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B53A" w14:textId="7DE58E9A" w:rsidR="00D66C1C" w:rsidRPr="00D66C1C" w:rsidRDefault="00D66C1C" w:rsidP="00D66C1C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es-ES"/>
        </w:rPr>
      </w:pPr>
      <w:r w:rsidRPr="00D66C1C">
        <w:rPr>
          <w:rFonts w:eastAsia="Times New Roman" w:cs="Times New Roman"/>
          <w:b/>
          <w:bCs/>
          <w:sz w:val="36"/>
          <w:szCs w:val="36"/>
          <w:lang w:eastAsia="es-ES"/>
        </w:rPr>
        <w:t>SUPERSOCIEDADES-</w:t>
      </w:r>
    </w:p>
    <w:p w14:paraId="6A9CB8C2" w14:textId="77777777" w:rsidR="00D66C1C" w:rsidRPr="00D66C1C" w:rsidRDefault="00D66C1C" w:rsidP="00D66C1C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es-ES"/>
        </w:rPr>
      </w:pPr>
    </w:p>
    <w:p w14:paraId="142135E2" w14:textId="64769B21" w:rsidR="00D66C1C" w:rsidRPr="00D66C1C" w:rsidRDefault="00D66C1C" w:rsidP="00D66C1C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es-ES"/>
        </w:rPr>
      </w:pPr>
      <w:r w:rsidRPr="00D66C1C">
        <w:rPr>
          <w:rFonts w:eastAsia="Times New Roman" w:cs="Times New Roman"/>
          <w:b/>
          <w:bCs/>
          <w:sz w:val="36"/>
          <w:szCs w:val="36"/>
          <w:u w:val="single"/>
          <w:lang w:eastAsia="es-ES"/>
        </w:rPr>
        <w:t xml:space="preserve">Oficio 220-003975 </w:t>
      </w:r>
      <w:r w:rsidRPr="00D66C1C">
        <w:rPr>
          <w:rFonts w:eastAsia="Times New Roman" w:cs="Times New Roman"/>
          <w:b/>
          <w:bCs/>
          <w:sz w:val="36"/>
          <w:szCs w:val="36"/>
          <w:u w:val="single"/>
          <w:lang w:eastAsia="es-ES"/>
        </w:rPr>
        <w:t>SuperSociedades</w:t>
      </w:r>
      <w:r w:rsidRPr="00D66C1C">
        <w:rPr>
          <w:rFonts w:eastAsia="Times New Roman" w:cs="Times New Roman"/>
          <w:b/>
          <w:bCs/>
          <w:sz w:val="36"/>
          <w:szCs w:val="36"/>
          <w:u w:val="single"/>
          <w:lang w:eastAsia="es-ES"/>
        </w:rPr>
        <w:t xml:space="preserve"> de 29 de enero de 2019</w:t>
      </w:r>
    </w:p>
    <w:p w14:paraId="591CE156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 w:val="36"/>
          <w:szCs w:val="36"/>
          <w:lang w:eastAsia="es-ES"/>
        </w:rPr>
      </w:pPr>
      <w:r w:rsidRPr="00D66C1C">
        <w:rPr>
          <w:rFonts w:eastAsia="Times New Roman" w:cs="Times New Roman"/>
          <w:sz w:val="36"/>
          <w:szCs w:val="36"/>
          <w:lang w:eastAsia="es-ES"/>
        </w:rPr>
        <w:t> </w:t>
      </w:r>
    </w:p>
    <w:p w14:paraId="2587F8C5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 w:val="36"/>
          <w:szCs w:val="36"/>
          <w:lang w:eastAsia="es-ES"/>
        </w:rPr>
      </w:pPr>
    </w:p>
    <w:p w14:paraId="43FD8FF6" w14:textId="6E9A0392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Aviso recibo de su escrito radicado con el número citado en la referencia, con el</w:t>
      </w:r>
      <w:r w:rsidRPr="00D66C1C">
        <w:rPr>
          <w:rFonts w:eastAsia="Times New Roman" w:cs="Times New Roman"/>
          <w:szCs w:val="24"/>
          <w:lang w:eastAsia="es-ES"/>
        </w:rPr>
        <w:br/>
        <w:t>cual formula consulta relativa con el siguiente contexto:</w:t>
      </w:r>
    </w:p>
    <w:p w14:paraId="7188A38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21F6B070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“1. Puede dicha sociedad, con base en una decisión de asamblea general</w:t>
      </w:r>
      <w:r w:rsidRPr="00D66C1C">
        <w:rPr>
          <w:rFonts w:eastAsia="Times New Roman" w:cs="Times New Roman"/>
          <w:szCs w:val="24"/>
          <w:lang w:eastAsia="es-ES"/>
        </w:rPr>
        <w:br/>
        <w:t>de accionistas, flexionar su objeto social y proceder a causar y cobrar a los</w:t>
      </w:r>
      <w:r w:rsidRPr="00D66C1C">
        <w:rPr>
          <w:rFonts w:eastAsia="Times New Roman" w:cs="Times New Roman"/>
          <w:szCs w:val="24"/>
          <w:lang w:eastAsia="es-ES"/>
        </w:rPr>
        <w:br/>
        <w:t>accionistas, como actividad permanente, desde su creación y durante toda</w:t>
      </w:r>
      <w:r w:rsidRPr="00D66C1C">
        <w:rPr>
          <w:rFonts w:eastAsia="Times New Roman" w:cs="Times New Roman"/>
          <w:szCs w:val="24"/>
          <w:lang w:eastAsia="es-ES"/>
        </w:rPr>
        <w:br/>
        <w:t>su existencia jurídica, incluso durante su liquidación privada, cuotas de</w:t>
      </w:r>
      <w:r w:rsidRPr="00D66C1C">
        <w:rPr>
          <w:rFonts w:eastAsia="Times New Roman" w:cs="Times New Roman"/>
          <w:szCs w:val="24"/>
          <w:lang w:eastAsia="es-ES"/>
        </w:rPr>
        <w:br/>
        <w:t>sostenimiento para pago de mantenimiento de zonas de recreación,</w:t>
      </w:r>
      <w:r w:rsidRPr="00D66C1C">
        <w:rPr>
          <w:rFonts w:eastAsia="Times New Roman" w:cs="Times New Roman"/>
          <w:szCs w:val="24"/>
          <w:lang w:eastAsia="es-ES"/>
        </w:rPr>
        <w:br/>
        <w:t>instalaciones, servicios públicos, impuestos ante DIAN?</w:t>
      </w:r>
    </w:p>
    <w:p w14:paraId="0FDB814C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72FBF475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“2. Puede dicha sociedad, como diligencia permanente y durante toda su</w:t>
      </w:r>
      <w:r w:rsidRPr="00D66C1C">
        <w:rPr>
          <w:rFonts w:eastAsia="Times New Roman" w:cs="Times New Roman"/>
          <w:szCs w:val="24"/>
          <w:lang w:eastAsia="es-ES"/>
        </w:rPr>
        <w:br/>
        <w:t>existencia jurídica, incluso durante su liquidación privada, proceder a</w:t>
      </w:r>
      <w:r w:rsidRPr="00D66C1C">
        <w:rPr>
          <w:rFonts w:eastAsia="Times New Roman" w:cs="Times New Roman"/>
          <w:szCs w:val="24"/>
          <w:lang w:eastAsia="es-ES"/>
        </w:rPr>
        <w:br/>
        <w:t>realizar cobros persuasivos o ejecutivos a aquellos accionistas que no</w:t>
      </w:r>
      <w:r w:rsidRPr="00D66C1C">
        <w:rPr>
          <w:rFonts w:eastAsia="Times New Roman" w:cs="Times New Roman"/>
          <w:szCs w:val="24"/>
          <w:lang w:eastAsia="es-ES"/>
        </w:rPr>
        <w:br/>
        <w:t>paguen las cuotas de sostenimiento.?</w:t>
      </w:r>
    </w:p>
    <w:p w14:paraId="46DE2104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52A581AD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“Ahora bien, caso de mora del accionista en cancelar a la sociedad</w:t>
      </w:r>
      <w:r w:rsidRPr="00D66C1C">
        <w:rPr>
          <w:rFonts w:eastAsia="Times New Roman" w:cs="Times New Roman"/>
          <w:szCs w:val="24"/>
          <w:lang w:eastAsia="es-ES"/>
        </w:rPr>
        <w:br/>
        <w:t>comercial anónima las cuotas periódicas causadas y no pagadas:</w:t>
      </w:r>
    </w:p>
    <w:p w14:paraId="326CA0EA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C660D66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“3. Podría el accionista ofrecer la cancelación de su deuda, mediante</w:t>
      </w:r>
      <w:r w:rsidRPr="00D66C1C">
        <w:rPr>
          <w:rFonts w:eastAsia="Times New Roman" w:cs="Times New Roman"/>
          <w:szCs w:val="24"/>
          <w:lang w:eastAsia="es-ES"/>
        </w:rPr>
        <w:br/>
        <w:t>endoso en pago con su acción o acciones a la sociedad.?</w:t>
      </w:r>
    </w:p>
    <w:p w14:paraId="421CB41B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6236568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“4. Podría el accionista ofrecer el pago de todo lo adeudado con cruce de</w:t>
      </w:r>
      <w:r w:rsidRPr="00D66C1C">
        <w:rPr>
          <w:rFonts w:eastAsia="Times New Roman" w:cs="Times New Roman"/>
          <w:szCs w:val="24"/>
          <w:lang w:eastAsia="es-ES"/>
        </w:rPr>
        <w:br/>
        <w:t>cuentas con su saldo a favor o remanente, al final de la liquidación.?</w:t>
      </w:r>
    </w:p>
    <w:p w14:paraId="59A2A0BB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EFD1367" w14:textId="082CD33B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“5. Habría o no lugar a un enriquecimiento sin causa en caso que la</w:t>
      </w:r>
      <w:r w:rsidRPr="00D66C1C">
        <w:rPr>
          <w:rFonts w:eastAsia="Times New Roman" w:cs="Times New Roman"/>
          <w:szCs w:val="24"/>
          <w:lang w:eastAsia="es-ES"/>
        </w:rPr>
        <w:br/>
        <w:t>sociedad recibiera la dación en pago o el pago parcial en cruce de cuentas</w:t>
      </w:r>
      <w:r w:rsidRPr="00D66C1C">
        <w:rPr>
          <w:rFonts w:eastAsia="Times New Roman" w:cs="Times New Roman"/>
          <w:szCs w:val="24"/>
          <w:lang w:eastAsia="es-ES"/>
        </w:rPr>
        <w:br/>
        <w:t xml:space="preserve">con la liquidación </w:t>
      </w:r>
      <w:r w:rsidRPr="00D66C1C">
        <w:rPr>
          <w:rFonts w:eastAsia="Times New Roman" w:cs="Times New Roman"/>
          <w:szCs w:val="24"/>
          <w:lang w:eastAsia="es-ES"/>
        </w:rPr>
        <w:t>privada?</w:t>
      </w:r>
    </w:p>
    <w:p w14:paraId="5DDE3EB7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3218ECB1" w14:textId="3AB0423F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“6. En caso de ser procedente la dación, que procedimiento legal debería</w:t>
      </w:r>
      <w:r w:rsidRPr="00D66C1C">
        <w:rPr>
          <w:rFonts w:eastAsia="Times New Roman" w:cs="Times New Roman"/>
          <w:szCs w:val="24"/>
          <w:lang w:eastAsia="es-ES"/>
        </w:rPr>
        <w:br/>
        <w:t>agotarse tanto por la sociedad como por el accionista para la entrega de la</w:t>
      </w:r>
      <w:r w:rsidRPr="00D66C1C">
        <w:rPr>
          <w:rFonts w:eastAsia="Times New Roman" w:cs="Times New Roman"/>
          <w:szCs w:val="24"/>
          <w:lang w:eastAsia="es-ES"/>
        </w:rPr>
        <w:br/>
        <w:t>dación en pago de la deuda?</w:t>
      </w:r>
    </w:p>
    <w:p w14:paraId="013CFF9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1C263407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“En caso de que la contabilidad de este tipo de sociedades anónimas refleje</w:t>
      </w:r>
      <w:r w:rsidRPr="00D66C1C">
        <w:rPr>
          <w:rFonts w:eastAsia="Times New Roman" w:cs="Times New Roman"/>
          <w:szCs w:val="24"/>
          <w:lang w:eastAsia="es-ES"/>
        </w:rPr>
        <w:br/>
        <w:t>que la mayor parte de los ingresos de las mismas proviene de actividad no</w:t>
      </w:r>
      <w:r w:rsidRPr="00D66C1C">
        <w:rPr>
          <w:rFonts w:eastAsia="Times New Roman" w:cs="Times New Roman"/>
          <w:szCs w:val="24"/>
          <w:lang w:eastAsia="es-ES"/>
        </w:rPr>
        <w:br/>
        <w:t>operativa, es decir por la causación y cobro de cuotas de sostenimiento que</w:t>
      </w:r>
      <w:r w:rsidRPr="00D66C1C">
        <w:rPr>
          <w:rFonts w:eastAsia="Times New Roman" w:cs="Times New Roman"/>
          <w:szCs w:val="24"/>
          <w:lang w:eastAsia="es-ES"/>
        </w:rPr>
        <w:br/>
        <w:t>se atesoran y pagan por los accionistas y que ésta, ha sido su actividad</w:t>
      </w:r>
      <w:r w:rsidRPr="00D66C1C">
        <w:rPr>
          <w:rFonts w:eastAsia="Times New Roman" w:cs="Times New Roman"/>
          <w:szCs w:val="24"/>
          <w:lang w:eastAsia="es-ES"/>
        </w:rPr>
        <w:br/>
        <w:t>continua y permanente, se consulta finalmente:</w:t>
      </w:r>
    </w:p>
    <w:p w14:paraId="00A6A0CD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1373968E" w14:textId="2010E088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“7. ¿</w:t>
      </w:r>
      <w:r w:rsidRPr="00D66C1C">
        <w:rPr>
          <w:rFonts w:eastAsia="Times New Roman" w:cs="Times New Roman"/>
          <w:szCs w:val="24"/>
          <w:lang w:eastAsia="es-ES"/>
        </w:rPr>
        <w:t>Cuál</w:t>
      </w:r>
      <w:r w:rsidRPr="00D66C1C">
        <w:rPr>
          <w:rFonts w:eastAsia="Times New Roman" w:cs="Times New Roman"/>
          <w:szCs w:val="24"/>
          <w:lang w:eastAsia="es-ES"/>
        </w:rPr>
        <w:t xml:space="preserve"> es el efecto o sanción jurídica en caso de que dicha actividad</w:t>
      </w:r>
      <w:r w:rsidRPr="00D66C1C">
        <w:rPr>
          <w:rFonts w:eastAsia="Times New Roman" w:cs="Times New Roman"/>
          <w:szCs w:val="24"/>
          <w:lang w:eastAsia="es-ES"/>
        </w:rPr>
        <w:br/>
        <w:t>permanente, principal y continua para la generación de ingresos, (pero no</w:t>
      </w:r>
      <w:r w:rsidRPr="00D66C1C">
        <w:rPr>
          <w:rFonts w:eastAsia="Times New Roman" w:cs="Times New Roman"/>
          <w:szCs w:val="24"/>
          <w:lang w:eastAsia="es-ES"/>
        </w:rPr>
        <w:br/>
        <w:t>previstas en los estatutos sociales y consistente en la causación y cobro de</w:t>
      </w:r>
      <w:r w:rsidRPr="00D66C1C">
        <w:rPr>
          <w:rFonts w:eastAsia="Times New Roman" w:cs="Times New Roman"/>
          <w:szCs w:val="24"/>
          <w:lang w:eastAsia="es-ES"/>
        </w:rPr>
        <w:br/>
        <w:t>cuotas de sostenimiento de un club) resultare, en punto de vista de la</w:t>
      </w:r>
      <w:r w:rsidRPr="00D66C1C">
        <w:rPr>
          <w:rFonts w:eastAsia="Times New Roman" w:cs="Times New Roman"/>
          <w:szCs w:val="24"/>
          <w:lang w:eastAsia="es-ES"/>
        </w:rPr>
        <w:br/>
      </w:r>
      <w:proofErr w:type="gramStart"/>
      <w:r w:rsidRPr="00D66C1C">
        <w:rPr>
          <w:rFonts w:eastAsia="Times New Roman" w:cs="Times New Roman"/>
          <w:szCs w:val="24"/>
          <w:lang w:eastAsia="es-ES"/>
        </w:rPr>
        <w:t xml:space="preserve">Superintendencia, contraría a la ley </w:t>
      </w:r>
      <w:r w:rsidRPr="00D66C1C">
        <w:rPr>
          <w:rFonts w:eastAsia="Times New Roman" w:cs="Times New Roman"/>
          <w:szCs w:val="24"/>
          <w:lang w:eastAsia="es-ES"/>
        </w:rPr>
        <w:t>comercial?</w:t>
      </w:r>
      <w:proofErr w:type="gramEnd"/>
      <w:r w:rsidRPr="00D66C1C">
        <w:rPr>
          <w:rFonts w:eastAsia="Times New Roman" w:cs="Times New Roman"/>
          <w:szCs w:val="24"/>
          <w:lang w:eastAsia="es-ES"/>
        </w:rPr>
        <w:t>”</w:t>
      </w:r>
    </w:p>
    <w:p w14:paraId="546378A6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71868B3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Antes de dar paso a la resolución de la consulta, es precio indicar, que el marco</w:t>
      </w:r>
      <w:r w:rsidRPr="00D66C1C">
        <w:rPr>
          <w:rFonts w:eastAsia="Times New Roman" w:cs="Times New Roman"/>
          <w:szCs w:val="24"/>
          <w:lang w:eastAsia="es-ES"/>
        </w:rPr>
        <w:br/>
        <w:t>legal de las atribuciones que desarrolla esta Entidad, están dadas conforme al</w:t>
      </w:r>
      <w:r w:rsidRPr="00D66C1C">
        <w:rPr>
          <w:rFonts w:eastAsia="Times New Roman" w:cs="Times New Roman"/>
          <w:szCs w:val="24"/>
          <w:lang w:eastAsia="es-ES"/>
        </w:rPr>
        <w:br/>
        <w:t>contexto Constitucional en virtud del numeral 24 del artículo 189, artículos 82, 83,</w:t>
      </w:r>
      <w:r w:rsidRPr="00D66C1C">
        <w:rPr>
          <w:rFonts w:eastAsia="Times New Roman" w:cs="Times New Roman"/>
          <w:szCs w:val="24"/>
          <w:lang w:eastAsia="es-ES"/>
        </w:rPr>
        <w:br/>
        <w:t>84, 85 y 86 de la Ley 222 de 1995, y Decreto 1023 de 2012.</w:t>
      </w:r>
    </w:p>
    <w:p w14:paraId="4E756030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7F7DE05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Como tantas veces se le ha advertido, este Despacho con fundamento en los</w:t>
      </w:r>
      <w:r w:rsidRPr="00D66C1C">
        <w:rPr>
          <w:rFonts w:eastAsia="Times New Roman" w:cs="Times New Roman"/>
          <w:szCs w:val="24"/>
          <w:lang w:eastAsia="es-ES"/>
        </w:rPr>
        <w:br/>
        <w:t>artículos en lo dispuesto por el numeral 2 del artículo 11 del Decreto 1023 de</w:t>
      </w:r>
      <w:r w:rsidRPr="00D66C1C">
        <w:rPr>
          <w:rFonts w:eastAsia="Times New Roman" w:cs="Times New Roman"/>
          <w:szCs w:val="24"/>
          <w:lang w:eastAsia="es-ES"/>
        </w:rPr>
        <w:br/>
        <w:t>2012, y artículos 14 y 28 del Código de Procedimiento Administrativo y de lo</w:t>
      </w:r>
      <w:r w:rsidRPr="00D66C1C">
        <w:rPr>
          <w:rFonts w:eastAsia="Times New Roman" w:cs="Times New Roman"/>
          <w:szCs w:val="24"/>
          <w:lang w:eastAsia="es-ES"/>
        </w:rPr>
        <w:br/>
      </w:r>
      <w:r w:rsidRPr="00D66C1C">
        <w:rPr>
          <w:rFonts w:eastAsia="Times New Roman" w:cs="Times New Roman"/>
          <w:szCs w:val="24"/>
          <w:lang w:eastAsia="es-ES"/>
        </w:rPr>
        <w:lastRenderedPageBreak/>
        <w:t>Contencioso Administrativo, sustituido por la Ley 1755 del 30 de junio de 2015,</w:t>
      </w:r>
      <w:r w:rsidRPr="00D66C1C">
        <w:rPr>
          <w:rFonts w:eastAsia="Times New Roman" w:cs="Times New Roman"/>
          <w:szCs w:val="24"/>
          <w:lang w:eastAsia="es-ES"/>
        </w:rPr>
        <w:br/>
        <w:t>absuelve las consultas que le son formuladas por los usuarios y en esa medida</w:t>
      </w:r>
      <w:r w:rsidRPr="00D66C1C">
        <w:rPr>
          <w:rFonts w:eastAsia="Times New Roman" w:cs="Times New Roman"/>
          <w:szCs w:val="24"/>
          <w:lang w:eastAsia="es-ES"/>
        </w:rPr>
        <w:br/>
        <w:t>emite una opinión general y abstracta sobre las materias a su cargo, que como tal</w:t>
      </w:r>
      <w:r w:rsidRPr="00D66C1C">
        <w:rPr>
          <w:rFonts w:eastAsia="Times New Roman" w:cs="Times New Roman"/>
          <w:szCs w:val="24"/>
          <w:lang w:eastAsia="es-ES"/>
        </w:rPr>
        <w:br/>
        <w:t>no tiene carácter vinculante ni compromete su responsabilidad, como quiera que</w:t>
      </w:r>
      <w:r w:rsidRPr="00D66C1C">
        <w:rPr>
          <w:rFonts w:eastAsia="Times New Roman" w:cs="Times New Roman"/>
          <w:szCs w:val="24"/>
          <w:lang w:eastAsia="es-ES"/>
        </w:rPr>
        <w:br/>
        <w:t>se trata de una labor eminentemente pedagógica que busca proporcionar una</w:t>
      </w:r>
      <w:r w:rsidRPr="00D66C1C">
        <w:rPr>
          <w:rFonts w:eastAsia="Times New Roman" w:cs="Times New Roman"/>
          <w:szCs w:val="24"/>
          <w:lang w:eastAsia="es-ES"/>
        </w:rPr>
        <w:br/>
        <w:t>ilustración general.</w:t>
      </w:r>
    </w:p>
    <w:p w14:paraId="4B0D0B5B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E797BF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Las premisas jurídicas anotadas son bien importantes tenerlas en cuenta, en la</w:t>
      </w:r>
      <w:r w:rsidRPr="00D66C1C">
        <w:rPr>
          <w:rFonts w:eastAsia="Times New Roman" w:cs="Times New Roman"/>
          <w:szCs w:val="24"/>
          <w:lang w:eastAsia="es-ES"/>
        </w:rPr>
        <w:br/>
        <w:t>medida en que esta Superintendencia a través de la consulta no puede ni tiene la</w:t>
      </w:r>
      <w:r w:rsidRPr="00D66C1C">
        <w:rPr>
          <w:rFonts w:eastAsia="Times New Roman" w:cs="Times New Roman"/>
          <w:szCs w:val="24"/>
          <w:lang w:eastAsia="es-ES"/>
        </w:rPr>
        <w:br/>
        <w:t>potestad Constitucional ni legal, de opinar, discutir, asesorar, en temas sobre los</w:t>
      </w:r>
      <w:r w:rsidRPr="00D66C1C">
        <w:rPr>
          <w:rFonts w:eastAsia="Times New Roman" w:cs="Times New Roman"/>
          <w:szCs w:val="24"/>
          <w:lang w:eastAsia="es-ES"/>
        </w:rPr>
        <w:br/>
        <w:t>que se encuentran involucrados intereses particulares, dado que sus</w:t>
      </w:r>
      <w:r w:rsidRPr="00D66C1C">
        <w:rPr>
          <w:rFonts w:eastAsia="Times New Roman" w:cs="Times New Roman"/>
          <w:szCs w:val="24"/>
          <w:lang w:eastAsia="es-ES"/>
        </w:rPr>
        <w:br/>
        <w:t>pronunciamientos son generales y abstractos sobre las materias propiamente</w:t>
      </w:r>
      <w:r w:rsidRPr="00D66C1C">
        <w:rPr>
          <w:rFonts w:eastAsia="Times New Roman" w:cs="Times New Roman"/>
          <w:szCs w:val="24"/>
          <w:lang w:eastAsia="es-ES"/>
        </w:rPr>
        <w:br/>
        <w:t>regladas.</w:t>
      </w:r>
    </w:p>
    <w:p w14:paraId="2595D81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0900C5B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i) Sobre el primer bloque de inquietudes formulado por el consultante que hacen</w:t>
      </w:r>
      <w:r w:rsidRPr="00D66C1C">
        <w:rPr>
          <w:rFonts w:eastAsia="Times New Roman" w:cs="Times New Roman"/>
          <w:szCs w:val="24"/>
          <w:lang w:eastAsia="es-ES"/>
        </w:rPr>
        <w:br/>
        <w:t>relación a la no viabilidad de exigir cuotas de sostenimiento a los socios, como</w:t>
      </w:r>
      <w:r w:rsidRPr="00D66C1C">
        <w:rPr>
          <w:rFonts w:eastAsia="Times New Roman" w:cs="Times New Roman"/>
          <w:szCs w:val="24"/>
          <w:lang w:eastAsia="es-ES"/>
        </w:rPr>
        <w:br/>
        <w:t>tampoco la posibilidad de que por vía estatutaria se introduzcan causales de</w:t>
      </w:r>
      <w:r w:rsidRPr="00D66C1C">
        <w:rPr>
          <w:rFonts w:eastAsia="Times New Roman" w:cs="Times New Roman"/>
          <w:szCs w:val="24"/>
          <w:lang w:eastAsia="es-ES"/>
        </w:rPr>
        <w:br/>
        <w:t>exclusión de accionistas, baste para ello tan solo traer los apartes de algunos</w:t>
      </w:r>
      <w:r w:rsidRPr="00D66C1C">
        <w:rPr>
          <w:rFonts w:eastAsia="Times New Roman" w:cs="Times New Roman"/>
          <w:szCs w:val="24"/>
          <w:lang w:eastAsia="es-ES"/>
        </w:rPr>
        <w:br/>
        <w:t>oficios, mediante los cuales esta oficina ha sentado su posición doctrinal, en torno</w:t>
      </w:r>
      <w:r w:rsidRPr="00D66C1C">
        <w:rPr>
          <w:rFonts w:eastAsia="Times New Roman" w:cs="Times New Roman"/>
          <w:szCs w:val="24"/>
          <w:lang w:eastAsia="es-ES"/>
        </w:rPr>
        <w:br/>
        <w:t>al cobro de cuotas de sostenimiento a los accionistas de una sociedad:</w:t>
      </w:r>
    </w:p>
    <w:p w14:paraId="3136A74C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18BCD6D8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b/>
          <w:bCs/>
          <w:sz w:val="36"/>
          <w:szCs w:val="36"/>
          <w:lang w:eastAsia="es-ES"/>
        </w:rPr>
      </w:pPr>
      <w:r w:rsidRPr="00D66C1C">
        <w:rPr>
          <w:rFonts w:eastAsia="Times New Roman" w:cs="Times New Roman"/>
          <w:b/>
          <w:bCs/>
          <w:sz w:val="36"/>
          <w:szCs w:val="36"/>
          <w:lang w:eastAsia="es-ES"/>
        </w:rPr>
        <w:t>No es viable exigir cuota de sostenimiento.</w:t>
      </w:r>
    </w:p>
    <w:p w14:paraId="1F8ADF58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2DA6FE03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b/>
          <w:bCs/>
          <w:szCs w:val="24"/>
          <w:lang w:eastAsia="es-ES"/>
        </w:rPr>
      </w:pPr>
      <w:r w:rsidRPr="00D66C1C">
        <w:rPr>
          <w:rFonts w:eastAsia="Times New Roman" w:cs="Times New Roman"/>
          <w:b/>
          <w:bCs/>
          <w:szCs w:val="24"/>
          <w:lang w:eastAsia="es-ES"/>
        </w:rPr>
        <w:t>Por Oficio 49307 del 27 de septiembre de 2004, se indicó lo siguiente:</w:t>
      </w:r>
      <w:r w:rsidRPr="00D66C1C">
        <w:rPr>
          <w:rFonts w:eastAsia="Times New Roman" w:cs="Times New Roman"/>
          <w:b/>
          <w:bCs/>
          <w:szCs w:val="24"/>
          <w:lang w:eastAsia="es-ES"/>
        </w:rPr>
        <w:br/>
        <w:t>(…)</w:t>
      </w:r>
    </w:p>
    <w:p w14:paraId="7A6B7C6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9C9FCFB" w14:textId="77777777" w:rsid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highlight w:val="green"/>
          <w:lang w:eastAsia="es-ES"/>
        </w:rPr>
        <w:t>“De las consideraciones anteriores, se desprende que la realización de la empresa</w:t>
      </w:r>
      <w:r w:rsidRPr="00D66C1C">
        <w:rPr>
          <w:rFonts w:eastAsia="Times New Roman" w:cs="Times New Roman"/>
          <w:szCs w:val="24"/>
          <w:highlight w:val="green"/>
          <w:lang w:eastAsia="es-ES"/>
        </w:rPr>
        <w:br/>
        <w:t>social a través de una sociedad comercial, no implica el pago de cuotas de</w:t>
      </w:r>
      <w:r w:rsidRPr="00D66C1C">
        <w:rPr>
          <w:rFonts w:eastAsia="Times New Roman" w:cs="Times New Roman"/>
          <w:szCs w:val="24"/>
          <w:highlight w:val="green"/>
          <w:lang w:eastAsia="es-ES"/>
        </w:rPr>
        <w:br/>
        <w:t>sostenimiento, distintas del aporte al capital social de quienes participan como</w:t>
      </w:r>
      <w:r w:rsidRPr="00D66C1C">
        <w:rPr>
          <w:rFonts w:eastAsia="Times New Roman" w:cs="Times New Roman"/>
          <w:szCs w:val="24"/>
          <w:highlight w:val="green"/>
          <w:lang w:eastAsia="es-ES"/>
        </w:rPr>
        <w:br/>
        <w:t>socios en el acto de la constitución, o con posterioridad, mediante el cumplimiento de las formalidades previstas en la ley para tal efecto, de acuerdo al tipo de</w:t>
      </w:r>
      <w:r w:rsidRPr="00D66C1C">
        <w:rPr>
          <w:rFonts w:eastAsia="Times New Roman" w:cs="Times New Roman"/>
          <w:szCs w:val="24"/>
          <w:highlight w:val="green"/>
          <w:lang w:eastAsia="es-ES"/>
        </w:rPr>
        <w:br/>
        <w:t>sociedad.</w:t>
      </w:r>
    </w:p>
    <w:p w14:paraId="0890BD00" w14:textId="1D776E2A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br/>
        <w:t>“En este orden de ideas, tenemos que las cuotas de sostenimiento exigidas a los</w:t>
      </w:r>
      <w:r w:rsidRPr="00D66C1C">
        <w:rPr>
          <w:rFonts w:eastAsia="Times New Roman" w:cs="Times New Roman"/>
          <w:szCs w:val="24"/>
          <w:lang w:eastAsia="es-ES"/>
        </w:rPr>
        <w:br/>
        <w:t>socios, no son de la esencia ni de la naturaleza del contrato de sociedad; pero en</w:t>
      </w:r>
      <w:r w:rsidRPr="00D66C1C">
        <w:rPr>
          <w:rFonts w:eastAsia="Times New Roman" w:cs="Times New Roman"/>
          <w:szCs w:val="24"/>
          <w:lang w:eastAsia="es-ES"/>
        </w:rPr>
        <w:br/>
        <w:t>todo caso, el máximo órgano social, puede en general adoptar todas las medidas</w:t>
      </w:r>
      <w:r w:rsidRPr="00D66C1C">
        <w:rPr>
          <w:rFonts w:eastAsia="Times New Roman" w:cs="Times New Roman"/>
          <w:szCs w:val="24"/>
          <w:lang w:eastAsia="es-ES"/>
        </w:rPr>
        <w:br/>
        <w:t>que reclamen el cumplimiento de los estatutos y el interés común de los</w:t>
      </w:r>
      <w:r w:rsidRPr="00D66C1C">
        <w:rPr>
          <w:rFonts w:eastAsia="Times New Roman" w:cs="Times New Roman"/>
          <w:szCs w:val="24"/>
          <w:lang w:eastAsia="es-ES"/>
        </w:rPr>
        <w:br/>
        <w:t>asociados, tal y como lo establece el numeral 6 del artículo 187 del Código de</w:t>
      </w:r>
      <w:r w:rsidRPr="00D66C1C">
        <w:rPr>
          <w:rFonts w:eastAsia="Times New Roman" w:cs="Times New Roman"/>
          <w:szCs w:val="24"/>
          <w:lang w:eastAsia="es-ES"/>
        </w:rPr>
        <w:br/>
        <w:t xml:space="preserve">Comercio, en concordancia con el artículo 188 </w:t>
      </w:r>
      <w:proofErr w:type="spellStart"/>
      <w:r w:rsidRPr="00D66C1C">
        <w:rPr>
          <w:rFonts w:eastAsia="Times New Roman" w:cs="Times New Roman"/>
          <w:szCs w:val="24"/>
          <w:lang w:eastAsia="es-ES"/>
        </w:rPr>
        <w:t>ibídem</w:t>
      </w:r>
      <w:proofErr w:type="spellEnd"/>
      <w:r w:rsidRPr="00D66C1C">
        <w:rPr>
          <w:rFonts w:eastAsia="Times New Roman" w:cs="Times New Roman"/>
          <w:szCs w:val="24"/>
          <w:lang w:eastAsia="es-ES"/>
        </w:rPr>
        <w:t>, sin desconocer lo dispuesto</w:t>
      </w:r>
      <w:r w:rsidRPr="00D66C1C">
        <w:rPr>
          <w:rFonts w:eastAsia="Times New Roman" w:cs="Times New Roman"/>
          <w:szCs w:val="24"/>
          <w:lang w:eastAsia="es-ES"/>
        </w:rPr>
        <w:br/>
        <w:t>por el artículo 190 del mismo código, el que establece que las decisiones cuando</w:t>
      </w:r>
      <w:r w:rsidRPr="00D66C1C">
        <w:rPr>
          <w:rFonts w:eastAsia="Times New Roman" w:cs="Times New Roman"/>
          <w:szCs w:val="24"/>
          <w:lang w:eastAsia="es-ES"/>
        </w:rPr>
        <w:br/>
        <w:t>no tengan carácter general, serán inoponibles a los socios ausentes o disidentes;</w:t>
      </w:r>
      <w:r w:rsidRPr="00D66C1C">
        <w:rPr>
          <w:rFonts w:eastAsia="Times New Roman" w:cs="Times New Roman"/>
          <w:szCs w:val="24"/>
          <w:lang w:eastAsia="es-ES"/>
        </w:rPr>
        <w:br/>
        <w:t>desde luego también, sin perjuicio de la opinión de la Superintendencia de Puertos</w:t>
      </w:r>
      <w:r w:rsidRPr="00D66C1C">
        <w:rPr>
          <w:rFonts w:eastAsia="Times New Roman" w:cs="Times New Roman"/>
          <w:szCs w:val="24"/>
          <w:lang w:eastAsia="es-ES"/>
        </w:rPr>
        <w:br/>
        <w:t>y Transporte, entidad a la que corresponde vigilar la actividad del transporte.”</w:t>
      </w:r>
      <w:r w:rsidRPr="00D66C1C">
        <w:rPr>
          <w:rFonts w:eastAsia="Times New Roman" w:cs="Times New Roman"/>
          <w:szCs w:val="24"/>
          <w:lang w:eastAsia="es-ES"/>
        </w:rPr>
        <w:br/>
        <w:t>De igual forma, por Oficio 220-40200 del 02 de agosto de 2005, se precisó lo</w:t>
      </w:r>
      <w:r w:rsidRPr="00D66C1C">
        <w:rPr>
          <w:rFonts w:eastAsia="Times New Roman" w:cs="Times New Roman"/>
          <w:szCs w:val="24"/>
          <w:lang w:eastAsia="es-ES"/>
        </w:rPr>
        <w:br/>
        <w:t>siguiente:</w:t>
      </w:r>
    </w:p>
    <w:p w14:paraId="33AF53A3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59A0075" w14:textId="77777777" w:rsid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(…)</w:t>
      </w:r>
    </w:p>
    <w:p w14:paraId="4E494AC5" w14:textId="77777777" w:rsid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br/>
        <w:t>“Sobre el particular, es pertinente observar que por virtud del contrato de sociedad,</w:t>
      </w:r>
      <w:r w:rsidRPr="00D66C1C">
        <w:rPr>
          <w:rFonts w:eastAsia="Times New Roman" w:cs="Times New Roman"/>
          <w:szCs w:val="24"/>
          <w:lang w:eastAsia="es-ES"/>
        </w:rPr>
        <w:br/>
        <w:t>dos o más personas se obligan a hacer un aporte en dinero, en trabajo o en otros</w:t>
      </w:r>
      <w:r w:rsidRPr="00D66C1C">
        <w:rPr>
          <w:rFonts w:eastAsia="Times New Roman" w:cs="Times New Roman"/>
          <w:szCs w:val="24"/>
          <w:lang w:eastAsia="es-ES"/>
        </w:rPr>
        <w:br/>
        <w:t>bienes apreciables en dinero, con el fin de repartirse entre sí las utilidades</w:t>
      </w:r>
      <w:r w:rsidRPr="00D66C1C">
        <w:rPr>
          <w:rFonts w:eastAsia="Times New Roman" w:cs="Times New Roman"/>
          <w:szCs w:val="24"/>
          <w:lang w:eastAsia="es-ES"/>
        </w:rPr>
        <w:br/>
        <w:t>obtenidas en la empresa o actividad social. (Artículo 98 del Código de Comercio).</w:t>
      </w:r>
      <w:r w:rsidRPr="00D66C1C">
        <w:rPr>
          <w:rFonts w:eastAsia="Times New Roman" w:cs="Times New Roman"/>
          <w:szCs w:val="24"/>
          <w:lang w:eastAsia="es-ES"/>
        </w:rPr>
        <w:br/>
      </w:r>
    </w:p>
    <w:p w14:paraId="68285540" w14:textId="40105994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 xml:space="preserve">“Ahora bien, el artículo 110 </w:t>
      </w:r>
      <w:proofErr w:type="spellStart"/>
      <w:r w:rsidRPr="00D66C1C">
        <w:rPr>
          <w:rFonts w:eastAsia="Times New Roman" w:cs="Times New Roman"/>
          <w:szCs w:val="24"/>
          <w:lang w:eastAsia="es-ES"/>
        </w:rPr>
        <w:t>ibídem</w:t>
      </w:r>
      <w:proofErr w:type="spellEnd"/>
      <w:r w:rsidRPr="00D66C1C">
        <w:rPr>
          <w:rFonts w:eastAsia="Times New Roman" w:cs="Times New Roman"/>
          <w:szCs w:val="24"/>
          <w:lang w:eastAsia="es-ES"/>
        </w:rPr>
        <w:t>, consagra las disposiciones que debe contener</w:t>
      </w:r>
      <w:r w:rsidRPr="00D66C1C">
        <w:rPr>
          <w:rFonts w:eastAsia="Times New Roman" w:cs="Times New Roman"/>
          <w:szCs w:val="24"/>
          <w:lang w:eastAsia="es-ES"/>
        </w:rPr>
        <w:br/>
        <w:t>la escritura de constitución, entre las que se cuenta aquella que corresponde al</w:t>
      </w:r>
      <w:r w:rsidRPr="00D66C1C">
        <w:rPr>
          <w:rFonts w:eastAsia="Times New Roman" w:cs="Times New Roman"/>
          <w:szCs w:val="24"/>
          <w:lang w:eastAsia="es-ES"/>
        </w:rPr>
        <w:br/>
        <w:t>capital social, prevista en el numeral 5º, así: “El capital social, la parte del mismo</w:t>
      </w:r>
      <w:r w:rsidRPr="00D66C1C">
        <w:rPr>
          <w:rFonts w:eastAsia="Times New Roman" w:cs="Times New Roman"/>
          <w:szCs w:val="24"/>
          <w:lang w:eastAsia="es-ES"/>
        </w:rPr>
        <w:br/>
        <w:t>que se suscribe y la que se paga por cada asociado en el acto de la constitución.</w:t>
      </w:r>
      <w:r w:rsidRPr="00D66C1C">
        <w:rPr>
          <w:rFonts w:eastAsia="Times New Roman" w:cs="Times New Roman"/>
          <w:szCs w:val="24"/>
          <w:lang w:eastAsia="es-ES"/>
        </w:rPr>
        <w:br/>
        <w:t>En las sociedades por acciones deberá expresarse, además, el capital suscrito y</w:t>
      </w:r>
      <w:r w:rsidRPr="00D66C1C">
        <w:rPr>
          <w:rFonts w:eastAsia="Times New Roman" w:cs="Times New Roman"/>
          <w:szCs w:val="24"/>
          <w:lang w:eastAsia="es-ES"/>
        </w:rPr>
        <w:br/>
        <w:t>el pagado la clase y el valor nominal de las acciones representativas del capital, la</w:t>
      </w:r>
      <w:r w:rsidRPr="00D66C1C">
        <w:rPr>
          <w:rFonts w:eastAsia="Times New Roman" w:cs="Times New Roman"/>
          <w:szCs w:val="24"/>
          <w:lang w:eastAsia="es-ES"/>
        </w:rPr>
        <w:br/>
      </w:r>
      <w:r w:rsidRPr="00D66C1C">
        <w:rPr>
          <w:rFonts w:eastAsia="Times New Roman" w:cs="Times New Roman"/>
          <w:szCs w:val="24"/>
          <w:lang w:eastAsia="es-ES"/>
        </w:rPr>
        <w:lastRenderedPageBreak/>
        <w:t>forma y términos en que deberán cancelarse las cuotas debidas, cuyo plazo no</w:t>
      </w:r>
      <w:r w:rsidRPr="00D66C1C">
        <w:rPr>
          <w:rFonts w:eastAsia="Times New Roman" w:cs="Times New Roman"/>
          <w:szCs w:val="24"/>
          <w:lang w:eastAsia="es-ES"/>
        </w:rPr>
        <w:br/>
        <w:t>podrá exceder de un año”.</w:t>
      </w:r>
    </w:p>
    <w:p w14:paraId="6E5B6B90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FFB3F99" w14:textId="77777777" w:rsid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(…)</w:t>
      </w:r>
      <w:r w:rsidRPr="00D66C1C">
        <w:rPr>
          <w:rFonts w:eastAsia="Times New Roman" w:cs="Times New Roman"/>
          <w:szCs w:val="24"/>
          <w:lang w:eastAsia="es-ES"/>
        </w:rPr>
        <w:br/>
      </w:r>
    </w:p>
    <w:p w14:paraId="443A620E" w14:textId="6CC656C2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“De las consideraciones anteriores se desprende que la realización de la empresa</w:t>
      </w:r>
      <w:r w:rsidRPr="00D66C1C">
        <w:rPr>
          <w:rFonts w:eastAsia="Times New Roman" w:cs="Times New Roman"/>
          <w:szCs w:val="24"/>
          <w:lang w:eastAsia="es-ES"/>
        </w:rPr>
        <w:br/>
        <w:t>social a través de una sociedad comercial, no implica el pago de cuotas de</w:t>
      </w:r>
      <w:r w:rsidRPr="00D66C1C">
        <w:rPr>
          <w:rFonts w:eastAsia="Times New Roman" w:cs="Times New Roman"/>
          <w:szCs w:val="24"/>
          <w:lang w:eastAsia="es-ES"/>
        </w:rPr>
        <w:br/>
        <w:t>sostenimiento, distintas del aporte al capital social de quienes participan como</w:t>
      </w:r>
      <w:r w:rsidRPr="00D66C1C">
        <w:rPr>
          <w:rFonts w:eastAsia="Times New Roman" w:cs="Times New Roman"/>
          <w:szCs w:val="24"/>
          <w:lang w:eastAsia="es-ES"/>
        </w:rPr>
        <w:br/>
        <w:t>socios en el acto de la constitución, o con posterioridad, mediante el cumplimiento</w:t>
      </w:r>
      <w:r w:rsidRPr="00D66C1C">
        <w:rPr>
          <w:rFonts w:eastAsia="Times New Roman" w:cs="Times New Roman"/>
          <w:szCs w:val="24"/>
          <w:lang w:eastAsia="es-ES"/>
        </w:rPr>
        <w:br/>
        <w:t>de las formalidades previstas en la ley para tal efecto, de acuerdo al tipo de</w:t>
      </w:r>
      <w:r w:rsidRPr="00D66C1C">
        <w:rPr>
          <w:rFonts w:eastAsia="Times New Roman" w:cs="Times New Roman"/>
          <w:szCs w:val="24"/>
          <w:lang w:eastAsia="es-ES"/>
        </w:rPr>
        <w:br/>
        <w:t>sociedad.</w:t>
      </w:r>
    </w:p>
    <w:p w14:paraId="0ED09EE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746D12BA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“Así pues, para responder los dos primeros interrogantes debe afirmarse que las</w:t>
      </w:r>
      <w:r w:rsidRPr="00D66C1C">
        <w:rPr>
          <w:rFonts w:eastAsia="Times New Roman" w:cs="Times New Roman"/>
          <w:szCs w:val="24"/>
          <w:lang w:eastAsia="es-ES"/>
        </w:rPr>
        <w:br/>
        <w:t>cuotas de sostenimiento exigidas a los socios, no son de la esencia ni de la naturaleza del contrato social; a su vez, tampoco responden a los fines generales</w:t>
      </w:r>
      <w:r w:rsidRPr="00D66C1C">
        <w:rPr>
          <w:rFonts w:eastAsia="Times New Roman" w:cs="Times New Roman"/>
          <w:szCs w:val="24"/>
          <w:lang w:eastAsia="es-ES"/>
        </w:rPr>
        <w:br/>
        <w:t>del contrato social. Por tanto, a juicio de este Despacho, una sociedad anónima,</w:t>
      </w:r>
      <w:r w:rsidRPr="00D66C1C">
        <w:rPr>
          <w:rFonts w:eastAsia="Times New Roman" w:cs="Times New Roman"/>
          <w:szCs w:val="24"/>
          <w:lang w:eastAsia="es-ES"/>
        </w:rPr>
        <w:br/>
        <w:t>no puede obligar a sus socios a aportar o cancelar valores adicionales a aquellos</w:t>
      </w:r>
      <w:r w:rsidRPr="00D66C1C">
        <w:rPr>
          <w:rFonts w:eastAsia="Times New Roman" w:cs="Times New Roman"/>
          <w:szCs w:val="24"/>
          <w:lang w:eastAsia="es-ES"/>
        </w:rPr>
        <w:br/>
        <w:t>que hacen parte del capital suscrito y pagado por éste.”</w:t>
      </w:r>
    </w:p>
    <w:p w14:paraId="177471B8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22D6BAA9" w14:textId="77777777" w:rsid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No es viable establecer causales estatutarias de exclusión en una sociedad</w:t>
      </w:r>
      <w:r w:rsidRPr="00D66C1C">
        <w:rPr>
          <w:rFonts w:eastAsia="Times New Roman" w:cs="Times New Roman"/>
          <w:szCs w:val="24"/>
          <w:lang w:eastAsia="es-ES"/>
        </w:rPr>
        <w:br/>
        <w:t>anónima</w:t>
      </w:r>
      <w:r>
        <w:rPr>
          <w:rFonts w:eastAsia="Times New Roman" w:cs="Times New Roman"/>
          <w:szCs w:val="24"/>
          <w:lang w:eastAsia="es-ES"/>
        </w:rPr>
        <w:t>.</w:t>
      </w:r>
      <w:r w:rsidRPr="00D66C1C">
        <w:rPr>
          <w:rFonts w:eastAsia="Times New Roman" w:cs="Times New Roman"/>
          <w:szCs w:val="24"/>
          <w:lang w:eastAsia="es-ES"/>
        </w:rPr>
        <w:br/>
      </w:r>
    </w:p>
    <w:p w14:paraId="693B54F7" w14:textId="4DD5EC4A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Sobre esta temática, por Oficio 220-008383 del 18 de febrero de 2010, esta</w:t>
      </w:r>
      <w:r w:rsidRPr="00D66C1C">
        <w:rPr>
          <w:rFonts w:eastAsia="Times New Roman" w:cs="Times New Roman"/>
          <w:szCs w:val="24"/>
          <w:lang w:eastAsia="es-ES"/>
        </w:rPr>
        <w:br/>
        <w:t>Oficina indicó que no es viable establecer causales estatutarias de exclusión en</w:t>
      </w:r>
      <w:r w:rsidRPr="00D66C1C">
        <w:rPr>
          <w:rFonts w:eastAsia="Times New Roman" w:cs="Times New Roman"/>
          <w:szCs w:val="24"/>
          <w:lang w:eastAsia="es-ES"/>
        </w:rPr>
        <w:br/>
        <w:t>una sociedad anónima, ratificando su doctrina en el siguiente sentido:</w:t>
      </w:r>
    </w:p>
    <w:p w14:paraId="24377F9E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00279BDB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“El caso de los accionistas de la sociedad anónima.</w:t>
      </w:r>
    </w:p>
    <w:p w14:paraId="0A92D0AB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816AECA" w14:textId="77777777" w:rsid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(…)</w:t>
      </w:r>
      <w:r w:rsidRPr="00D66C1C">
        <w:rPr>
          <w:rFonts w:eastAsia="Times New Roman" w:cs="Times New Roman"/>
          <w:szCs w:val="24"/>
          <w:lang w:eastAsia="es-ES"/>
        </w:rPr>
        <w:br/>
      </w:r>
    </w:p>
    <w:p w14:paraId="3D5BD4C3" w14:textId="22C3AED4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“Así las cosas, ante la ausencia de una previsión expresa, como ocurre en el caso</w:t>
      </w:r>
      <w:r w:rsidRPr="00D66C1C">
        <w:rPr>
          <w:rFonts w:eastAsia="Times New Roman" w:cs="Times New Roman"/>
          <w:szCs w:val="24"/>
          <w:lang w:eastAsia="es-ES"/>
        </w:rPr>
        <w:br/>
        <w:t>de la sociedad colectiva, o de una remisión al régimen de ésta, como sucede</w:t>
      </w:r>
      <w:r w:rsidRPr="00D66C1C">
        <w:rPr>
          <w:rFonts w:eastAsia="Times New Roman" w:cs="Times New Roman"/>
          <w:szCs w:val="24"/>
          <w:lang w:eastAsia="es-ES"/>
        </w:rPr>
        <w:br/>
        <w:t>respecto de los gestores de la sociedad en comandita, es necesario examinar si</w:t>
      </w:r>
      <w:r w:rsidRPr="00D66C1C">
        <w:rPr>
          <w:rFonts w:eastAsia="Times New Roman" w:cs="Times New Roman"/>
          <w:szCs w:val="24"/>
          <w:lang w:eastAsia="es-ES"/>
        </w:rPr>
        <w:br/>
        <w:t>en la forma social anónima, tal y como ocurre a propósito de las sociedades de</w:t>
      </w:r>
      <w:r w:rsidRPr="00D66C1C">
        <w:rPr>
          <w:rFonts w:eastAsia="Times New Roman" w:cs="Times New Roman"/>
          <w:szCs w:val="24"/>
          <w:lang w:eastAsia="es-ES"/>
        </w:rPr>
        <w:br/>
        <w:t>responsabilidad limitada, a la ausencia de prohibición legal se suma la</w:t>
      </w:r>
      <w:r w:rsidRPr="00D66C1C">
        <w:rPr>
          <w:rFonts w:eastAsia="Times New Roman" w:cs="Times New Roman"/>
          <w:szCs w:val="24"/>
          <w:lang w:eastAsia="es-ES"/>
        </w:rPr>
        <w:br/>
        <w:t>compatibilidad de la cláusula de exclusión con el régimen legal del tipo. Dicho</w:t>
      </w:r>
      <w:r w:rsidRPr="00D66C1C">
        <w:rPr>
          <w:rFonts w:eastAsia="Times New Roman" w:cs="Times New Roman"/>
          <w:szCs w:val="24"/>
          <w:lang w:eastAsia="es-ES"/>
        </w:rPr>
        <w:br/>
        <w:t>examen, en opinión de este despacho, conduce a la conclusión de que la</w:t>
      </w:r>
      <w:r w:rsidRPr="00D66C1C">
        <w:rPr>
          <w:rFonts w:eastAsia="Times New Roman" w:cs="Times New Roman"/>
          <w:szCs w:val="24"/>
          <w:lang w:eastAsia="es-ES"/>
        </w:rPr>
        <w:br/>
        <w:t>exclusión es incompatible con el tipo de la sociedad anónima, razón por la cual no</w:t>
      </w:r>
      <w:r w:rsidRPr="00D66C1C">
        <w:rPr>
          <w:rFonts w:eastAsia="Times New Roman" w:cs="Times New Roman"/>
          <w:szCs w:val="24"/>
          <w:lang w:eastAsia="es-ES"/>
        </w:rPr>
        <w:br/>
        <w:t>es legalmente viable su estipulación.</w:t>
      </w:r>
    </w:p>
    <w:p w14:paraId="06FE1E3E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5DDAD9CF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“a. La división del capital de la sociedad anónima en acciones que facilitan la</w:t>
      </w:r>
      <w:r w:rsidRPr="00D66C1C">
        <w:rPr>
          <w:rFonts w:eastAsia="Times New Roman" w:cs="Times New Roman"/>
          <w:szCs w:val="24"/>
          <w:lang w:eastAsia="es-ES"/>
        </w:rPr>
        <w:br/>
        <w:t>suscripción y enajenación de las mismas, tiene por objeto instrumentalizar la</w:t>
      </w:r>
      <w:r w:rsidRPr="00D66C1C">
        <w:rPr>
          <w:rFonts w:eastAsia="Times New Roman" w:cs="Times New Roman"/>
          <w:szCs w:val="24"/>
          <w:lang w:eastAsia="es-ES"/>
        </w:rPr>
        <w:br/>
        <w:t>vinculación rápida, numerosa e impersonal de capitales al desarrollo de la gran</w:t>
      </w:r>
      <w:r w:rsidRPr="00D66C1C">
        <w:rPr>
          <w:rFonts w:eastAsia="Times New Roman" w:cs="Times New Roman"/>
          <w:szCs w:val="24"/>
          <w:lang w:eastAsia="es-ES"/>
        </w:rPr>
        <w:br/>
        <w:t>empresa. Si se aborda la anónima como la sociedad por acciones por excelencia,</w:t>
      </w:r>
      <w:r w:rsidRPr="00D66C1C">
        <w:rPr>
          <w:rFonts w:eastAsia="Times New Roman" w:cs="Times New Roman"/>
          <w:szCs w:val="24"/>
          <w:lang w:eastAsia="es-ES"/>
        </w:rPr>
        <w:br/>
        <w:t>hay que destacar cómo en el artículo 379 del C. Co., en vez de hacerse referencia</w:t>
      </w:r>
      <w:r w:rsidRPr="00D66C1C">
        <w:rPr>
          <w:rFonts w:eastAsia="Times New Roman" w:cs="Times New Roman"/>
          <w:szCs w:val="24"/>
          <w:lang w:eastAsia="es-ES"/>
        </w:rPr>
        <w:br/>
        <w:t>en forma subjetiva al accionista como titular de derechos, se dispone que cada</w:t>
      </w:r>
      <w:r w:rsidRPr="00D66C1C">
        <w:rPr>
          <w:rFonts w:eastAsia="Times New Roman" w:cs="Times New Roman"/>
          <w:szCs w:val="24"/>
          <w:lang w:eastAsia="es-ES"/>
        </w:rPr>
        <w:br/>
        <w:t>acción confiere a su titular determinados derechos, quien quiera que sea o como</w:t>
      </w:r>
      <w:r w:rsidRPr="00D66C1C">
        <w:rPr>
          <w:rFonts w:eastAsia="Times New Roman" w:cs="Times New Roman"/>
          <w:szCs w:val="24"/>
          <w:lang w:eastAsia="es-ES"/>
        </w:rPr>
        <w:br/>
        <w:t>llegue a serlo, es decir, sin distinguir si es suscriptor o adquirente secundario; y es</w:t>
      </w:r>
      <w:r w:rsidRPr="00D66C1C">
        <w:rPr>
          <w:rFonts w:eastAsia="Times New Roman" w:cs="Times New Roman"/>
          <w:szCs w:val="24"/>
          <w:lang w:eastAsia="es-ES"/>
        </w:rPr>
        <w:br/>
        <w:t>el goce cabal de esos derechos el que depende del cumplimiento de la obligación</w:t>
      </w:r>
      <w:r w:rsidRPr="00D66C1C">
        <w:rPr>
          <w:rFonts w:eastAsia="Times New Roman" w:cs="Times New Roman"/>
          <w:szCs w:val="24"/>
          <w:lang w:eastAsia="es-ES"/>
        </w:rPr>
        <w:br/>
        <w:t>de pagar en forma completa el aporte correspondiente, quien quiera que sea que</w:t>
      </w:r>
      <w:r w:rsidRPr="00D66C1C">
        <w:rPr>
          <w:rFonts w:eastAsia="Times New Roman" w:cs="Times New Roman"/>
          <w:szCs w:val="24"/>
          <w:lang w:eastAsia="es-ES"/>
        </w:rPr>
        <w:br/>
        <w:t>pretenda ejercerlos, con base en la propiedad de la acción, o de la constitución de</w:t>
      </w:r>
      <w:r w:rsidRPr="00D66C1C">
        <w:rPr>
          <w:rFonts w:eastAsia="Times New Roman" w:cs="Times New Roman"/>
          <w:szCs w:val="24"/>
          <w:lang w:eastAsia="es-ES"/>
        </w:rPr>
        <w:br/>
        <w:t>un derecho prendario, o de un usufructo o de una anticresis en su favor.</w:t>
      </w:r>
    </w:p>
    <w:p w14:paraId="2FE2B743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279D4FBF" w14:textId="293C68EE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“Puesto que en el artículo 384 del C. Co. se establece que en el mercado primario</w:t>
      </w:r>
      <w:r w:rsidRPr="00D66C1C">
        <w:rPr>
          <w:rFonts w:eastAsia="Times New Roman" w:cs="Times New Roman"/>
          <w:szCs w:val="24"/>
          <w:lang w:eastAsia="es-ES"/>
        </w:rPr>
        <w:br/>
        <w:t>de acciones el suscriptor contrae la obligación de sujetarse a los estatutos, y dado</w:t>
      </w:r>
      <w:r w:rsidRPr="00D66C1C">
        <w:rPr>
          <w:rFonts w:eastAsia="Times New Roman" w:cs="Times New Roman"/>
          <w:szCs w:val="24"/>
          <w:lang w:eastAsia="es-ES"/>
        </w:rPr>
        <w:br/>
        <w:t>que esa obligación también la contrae en el mercado secundario, por adhesión,</w:t>
      </w:r>
      <w:r w:rsidRPr="00D66C1C">
        <w:rPr>
          <w:rFonts w:eastAsia="Times New Roman" w:cs="Times New Roman"/>
          <w:szCs w:val="24"/>
          <w:lang w:eastAsia="es-ES"/>
        </w:rPr>
        <w:br/>
        <w:t>cualquier futuro adquirente de una acción ya en circulación, cabe preguntarse si</w:t>
      </w:r>
      <w:r w:rsidRPr="00D66C1C">
        <w:rPr>
          <w:rFonts w:eastAsia="Times New Roman" w:cs="Times New Roman"/>
          <w:szCs w:val="24"/>
          <w:lang w:eastAsia="es-ES"/>
        </w:rPr>
        <w:br/>
        <w:t>entre las disposiciones estatutarias de las cuales se derivan obligaciones exigibles</w:t>
      </w:r>
      <w:r w:rsidRPr="00D66C1C">
        <w:rPr>
          <w:rFonts w:eastAsia="Times New Roman" w:cs="Times New Roman"/>
          <w:szCs w:val="24"/>
          <w:lang w:eastAsia="es-ES"/>
        </w:rPr>
        <w:br/>
        <w:t xml:space="preserve">a los accionistas puede incluirse una cláusula de exclusión aplicable en caso de incumplimiento de </w:t>
      </w:r>
      <w:r w:rsidRPr="00D66C1C">
        <w:rPr>
          <w:rFonts w:eastAsia="Times New Roman" w:cs="Times New Roman"/>
          <w:szCs w:val="24"/>
          <w:lang w:eastAsia="es-ES"/>
        </w:rPr>
        <w:lastRenderedPageBreak/>
        <w:t>alguna o algunas de dichas obligaciones. La respuesta es</w:t>
      </w:r>
      <w:r w:rsidRPr="00D66C1C">
        <w:rPr>
          <w:rFonts w:eastAsia="Times New Roman" w:cs="Times New Roman"/>
          <w:szCs w:val="24"/>
          <w:lang w:eastAsia="es-ES"/>
        </w:rPr>
        <w:br/>
        <w:t>negativa, pues, tal y como lo puntualizó la Corte Suprema en 1938, en la sentencia</w:t>
      </w:r>
      <w:r w:rsidRPr="00D66C1C">
        <w:rPr>
          <w:rFonts w:eastAsia="Times New Roman" w:cs="Times New Roman"/>
          <w:szCs w:val="24"/>
          <w:lang w:eastAsia="es-ES"/>
        </w:rPr>
        <w:br/>
        <w:t>citada en forma pertinente por la Intendencia regional de Cali de esta</w:t>
      </w:r>
      <w:r w:rsidRPr="00D66C1C">
        <w:rPr>
          <w:rFonts w:eastAsia="Times New Roman" w:cs="Times New Roman"/>
          <w:szCs w:val="24"/>
          <w:lang w:eastAsia="es-ES"/>
        </w:rPr>
        <w:br/>
        <w:t>Superintendencia, “ …todo accionista, por el solo hecho de serlo, disfruta de</w:t>
      </w:r>
      <w:r w:rsidRPr="00D66C1C">
        <w:rPr>
          <w:rFonts w:eastAsia="Times New Roman" w:cs="Times New Roman"/>
          <w:szCs w:val="24"/>
          <w:lang w:eastAsia="es-ES"/>
        </w:rPr>
        <w:br/>
        <w:t>ciertos derechos esenciales, intangibles o inviolables por la norma social,</w:t>
      </w:r>
      <w:r w:rsidRPr="00D66C1C">
        <w:rPr>
          <w:rFonts w:eastAsia="Times New Roman" w:cs="Times New Roman"/>
          <w:szCs w:val="24"/>
          <w:lang w:eastAsia="es-ES"/>
        </w:rPr>
        <w:br/>
        <w:t>pudiendo reducirse ellos a cuatro categorías, a saber: 1º el derecho a percibir una</w:t>
      </w:r>
      <w:r w:rsidRPr="00D66C1C">
        <w:rPr>
          <w:rFonts w:eastAsia="Times New Roman" w:cs="Times New Roman"/>
          <w:szCs w:val="24"/>
          <w:lang w:eastAsia="es-ES"/>
        </w:rPr>
        <w:br/>
        <w:t>parte proporcional en todos los beneficios, 2º. derecho a participar en el gobierno</w:t>
      </w:r>
      <w:r w:rsidRPr="00D66C1C">
        <w:rPr>
          <w:rFonts w:eastAsia="Times New Roman" w:cs="Times New Roman"/>
          <w:szCs w:val="24"/>
          <w:lang w:eastAsia="es-ES"/>
        </w:rPr>
        <w:br/>
        <w:t>de la sociedad mediante el voto en las asambleas generales o cuerpo legislativo</w:t>
      </w:r>
      <w:r w:rsidRPr="00D66C1C">
        <w:rPr>
          <w:rFonts w:eastAsia="Times New Roman" w:cs="Times New Roman"/>
          <w:szCs w:val="24"/>
          <w:lang w:eastAsia="es-ES"/>
        </w:rPr>
        <w:br/>
        <w:t>de la entidad; 3º. derecho a recibir una parte proporcional en el activo social en</w:t>
      </w:r>
      <w:r w:rsidRPr="00D66C1C">
        <w:rPr>
          <w:rFonts w:eastAsia="Times New Roman" w:cs="Times New Roman"/>
          <w:szCs w:val="24"/>
          <w:lang w:eastAsia="es-ES"/>
        </w:rPr>
        <w:br/>
        <w:t>caso de liquidación de la sociedad; 4º, derecho a negociar el título según las</w:t>
      </w:r>
      <w:r w:rsidRPr="00D66C1C">
        <w:rPr>
          <w:rFonts w:eastAsia="Times New Roman" w:cs="Times New Roman"/>
          <w:szCs w:val="24"/>
          <w:lang w:eastAsia="es-ES"/>
        </w:rPr>
        <w:br/>
        <w:t>formas comerciales. (-) Los estatutos de la sociedad que son a modo de la carta</w:t>
      </w:r>
      <w:r w:rsidRPr="00D66C1C">
        <w:rPr>
          <w:rFonts w:eastAsia="Times New Roman" w:cs="Times New Roman"/>
          <w:szCs w:val="24"/>
          <w:lang w:eastAsia="es-ES"/>
        </w:rPr>
        <w:br/>
        <w:t>constitucional en las democracias, deben desarrollar estos “cuatro principios</w:t>
      </w:r>
      <w:r w:rsidRPr="00D66C1C">
        <w:rPr>
          <w:rFonts w:eastAsia="Times New Roman" w:cs="Times New Roman"/>
          <w:szCs w:val="24"/>
          <w:lang w:eastAsia="es-ES"/>
        </w:rPr>
        <w:br/>
        <w:t>cardinales, reglamentándolos mediante la consagración de fórmulas, con las</w:t>
      </w:r>
      <w:r w:rsidRPr="00D66C1C">
        <w:rPr>
          <w:rFonts w:eastAsia="Times New Roman" w:cs="Times New Roman"/>
          <w:szCs w:val="24"/>
          <w:lang w:eastAsia="es-ES"/>
        </w:rPr>
        <w:br/>
        <w:t>cuales se definan y desenvuelvan esos derechos en forma más o menos</w:t>
      </w:r>
      <w:r w:rsidRPr="00D66C1C">
        <w:rPr>
          <w:rFonts w:eastAsia="Times New Roman" w:cs="Times New Roman"/>
          <w:szCs w:val="24"/>
          <w:lang w:eastAsia="es-ES"/>
        </w:rPr>
        <w:br/>
        <w:t>restrictiva, pero en todo caso dentro de límites que no impliquen o no conduzcan a</w:t>
      </w:r>
      <w:r w:rsidRPr="00D66C1C">
        <w:rPr>
          <w:rFonts w:eastAsia="Times New Roman" w:cs="Times New Roman"/>
          <w:szCs w:val="24"/>
          <w:lang w:eastAsia="es-ES"/>
        </w:rPr>
        <w:br/>
        <w:t>su desconocimiento por caminos indirectos</w:t>
      </w:r>
      <w:proofErr w:type="gramStart"/>
      <w:r w:rsidRPr="00D66C1C">
        <w:rPr>
          <w:rFonts w:eastAsia="Times New Roman" w:cs="Times New Roman"/>
          <w:szCs w:val="24"/>
          <w:lang w:eastAsia="es-ES"/>
        </w:rPr>
        <w:t>” .</w:t>
      </w:r>
      <w:proofErr w:type="gramEnd"/>
    </w:p>
    <w:p w14:paraId="59091406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C520884" w14:textId="5CE41382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“b- Podría argumentarse que en las sociedades anónimas cuya acción no se</w:t>
      </w:r>
      <w:r w:rsidRPr="00D66C1C">
        <w:rPr>
          <w:rFonts w:eastAsia="Times New Roman" w:cs="Times New Roman"/>
          <w:szCs w:val="24"/>
          <w:lang w:eastAsia="es-ES"/>
        </w:rPr>
        <w:br/>
        <w:t>inscriba en el mercado público de valores, esto es, en las sociedades “cerradas</w:t>
      </w:r>
      <w:r w:rsidRPr="00D66C1C">
        <w:rPr>
          <w:rFonts w:eastAsia="Times New Roman" w:cs="Times New Roman"/>
          <w:szCs w:val="24"/>
          <w:lang w:eastAsia="es-ES"/>
        </w:rPr>
        <w:t>”,</w:t>
      </w:r>
      <w:r w:rsidRPr="00D66C1C">
        <w:rPr>
          <w:rFonts w:eastAsia="Times New Roman" w:cs="Times New Roman"/>
          <w:szCs w:val="24"/>
          <w:lang w:eastAsia="es-ES"/>
        </w:rPr>
        <w:br/>
        <w:t>no se presentan los inconvenientes advertidos, de manera que por lo menos en</w:t>
      </w:r>
      <w:r w:rsidRPr="00D66C1C">
        <w:rPr>
          <w:rFonts w:eastAsia="Times New Roman" w:cs="Times New Roman"/>
          <w:szCs w:val="24"/>
          <w:lang w:eastAsia="es-ES"/>
        </w:rPr>
        <w:br/>
        <w:t>ellas habría que aceptar la inclusión de tales cláusulas. No obstante lo anterior,</w:t>
      </w:r>
      <w:r w:rsidRPr="00D66C1C">
        <w:rPr>
          <w:rFonts w:eastAsia="Times New Roman" w:cs="Times New Roman"/>
          <w:szCs w:val="24"/>
          <w:lang w:eastAsia="es-ES"/>
        </w:rPr>
        <w:br/>
        <w:t xml:space="preserve">hay que precisar que la distinción entre sociedades </w:t>
      </w:r>
      <w:r w:rsidRPr="00D66C1C">
        <w:rPr>
          <w:rFonts w:eastAsia="Times New Roman" w:cs="Times New Roman"/>
          <w:szCs w:val="24"/>
          <w:lang w:eastAsia="es-ES"/>
        </w:rPr>
        <w:t>“cerradas</w:t>
      </w:r>
      <w:r w:rsidRPr="00D66C1C">
        <w:rPr>
          <w:rFonts w:eastAsia="Times New Roman" w:cs="Times New Roman"/>
          <w:szCs w:val="24"/>
          <w:lang w:eastAsia="es-ES"/>
        </w:rPr>
        <w:t xml:space="preserve"> y “abiertas” y, en</w:t>
      </w:r>
      <w:r w:rsidRPr="00D66C1C">
        <w:rPr>
          <w:rFonts w:eastAsia="Times New Roman" w:cs="Times New Roman"/>
          <w:szCs w:val="24"/>
          <w:lang w:eastAsia="es-ES"/>
        </w:rPr>
        <w:br/>
        <w:t>general, entre sociedades con valores inscritos en el registro nacional de valores e</w:t>
      </w:r>
      <w:r w:rsidRPr="00D66C1C">
        <w:rPr>
          <w:rFonts w:eastAsia="Times New Roman" w:cs="Times New Roman"/>
          <w:szCs w:val="24"/>
          <w:lang w:eastAsia="es-ES"/>
        </w:rPr>
        <w:br/>
        <w:t>intermediarios no está consagrada en el Código de Comercio. La única previsión</w:t>
      </w:r>
      <w:r w:rsidRPr="00D66C1C">
        <w:rPr>
          <w:rFonts w:eastAsia="Times New Roman" w:cs="Times New Roman"/>
          <w:szCs w:val="24"/>
          <w:lang w:eastAsia="es-ES"/>
        </w:rPr>
        <w:br/>
        <w:t>normativa relacionada con la introducción de una acción en el mercado público se</w:t>
      </w:r>
      <w:r w:rsidRPr="00D66C1C">
        <w:rPr>
          <w:rFonts w:eastAsia="Times New Roman" w:cs="Times New Roman"/>
          <w:szCs w:val="24"/>
          <w:lang w:eastAsia="es-ES"/>
        </w:rPr>
        <w:br/>
        <w:t>refiere a la ineficacia automática y temporal de cualquier restricción estatutaria a la</w:t>
      </w:r>
      <w:r w:rsidRPr="00D66C1C">
        <w:rPr>
          <w:rFonts w:eastAsia="Times New Roman" w:cs="Times New Roman"/>
          <w:szCs w:val="24"/>
          <w:lang w:eastAsia="es-ES"/>
        </w:rPr>
        <w:br/>
        <w:t>libre negociación de acciones en los términos del inciso 2º Art. 404 del C. Co., por</w:t>
      </w:r>
      <w:r w:rsidRPr="00D66C1C">
        <w:rPr>
          <w:rFonts w:eastAsia="Times New Roman" w:cs="Times New Roman"/>
          <w:szCs w:val="24"/>
          <w:lang w:eastAsia="es-ES"/>
        </w:rPr>
        <w:br/>
        <w:t>como tal, no hay sociedades anónimas cerradas; así que éstas entran y salen al</w:t>
      </w:r>
      <w:r w:rsidRPr="00D66C1C">
        <w:rPr>
          <w:rFonts w:eastAsia="Times New Roman" w:cs="Times New Roman"/>
          <w:szCs w:val="24"/>
          <w:lang w:eastAsia="es-ES"/>
        </w:rPr>
        <w:br/>
        <w:t>mercado sin que ello implique ninguna alteración en cuanto los estatutos sociales,</w:t>
      </w:r>
      <w:r w:rsidRPr="00D66C1C">
        <w:rPr>
          <w:rFonts w:eastAsia="Times New Roman" w:cs="Times New Roman"/>
          <w:szCs w:val="24"/>
          <w:lang w:eastAsia="es-ES"/>
        </w:rPr>
        <w:br/>
        <w:t>ni a los derechos inherentes a sus titulares.</w:t>
      </w:r>
    </w:p>
    <w:p w14:paraId="021D7DBC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06D373D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“Por las consideraciones expuestas este Despacho se ratifica en su doctrina,</w:t>
      </w:r>
      <w:r w:rsidRPr="00D66C1C">
        <w:rPr>
          <w:rFonts w:eastAsia="Times New Roman" w:cs="Times New Roman"/>
          <w:szCs w:val="24"/>
          <w:lang w:eastAsia="es-ES"/>
        </w:rPr>
        <w:br/>
        <w:t>en el sentido de que no es viable establecer causales estatutarias de</w:t>
      </w:r>
      <w:r w:rsidRPr="00D66C1C">
        <w:rPr>
          <w:rFonts w:eastAsia="Times New Roman" w:cs="Times New Roman"/>
          <w:szCs w:val="24"/>
          <w:lang w:eastAsia="es-ES"/>
        </w:rPr>
        <w:br/>
        <w:t>exclusión en una sociedad anónima, pues amén de la autonomía de la</w:t>
      </w:r>
      <w:r w:rsidRPr="00D66C1C">
        <w:rPr>
          <w:rFonts w:eastAsia="Times New Roman" w:cs="Times New Roman"/>
          <w:szCs w:val="24"/>
          <w:lang w:eastAsia="es-ES"/>
        </w:rPr>
        <w:br/>
        <w:t>voluntad privada, cláusulas de esta índole no resultan compatibles con la</w:t>
      </w:r>
      <w:r w:rsidRPr="00D66C1C">
        <w:rPr>
          <w:rFonts w:eastAsia="Times New Roman" w:cs="Times New Roman"/>
          <w:szCs w:val="24"/>
          <w:lang w:eastAsia="es-ES"/>
        </w:rPr>
        <w:br/>
        <w:t>naturaleza del tipo social” (Destacado es nuestro).</w:t>
      </w:r>
    </w:p>
    <w:p w14:paraId="38ED03DE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77BA2AEB" w14:textId="426BF3FE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“De otra parte, tampoco resulta ajustado a la legislación mercantil imponer cargas</w:t>
      </w:r>
      <w:r w:rsidRPr="00D66C1C">
        <w:rPr>
          <w:rFonts w:eastAsia="Times New Roman" w:cs="Times New Roman"/>
          <w:szCs w:val="24"/>
          <w:lang w:eastAsia="es-ES"/>
        </w:rPr>
        <w:br/>
        <w:t xml:space="preserve">adicionales a </w:t>
      </w:r>
      <w:proofErr w:type="gramStart"/>
      <w:r w:rsidRPr="00D66C1C">
        <w:rPr>
          <w:rFonts w:eastAsia="Times New Roman" w:cs="Times New Roman"/>
          <w:szCs w:val="24"/>
          <w:lang w:eastAsia="es-ES"/>
        </w:rPr>
        <w:t>los accionistas</w:t>
      </w:r>
      <w:r>
        <w:rPr>
          <w:rFonts w:eastAsia="Times New Roman" w:cs="Times New Roman"/>
          <w:szCs w:val="24"/>
          <w:lang w:eastAsia="es-ES"/>
        </w:rPr>
        <w:t xml:space="preserve"> </w:t>
      </w:r>
      <w:r w:rsidRPr="00D66C1C">
        <w:rPr>
          <w:rFonts w:eastAsia="Times New Roman" w:cs="Times New Roman"/>
          <w:szCs w:val="24"/>
          <w:lang w:eastAsia="es-ES"/>
        </w:rPr>
        <w:t>relacionadas</w:t>
      </w:r>
      <w:proofErr w:type="gramEnd"/>
      <w:r w:rsidRPr="00D66C1C">
        <w:rPr>
          <w:rFonts w:eastAsia="Times New Roman" w:cs="Times New Roman"/>
          <w:szCs w:val="24"/>
          <w:lang w:eastAsia="es-ES"/>
        </w:rPr>
        <w:t xml:space="preserve"> con la administración de la compañía,</w:t>
      </w:r>
      <w:r w:rsidRPr="00D66C1C">
        <w:rPr>
          <w:rFonts w:eastAsia="Times New Roman" w:cs="Times New Roman"/>
          <w:szCs w:val="24"/>
          <w:lang w:eastAsia="es-ES"/>
        </w:rPr>
        <w:br/>
        <w:t>en la medida en que únicamente están obligados al aporte en los términos de la</w:t>
      </w:r>
      <w:r w:rsidRPr="00D66C1C">
        <w:rPr>
          <w:rFonts w:eastAsia="Times New Roman" w:cs="Times New Roman"/>
          <w:szCs w:val="24"/>
          <w:lang w:eastAsia="es-ES"/>
        </w:rPr>
        <w:br/>
        <w:t>suscripción realizada, y que los gastos de funcionamiento de la empresa social</w:t>
      </w:r>
      <w:r w:rsidRPr="00D66C1C">
        <w:rPr>
          <w:rFonts w:eastAsia="Times New Roman" w:cs="Times New Roman"/>
          <w:szCs w:val="24"/>
          <w:lang w:eastAsia="es-ES"/>
        </w:rPr>
        <w:br/>
        <w:t>deben ser atendidos por la actividad de la compañía.”</w:t>
      </w:r>
    </w:p>
    <w:p w14:paraId="3C0D8051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6D008282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proofErr w:type="spellStart"/>
      <w:r w:rsidRPr="00D66C1C">
        <w:rPr>
          <w:rFonts w:eastAsia="Times New Roman" w:cs="Times New Roman"/>
          <w:szCs w:val="24"/>
          <w:lang w:eastAsia="es-ES"/>
        </w:rPr>
        <w:t>ii</w:t>
      </w:r>
      <w:proofErr w:type="spellEnd"/>
      <w:r w:rsidRPr="00D66C1C">
        <w:rPr>
          <w:rFonts w:eastAsia="Times New Roman" w:cs="Times New Roman"/>
          <w:szCs w:val="24"/>
          <w:lang w:eastAsia="es-ES"/>
        </w:rPr>
        <w:t>) En relación al segundo bloque de inquietudes, por ser una discusión netamente</w:t>
      </w:r>
      <w:r w:rsidRPr="00D66C1C">
        <w:rPr>
          <w:rFonts w:eastAsia="Times New Roman" w:cs="Times New Roman"/>
          <w:szCs w:val="24"/>
          <w:lang w:eastAsia="es-ES"/>
        </w:rPr>
        <w:br/>
        <w:t>particular relacionada sobre las formas o modos de cancelación de la obligación</w:t>
      </w:r>
      <w:r w:rsidRPr="00D66C1C">
        <w:rPr>
          <w:rFonts w:eastAsia="Times New Roman" w:cs="Times New Roman"/>
          <w:szCs w:val="24"/>
          <w:lang w:eastAsia="es-ES"/>
        </w:rPr>
        <w:br/>
        <w:t>de las cuotas de sostenimiento exigidas a los socios como las consecuencias de</w:t>
      </w:r>
      <w:r w:rsidRPr="00D66C1C">
        <w:rPr>
          <w:rFonts w:eastAsia="Times New Roman" w:cs="Times New Roman"/>
          <w:szCs w:val="24"/>
          <w:lang w:eastAsia="es-ES"/>
        </w:rPr>
        <w:br/>
        <w:t>dichos pagos, dado que a través del mecanismo de consulta no le es posible esta</w:t>
      </w:r>
      <w:r w:rsidRPr="00D66C1C">
        <w:rPr>
          <w:rFonts w:eastAsia="Times New Roman" w:cs="Times New Roman"/>
          <w:szCs w:val="24"/>
          <w:lang w:eastAsia="es-ES"/>
        </w:rPr>
        <w:br/>
        <w:t>Oficina opinar, discutir, asesorar, en temas sobre los que se encuentran</w:t>
      </w:r>
      <w:r w:rsidRPr="00D66C1C">
        <w:rPr>
          <w:rFonts w:eastAsia="Times New Roman" w:cs="Times New Roman"/>
          <w:szCs w:val="24"/>
          <w:lang w:eastAsia="es-ES"/>
        </w:rPr>
        <w:br/>
        <w:t>involucrados intereses particulares, como tampoco es el medio idóneo para definir</w:t>
      </w:r>
      <w:r w:rsidRPr="00D66C1C">
        <w:rPr>
          <w:rFonts w:eastAsia="Times New Roman" w:cs="Times New Roman"/>
          <w:szCs w:val="24"/>
          <w:lang w:eastAsia="es-ES"/>
        </w:rPr>
        <w:br/>
        <w:t>la instrumentalización del pago de la obligación, como sus consecuencias, por</w:t>
      </w:r>
      <w:r w:rsidRPr="00D66C1C">
        <w:rPr>
          <w:rFonts w:eastAsia="Times New Roman" w:cs="Times New Roman"/>
          <w:szCs w:val="24"/>
          <w:lang w:eastAsia="es-ES"/>
        </w:rPr>
        <w:br/>
        <w:t>cuanto ello no es función para la cual está la modalidad de consulta.</w:t>
      </w:r>
    </w:p>
    <w:p w14:paraId="479BA252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38AF0F9D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proofErr w:type="spellStart"/>
      <w:r w:rsidRPr="00D66C1C">
        <w:rPr>
          <w:rFonts w:eastAsia="Times New Roman" w:cs="Times New Roman"/>
          <w:szCs w:val="24"/>
          <w:lang w:eastAsia="es-ES"/>
        </w:rPr>
        <w:t>iii</w:t>
      </w:r>
      <w:proofErr w:type="spellEnd"/>
      <w:r w:rsidRPr="00D66C1C">
        <w:rPr>
          <w:rFonts w:eastAsia="Times New Roman" w:cs="Times New Roman"/>
          <w:szCs w:val="24"/>
          <w:lang w:eastAsia="es-ES"/>
        </w:rPr>
        <w:t>) Sobre la sanción jurídica por desarrollar actividades no previstas en los</w:t>
      </w:r>
      <w:r w:rsidRPr="00D66C1C">
        <w:rPr>
          <w:rFonts w:eastAsia="Times New Roman" w:cs="Times New Roman"/>
          <w:szCs w:val="24"/>
          <w:lang w:eastAsia="es-ES"/>
        </w:rPr>
        <w:br/>
        <w:t>estatutos como la de causar y cobrar cuotas de administración o sostenimiento,</w:t>
      </w:r>
      <w:r w:rsidRPr="00D66C1C">
        <w:rPr>
          <w:rFonts w:eastAsia="Times New Roman" w:cs="Times New Roman"/>
          <w:szCs w:val="24"/>
          <w:lang w:eastAsia="es-ES"/>
        </w:rPr>
        <w:br/>
        <w:t>que no tienen relación directa con el objeto social, es necesario revisar</w:t>
      </w:r>
      <w:r w:rsidRPr="00D66C1C">
        <w:rPr>
          <w:rFonts w:eastAsia="Times New Roman" w:cs="Times New Roman"/>
          <w:szCs w:val="24"/>
          <w:lang w:eastAsia="es-ES"/>
        </w:rPr>
        <w:br/>
        <w:t>cuidadosamente la escritura pública de constitución de una sociedad, en</w:t>
      </w:r>
      <w:r w:rsidRPr="00D66C1C">
        <w:rPr>
          <w:rFonts w:eastAsia="Times New Roman" w:cs="Times New Roman"/>
          <w:szCs w:val="24"/>
          <w:lang w:eastAsia="es-ES"/>
        </w:rPr>
        <w:br/>
        <w:t>particular, el numeral 4° del artículo 110 del Código de Comercio1.</w:t>
      </w:r>
    </w:p>
    <w:p w14:paraId="2EF6BC20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A9BD30B" w14:textId="645D6935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lastRenderedPageBreak/>
        <w:t>1 4) El objeto social, esto es, la empresa o negocio de la sociedad, haciendo una enunciación clara y completa de las</w:t>
      </w:r>
      <w:r>
        <w:rPr>
          <w:rFonts w:eastAsia="Times New Roman" w:cs="Times New Roman"/>
          <w:szCs w:val="24"/>
          <w:lang w:eastAsia="es-ES"/>
        </w:rPr>
        <w:t xml:space="preserve"> </w:t>
      </w:r>
      <w:r w:rsidRPr="00D66C1C">
        <w:rPr>
          <w:rFonts w:eastAsia="Times New Roman" w:cs="Times New Roman"/>
          <w:szCs w:val="24"/>
          <w:lang w:eastAsia="es-ES"/>
        </w:rPr>
        <w:t>actividades principales. Será ineficaz la estipulación en virtud de la cual el objeto social se extienda a actividades</w:t>
      </w:r>
      <w:r>
        <w:rPr>
          <w:rFonts w:eastAsia="Times New Roman" w:cs="Times New Roman"/>
          <w:szCs w:val="24"/>
          <w:lang w:eastAsia="es-ES"/>
        </w:rPr>
        <w:t xml:space="preserve"> </w:t>
      </w:r>
      <w:r w:rsidRPr="00D66C1C">
        <w:rPr>
          <w:rFonts w:eastAsia="Times New Roman" w:cs="Times New Roman"/>
          <w:szCs w:val="24"/>
          <w:lang w:eastAsia="es-ES"/>
        </w:rPr>
        <w:t>enunciadas en forma indeterminada o que no tengan una relación directa con aquél;</w:t>
      </w:r>
    </w:p>
    <w:p w14:paraId="56FC2868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22A70EB3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Sin embargo tal y como se dijo anteriormente, la consulta no es el medio para</w:t>
      </w:r>
      <w:r w:rsidRPr="00D66C1C">
        <w:rPr>
          <w:rFonts w:eastAsia="Times New Roman" w:cs="Times New Roman"/>
          <w:szCs w:val="24"/>
          <w:lang w:eastAsia="es-ES"/>
        </w:rPr>
        <w:br/>
        <w:t>definir, calificar el tipo de sanción aplicable; en todo caso, cualquier diferencia por</w:t>
      </w:r>
      <w:r w:rsidRPr="00D66C1C">
        <w:rPr>
          <w:rFonts w:eastAsia="Times New Roman" w:cs="Times New Roman"/>
          <w:szCs w:val="24"/>
          <w:lang w:eastAsia="es-ES"/>
        </w:rPr>
        <w:br/>
        <w:t>la realización de actividades sociales que no tengan relación directa con el objeto</w:t>
      </w:r>
      <w:r w:rsidRPr="00D66C1C">
        <w:rPr>
          <w:rFonts w:eastAsia="Times New Roman" w:cs="Times New Roman"/>
          <w:szCs w:val="24"/>
          <w:lang w:eastAsia="es-ES"/>
        </w:rPr>
        <w:br/>
        <w:t>principal, a la luz de la previsión legal anotada, puede resolverse en sede</w:t>
      </w:r>
      <w:r w:rsidRPr="00D66C1C">
        <w:rPr>
          <w:rFonts w:eastAsia="Times New Roman" w:cs="Times New Roman"/>
          <w:szCs w:val="24"/>
          <w:lang w:eastAsia="es-ES"/>
        </w:rPr>
        <w:br/>
        <w:t>jurisdiccional ante esta Superintendencia, de acuerdo con lo previsto en el numeral</w:t>
      </w:r>
      <w:r w:rsidRPr="00D66C1C">
        <w:rPr>
          <w:rFonts w:eastAsia="Times New Roman" w:cs="Times New Roman"/>
          <w:szCs w:val="24"/>
          <w:lang w:eastAsia="es-ES"/>
        </w:rPr>
        <w:br/>
        <w:t>5° del art 24 del Código General del Proceso, sin perder de vista lo acordado en</w:t>
      </w:r>
      <w:r w:rsidRPr="00D66C1C">
        <w:rPr>
          <w:rFonts w:eastAsia="Times New Roman" w:cs="Times New Roman"/>
          <w:szCs w:val="24"/>
          <w:lang w:eastAsia="es-ES"/>
        </w:rPr>
        <w:br/>
        <w:t>los estatutos sociales sobre los mecanismos de resolución de los conflictos</w:t>
      </w:r>
      <w:r w:rsidRPr="00D66C1C">
        <w:rPr>
          <w:rFonts w:eastAsia="Times New Roman" w:cs="Times New Roman"/>
          <w:szCs w:val="24"/>
          <w:lang w:eastAsia="es-ES"/>
        </w:rPr>
        <w:br/>
        <w:t>sociales.</w:t>
      </w:r>
    </w:p>
    <w:p w14:paraId="7DEBB89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5715C209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En los anteriores términos su solicitud ha sido atendida en el plazo y con los</w:t>
      </w:r>
      <w:r w:rsidRPr="00D66C1C">
        <w:rPr>
          <w:rFonts w:eastAsia="Times New Roman" w:cs="Times New Roman"/>
          <w:szCs w:val="24"/>
          <w:lang w:eastAsia="es-ES"/>
        </w:rPr>
        <w:br/>
        <w:t>efectos descritos en el artículo 28 de la Ley 1755 de 2015, que sustituyó el Título</w:t>
      </w:r>
      <w:r w:rsidRPr="00D66C1C">
        <w:rPr>
          <w:rFonts w:eastAsia="Times New Roman" w:cs="Times New Roman"/>
          <w:szCs w:val="24"/>
          <w:lang w:eastAsia="es-ES"/>
        </w:rPr>
        <w:br/>
        <w:t>II, Derecho de Petición del Código de Procedimiento Administrativo y de lo</w:t>
      </w:r>
      <w:r w:rsidRPr="00D66C1C">
        <w:rPr>
          <w:rFonts w:eastAsia="Times New Roman" w:cs="Times New Roman"/>
          <w:szCs w:val="24"/>
          <w:lang w:eastAsia="es-ES"/>
        </w:rPr>
        <w:br/>
        <w:t xml:space="preserve">Contencioso, no sin antes señalar que puede consultarse en la </w:t>
      </w:r>
      <w:proofErr w:type="spellStart"/>
      <w:proofErr w:type="gramStart"/>
      <w:r w:rsidRPr="00D66C1C">
        <w:rPr>
          <w:rFonts w:eastAsia="Times New Roman" w:cs="Times New Roman"/>
          <w:szCs w:val="24"/>
          <w:lang w:eastAsia="es-ES"/>
        </w:rPr>
        <w:t>P.Web</w:t>
      </w:r>
      <w:proofErr w:type="spellEnd"/>
      <w:proofErr w:type="gramEnd"/>
      <w:r w:rsidRPr="00D66C1C">
        <w:rPr>
          <w:rFonts w:eastAsia="Times New Roman" w:cs="Times New Roman"/>
          <w:szCs w:val="24"/>
          <w:lang w:eastAsia="es-ES"/>
        </w:rPr>
        <w:t xml:space="preserve"> de la</w:t>
      </w:r>
      <w:r w:rsidRPr="00D66C1C">
        <w:rPr>
          <w:rFonts w:eastAsia="Times New Roman" w:cs="Times New Roman"/>
          <w:szCs w:val="24"/>
          <w:lang w:eastAsia="es-ES"/>
        </w:rPr>
        <w:br/>
        <w:t>Entidad, la normatividad, los concepto jurídicos alusivos con el tema u otro</w:t>
      </w:r>
      <w:r w:rsidRPr="00D66C1C">
        <w:rPr>
          <w:rFonts w:eastAsia="Times New Roman" w:cs="Times New Roman"/>
          <w:szCs w:val="24"/>
          <w:lang w:eastAsia="es-ES"/>
        </w:rPr>
        <w:br/>
        <w:t>cualquiera de su interés.</w:t>
      </w:r>
    </w:p>
    <w:p w14:paraId="78C1C83B" w14:textId="37829E8D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  <w:r>
        <w:rPr>
          <w:rFonts w:eastAsia="Times New Roman" w:cs="Times New Roman"/>
          <w:szCs w:val="24"/>
          <w:lang w:eastAsia="es-ES"/>
        </w:rPr>
        <w:t>_____________________________________________________________________________</w:t>
      </w:r>
    </w:p>
    <w:p w14:paraId="3D2B6E07" w14:textId="77777777" w:rsidR="00D66C1C" w:rsidRPr="00D66C1C" w:rsidRDefault="00D66C1C" w:rsidP="00D66C1C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D66C1C">
        <w:rPr>
          <w:rFonts w:eastAsia="Times New Roman" w:cs="Times New Roman"/>
          <w:szCs w:val="24"/>
          <w:lang w:eastAsia="es-ES"/>
        </w:rPr>
        <w:t> </w:t>
      </w:r>
    </w:p>
    <w:p w14:paraId="48685B79" w14:textId="77777777" w:rsidR="007F5CC8" w:rsidRPr="00D66C1C" w:rsidRDefault="007F5CC8" w:rsidP="00D66C1C">
      <w:pPr>
        <w:spacing w:line="240" w:lineRule="auto"/>
        <w:rPr>
          <w:rFonts w:cs="Times New Roman"/>
          <w:szCs w:val="24"/>
        </w:rPr>
      </w:pPr>
    </w:p>
    <w:sectPr w:rsidR="007F5CC8" w:rsidRPr="00D66C1C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1C"/>
    <w:rsid w:val="001E311E"/>
    <w:rsid w:val="00434AE6"/>
    <w:rsid w:val="007F5CC8"/>
    <w:rsid w:val="008779BE"/>
    <w:rsid w:val="00D6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3EBD"/>
  <w15:chartTrackingRefBased/>
  <w15:docId w15:val="{E9074EFF-FF34-4ECC-9FE8-03F0DB4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2349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2020-04-26T21:29:00Z</dcterms:created>
  <dcterms:modified xsi:type="dcterms:W3CDTF">2020-04-26T21:38:00Z</dcterms:modified>
</cp:coreProperties>
</file>