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6BC6" w:rsidRPr="00D76BC6" w:rsidRDefault="00D76BC6" w:rsidP="00D76BC6">
      <w:pPr>
        <w:spacing w:line="240" w:lineRule="auto"/>
        <w:jc w:val="center"/>
        <w:rPr>
          <w:rFonts w:ascii="Arial" w:eastAsia="Times New Roman" w:hAnsi="Arial" w:cs="Arial"/>
          <w:color w:val="000000"/>
          <w:sz w:val="18"/>
          <w:szCs w:val="18"/>
          <w:lang w:eastAsia="es-CO"/>
        </w:rPr>
      </w:pPr>
      <w:r w:rsidRPr="00D76BC6">
        <w:rPr>
          <w:rFonts w:ascii="Segoe UI" w:eastAsia="Times New Roman" w:hAnsi="Segoe UI" w:cs="Segoe UI"/>
          <w:b/>
          <w:bCs/>
          <w:color w:val="0000FF"/>
          <w:sz w:val="28"/>
          <w:szCs w:val="28"/>
          <w:lang w:eastAsia="es-CO"/>
        </w:rPr>
        <w:t>Oficio Nº 220-128136</w:t>
      </w:r>
    </w:p>
    <w:p w:rsidR="00D76BC6" w:rsidRPr="00D76BC6" w:rsidRDefault="00D76BC6" w:rsidP="00D76BC6">
      <w:pPr>
        <w:spacing w:line="240" w:lineRule="auto"/>
        <w:jc w:val="center"/>
        <w:rPr>
          <w:rFonts w:ascii="Arial" w:eastAsia="Times New Roman" w:hAnsi="Arial" w:cs="Arial"/>
          <w:color w:val="000000"/>
          <w:sz w:val="18"/>
          <w:szCs w:val="18"/>
          <w:lang w:eastAsia="es-CO"/>
        </w:rPr>
      </w:pPr>
      <w:r w:rsidRPr="00D76BC6">
        <w:rPr>
          <w:rFonts w:ascii="Segoe UI" w:eastAsia="Times New Roman" w:hAnsi="Segoe UI" w:cs="Segoe UI"/>
          <w:b/>
          <w:bCs/>
          <w:color w:val="0000FF"/>
          <w:sz w:val="28"/>
          <w:szCs w:val="28"/>
          <w:lang w:eastAsia="es-CO"/>
        </w:rPr>
        <w:t>22-06-2016</w:t>
      </w:r>
    </w:p>
    <w:p w:rsidR="00D76BC6" w:rsidRPr="00D76BC6" w:rsidRDefault="00D76BC6" w:rsidP="00D76BC6">
      <w:pPr>
        <w:spacing w:line="240" w:lineRule="auto"/>
        <w:jc w:val="center"/>
        <w:rPr>
          <w:rFonts w:ascii="Arial" w:eastAsia="Times New Roman" w:hAnsi="Arial" w:cs="Arial"/>
          <w:color w:val="000000"/>
          <w:sz w:val="18"/>
          <w:szCs w:val="18"/>
          <w:lang w:eastAsia="es-CO"/>
        </w:rPr>
      </w:pPr>
      <w:r w:rsidRPr="00D76BC6">
        <w:rPr>
          <w:rFonts w:ascii="Segoe UI" w:eastAsia="Times New Roman" w:hAnsi="Segoe UI" w:cs="Segoe UI"/>
          <w:b/>
          <w:bCs/>
          <w:color w:val="0000FF"/>
          <w:sz w:val="28"/>
          <w:szCs w:val="28"/>
          <w:lang w:eastAsia="es-CO"/>
        </w:rPr>
        <w:t>Superintendencia de Sociedades</w:t>
      </w:r>
    </w:p>
    <w:p w:rsidR="00D76BC6" w:rsidRPr="00D76BC6" w:rsidRDefault="00D76BC6" w:rsidP="00D76BC6">
      <w:pPr>
        <w:spacing w:line="240" w:lineRule="auto"/>
        <w:rPr>
          <w:rFonts w:ascii="Arial" w:eastAsia="Times New Roman" w:hAnsi="Arial" w:cs="Arial"/>
          <w:color w:val="000000"/>
          <w:sz w:val="18"/>
          <w:szCs w:val="18"/>
          <w:lang w:eastAsia="es-CO"/>
        </w:rPr>
      </w:pPr>
      <w:r w:rsidRPr="00D76BC6">
        <w:rPr>
          <w:rFonts w:ascii="Segoe UI" w:eastAsia="Times New Roman" w:hAnsi="Segoe UI" w:cs="Segoe UI"/>
          <w:b/>
          <w:bCs/>
          <w:color w:val="0000FF"/>
          <w:sz w:val="22"/>
          <w:lang w:eastAsia="es-CO"/>
        </w:rPr>
        <w:t> </w:t>
      </w:r>
    </w:p>
    <w:p w:rsidR="00D76BC6" w:rsidRPr="00D76BC6" w:rsidRDefault="00D76BC6" w:rsidP="00D76BC6">
      <w:pPr>
        <w:spacing w:line="240" w:lineRule="auto"/>
        <w:rPr>
          <w:rFonts w:ascii="Arial" w:eastAsia="Times New Roman" w:hAnsi="Arial" w:cs="Arial"/>
          <w:color w:val="000000"/>
          <w:sz w:val="18"/>
          <w:szCs w:val="18"/>
          <w:lang w:eastAsia="es-CO"/>
        </w:rPr>
      </w:pPr>
      <w:r w:rsidRPr="00D76BC6">
        <w:rPr>
          <w:rFonts w:ascii="Segoe UI" w:eastAsia="Times New Roman" w:hAnsi="Segoe UI" w:cs="Segoe UI"/>
          <w:b/>
          <w:bCs/>
          <w:color w:val="0000FF"/>
          <w:sz w:val="22"/>
          <w:lang w:eastAsia="es-CO"/>
        </w:rPr>
        <w:t> </w:t>
      </w:r>
    </w:p>
    <w:p w:rsidR="00D76BC6" w:rsidRPr="00D76BC6" w:rsidRDefault="00D76BC6" w:rsidP="00D76BC6">
      <w:pPr>
        <w:spacing w:line="240" w:lineRule="auto"/>
        <w:rPr>
          <w:rFonts w:ascii="Arial" w:eastAsia="Times New Roman" w:hAnsi="Arial" w:cs="Arial"/>
          <w:color w:val="000000"/>
          <w:sz w:val="18"/>
          <w:szCs w:val="18"/>
          <w:lang w:eastAsia="es-CO"/>
        </w:rPr>
      </w:pPr>
      <w:r w:rsidRPr="00D76BC6">
        <w:rPr>
          <w:rFonts w:ascii="Segoe UI" w:eastAsia="Times New Roman" w:hAnsi="Segoe UI" w:cs="Segoe UI"/>
          <w:b/>
          <w:bCs/>
          <w:sz w:val="22"/>
          <w:lang w:eastAsia="es-CO"/>
        </w:rPr>
        <w:t>ASUNTO: </w:t>
      </w:r>
      <w:r w:rsidRPr="00D76BC6">
        <w:rPr>
          <w:rFonts w:ascii="Segoe UI" w:eastAsia="Times New Roman" w:hAnsi="Segoe UI" w:cs="Segoe UI"/>
          <w:sz w:val="22"/>
          <w:lang w:eastAsia="es-CO"/>
        </w:rPr>
        <w:t>SU OFICIO 255271- VIGILANCIA DE LAS INSTITUCIONES DE UTILIDAD COMÚN</w:t>
      </w:r>
    </w:p>
    <w:p w:rsidR="00D76BC6" w:rsidRPr="00D76BC6" w:rsidRDefault="00D76BC6" w:rsidP="00D76BC6">
      <w:pPr>
        <w:spacing w:line="240" w:lineRule="auto"/>
        <w:rPr>
          <w:rFonts w:ascii="Arial" w:eastAsia="Times New Roman" w:hAnsi="Arial" w:cs="Arial"/>
          <w:color w:val="000000"/>
          <w:sz w:val="18"/>
          <w:szCs w:val="18"/>
          <w:lang w:eastAsia="es-CO"/>
        </w:rPr>
      </w:pPr>
      <w:r w:rsidRPr="00D76BC6">
        <w:rPr>
          <w:rFonts w:ascii="Segoe UI" w:eastAsia="Times New Roman" w:hAnsi="Segoe UI" w:cs="Segoe UI"/>
          <w:sz w:val="22"/>
          <w:lang w:eastAsia="es-CO"/>
        </w:rPr>
        <w:t> </w:t>
      </w:r>
    </w:p>
    <w:p w:rsidR="00D76BC6" w:rsidRPr="00D76BC6" w:rsidRDefault="00D76BC6" w:rsidP="00D76BC6">
      <w:pPr>
        <w:spacing w:line="240" w:lineRule="auto"/>
        <w:rPr>
          <w:rFonts w:ascii="Arial" w:eastAsia="Times New Roman" w:hAnsi="Arial" w:cs="Arial"/>
          <w:color w:val="000000"/>
          <w:sz w:val="18"/>
          <w:szCs w:val="18"/>
          <w:lang w:eastAsia="es-CO"/>
        </w:rPr>
      </w:pPr>
      <w:r w:rsidRPr="00D76BC6">
        <w:rPr>
          <w:rFonts w:ascii="Segoe UI" w:eastAsia="Times New Roman" w:hAnsi="Segoe UI" w:cs="Segoe UI"/>
          <w:sz w:val="22"/>
          <w:lang w:eastAsia="es-CO"/>
        </w:rPr>
        <w:t> </w:t>
      </w:r>
    </w:p>
    <w:p w:rsidR="00D76BC6" w:rsidRPr="00D76BC6" w:rsidRDefault="00D76BC6" w:rsidP="00D76BC6">
      <w:pPr>
        <w:spacing w:line="240" w:lineRule="auto"/>
        <w:rPr>
          <w:rFonts w:ascii="Arial" w:eastAsia="Times New Roman" w:hAnsi="Arial" w:cs="Arial"/>
          <w:color w:val="000000"/>
          <w:sz w:val="18"/>
          <w:szCs w:val="18"/>
          <w:lang w:eastAsia="es-CO"/>
        </w:rPr>
      </w:pPr>
      <w:r w:rsidRPr="00D76BC6">
        <w:rPr>
          <w:rFonts w:ascii="Segoe UI" w:eastAsia="Times New Roman" w:hAnsi="Segoe UI" w:cs="Segoe UI"/>
          <w:sz w:val="22"/>
          <w:lang w:eastAsia="es-CO"/>
        </w:rPr>
        <w:t xml:space="preserve">Aviso recibo de su oficio identificado con el No. citado en la referencia, mediante el cual dio traslado de la comunicación radicada en ese Despacho bajo No. 1-2016-8747-1-2016-16917 / 1-2016-1588, a través de la cual la Sra. </w:t>
      </w:r>
      <w:proofErr w:type="spellStart"/>
      <w:r w:rsidRPr="00D76BC6">
        <w:rPr>
          <w:rFonts w:ascii="Segoe UI" w:eastAsia="Times New Roman" w:hAnsi="Segoe UI" w:cs="Segoe UI"/>
          <w:sz w:val="22"/>
          <w:lang w:eastAsia="es-CO"/>
        </w:rPr>
        <w:t>Maria</w:t>
      </w:r>
      <w:proofErr w:type="spellEnd"/>
      <w:r w:rsidRPr="00D76BC6">
        <w:rPr>
          <w:rFonts w:ascii="Segoe UI" w:eastAsia="Times New Roman" w:hAnsi="Segoe UI" w:cs="Segoe UI"/>
          <w:sz w:val="22"/>
          <w:lang w:eastAsia="es-CO"/>
        </w:rPr>
        <w:t xml:space="preserve"> Isabel Cerón de Sousa, en su calidad de Representante Legal de la </w:t>
      </w:r>
      <w:r w:rsidRPr="00D76BC6">
        <w:rPr>
          <w:rFonts w:ascii="Segoe UI" w:eastAsia="Times New Roman" w:hAnsi="Segoe UI" w:cs="Segoe UI"/>
          <w:b/>
          <w:bCs/>
          <w:sz w:val="22"/>
          <w:lang w:eastAsia="es-CO"/>
        </w:rPr>
        <w:t>FUNDACIÓN AYUDA EN ACCIÓN</w:t>
      </w:r>
      <w:r w:rsidRPr="00D76BC6">
        <w:rPr>
          <w:rFonts w:ascii="Segoe UI" w:eastAsia="Times New Roman" w:hAnsi="Segoe UI" w:cs="Segoe UI"/>
          <w:sz w:val="22"/>
          <w:lang w:eastAsia="es-CO"/>
        </w:rPr>
        <w:t>, entidad sin ánimo de lucro con domicilio en Madrid–España, remitió a ese Despacho los documentos “para diligenciar el formato del Sistema de Información de Personas Jurídicas SIPEJ de la Alcaldía Mayor de Bogotá”.</w:t>
      </w:r>
    </w:p>
    <w:p w:rsidR="00D76BC6" w:rsidRPr="00D76BC6" w:rsidRDefault="00D76BC6" w:rsidP="00D76BC6">
      <w:pPr>
        <w:spacing w:line="240" w:lineRule="auto"/>
        <w:rPr>
          <w:rFonts w:ascii="Arial" w:eastAsia="Times New Roman" w:hAnsi="Arial" w:cs="Arial"/>
          <w:color w:val="000000"/>
          <w:sz w:val="18"/>
          <w:szCs w:val="18"/>
          <w:lang w:eastAsia="es-CO"/>
        </w:rPr>
      </w:pPr>
      <w:r w:rsidRPr="00D76BC6">
        <w:rPr>
          <w:rFonts w:ascii="Segoe UI" w:eastAsia="Times New Roman" w:hAnsi="Segoe UI" w:cs="Segoe UI"/>
          <w:sz w:val="22"/>
          <w:lang w:eastAsia="es-CO"/>
        </w:rPr>
        <w:t> </w:t>
      </w:r>
    </w:p>
    <w:p w:rsidR="00D76BC6" w:rsidRPr="00D76BC6" w:rsidRDefault="00D76BC6" w:rsidP="00D76BC6">
      <w:pPr>
        <w:spacing w:line="240" w:lineRule="auto"/>
        <w:rPr>
          <w:rFonts w:ascii="Arial" w:eastAsia="Times New Roman" w:hAnsi="Arial" w:cs="Arial"/>
          <w:color w:val="000000"/>
          <w:sz w:val="18"/>
          <w:szCs w:val="18"/>
          <w:lang w:eastAsia="es-CO"/>
        </w:rPr>
      </w:pPr>
      <w:r w:rsidRPr="00D76BC6">
        <w:rPr>
          <w:rFonts w:ascii="Segoe UI" w:eastAsia="Times New Roman" w:hAnsi="Segoe UI" w:cs="Segoe UI"/>
          <w:sz w:val="22"/>
          <w:lang w:eastAsia="es-CO"/>
        </w:rPr>
        <w:t>En el entendido que su oficio atiende la instrucción impartida por el Ministerio del Interior, para lo cual invoca como fundamento el artículo 1 del Decreto 362 de 1987, me permito manifestar que la citada norma no se encuentra vigente y no hace parte del ordenamiento jurídico actual, en tanto son otras las disposiciones de orden legal que al amparo de la Constitución Política regulan en su integridad el ámbito de competencia de esta Superintendencia, y de acuerdo con las cuales esta no ejerce ninguna función sobre las instituciones de utilidad común, independientemente de que sean constituidas con arreglo a la ley nacional o extranjera.</w:t>
      </w:r>
    </w:p>
    <w:p w:rsidR="00D76BC6" w:rsidRPr="00D76BC6" w:rsidRDefault="00D76BC6" w:rsidP="00D76BC6">
      <w:pPr>
        <w:spacing w:line="240" w:lineRule="auto"/>
        <w:rPr>
          <w:rFonts w:ascii="Arial" w:eastAsia="Times New Roman" w:hAnsi="Arial" w:cs="Arial"/>
          <w:color w:val="000000"/>
          <w:sz w:val="18"/>
          <w:szCs w:val="18"/>
          <w:lang w:eastAsia="es-CO"/>
        </w:rPr>
      </w:pPr>
      <w:r w:rsidRPr="00D76BC6">
        <w:rPr>
          <w:rFonts w:ascii="Segoe UI" w:eastAsia="Times New Roman" w:hAnsi="Segoe UI" w:cs="Segoe UI"/>
          <w:sz w:val="22"/>
          <w:lang w:eastAsia="es-CO"/>
        </w:rPr>
        <w:t> </w:t>
      </w:r>
    </w:p>
    <w:p w:rsidR="00D76BC6" w:rsidRPr="00D76BC6" w:rsidRDefault="00D76BC6" w:rsidP="00D76BC6">
      <w:pPr>
        <w:spacing w:line="240" w:lineRule="auto"/>
        <w:rPr>
          <w:rFonts w:ascii="Arial" w:eastAsia="Times New Roman" w:hAnsi="Arial" w:cs="Arial"/>
          <w:color w:val="000000"/>
          <w:sz w:val="18"/>
          <w:szCs w:val="18"/>
          <w:lang w:eastAsia="es-CO"/>
        </w:rPr>
      </w:pPr>
      <w:r w:rsidRPr="00D76BC6">
        <w:rPr>
          <w:rFonts w:ascii="Segoe UI" w:eastAsia="Times New Roman" w:hAnsi="Segoe UI" w:cs="Segoe UI"/>
          <w:sz w:val="22"/>
          <w:lang w:eastAsia="es-CO"/>
        </w:rPr>
        <w:t>En efecto, se tiene que según el artículo 1 del Decreto 362 de 1987, en concordancia con el Decreto 361 del mismo año “el ejercicio de las funciones de inspección y vigilancia sobre las instituciones de utilidad común constituidas con arreglo a una ley distinta a la nacional, a las cuales el Estado haya reconocido personería jurídica en desarrollo de lo dispuesto en la ley y tratados internacionales, corresponderá al Ministerio de Desarrollo Económico por conducto de la Superintendencia de Sociedades”.</w:t>
      </w:r>
    </w:p>
    <w:p w:rsidR="00D76BC6" w:rsidRPr="00D76BC6" w:rsidRDefault="00D76BC6" w:rsidP="00D76BC6">
      <w:pPr>
        <w:spacing w:line="240" w:lineRule="auto"/>
        <w:rPr>
          <w:rFonts w:ascii="Arial" w:eastAsia="Times New Roman" w:hAnsi="Arial" w:cs="Arial"/>
          <w:color w:val="000000"/>
          <w:sz w:val="18"/>
          <w:szCs w:val="18"/>
          <w:lang w:eastAsia="es-CO"/>
        </w:rPr>
      </w:pPr>
      <w:r w:rsidRPr="00D76BC6">
        <w:rPr>
          <w:rFonts w:ascii="Segoe UI" w:eastAsia="Times New Roman" w:hAnsi="Segoe UI" w:cs="Segoe UI"/>
          <w:sz w:val="22"/>
          <w:lang w:eastAsia="es-CO"/>
        </w:rPr>
        <w:t> </w:t>
      </w:r>
    </w:p>
    <w:p w:rsidR="00D76BC6" w:rsidRPr="00D76BC6" w:rsidRDefault="00D76BC6" w:rsidP="00D76BC6">
      <w:pPr>
        <w:spacing w:line="240" w:lineRule="auto"/>
        <w:rPr>
          <w:rFonts w:ascii="Arial" w:eastAsia="Times New Roman" w:hAnsi="Arial" w:cs="Arial"/>
          <w:color w:val="000000"/>
          <w:sz w:val="18"/>
          <w:szCs w:val="18"/>
          <w:lang w:eastAsia="es-CO"/>
        </w:rPr>
      </w:pPr>
      <w:r w:rsidRPr="00D76BC6">
        <w:rPr>
          <w:rFonts w:ascii="Segoe UI" w:eastAsia="Times New Roman" w:hAnsi="Segoe UI" w:cs="Segoe UI"/>
          <w:sz w:val="22"/>
          <w:lang w:eastAsia="es-CO"/>
        </w:rPr>
        <w:t>Sin embargo, es preciso tener en cuenta que de conformidad con lo dispuesto en el numeral 24, del artículo 189 de la Constitución Política de 1991, corresponde al Presidente de la República ejercer Inspección, Vigilancia y Control sobre las </w:t>
      </w:r>
      <w:r w:rsidRPr="00D76BC6">
        <w:rPr>
          <w:rFonts w:ascii="Segoe UI" w:eastAsia="Times New Roman" w:hAnsi="Segoe UI" w:cs="Segoe UI"/>
          <w:b/>
          <w:bCs/>
          <w:sz w:val="22"/>
          <w:lang w:eastAsia="es-CO"/>
        </w:rPr>
        <w:t>sociedades comerciales </w:t>
      </w:r>
      <w:r w:rsidRPr="00D76BC6">
        <w:rPr>
          <w:rFonts w:ascii="Segoe UI" w:eastAsia="Times New Roman" w:hAnsi="Segoe UI" w:cs="Segoe UI"/>
          <w:sz w:val="22"/>
          <w:lang w:eastAsia="es-CO"/>
        </w:rPr>
        <w:t>de acuerdo con lo que señale la ley. Tal atribución por virtud del principio de delegación consagrado en el artículo 13 de la Ley 489 de 1998, la ejerce la Superintendencia de Sociedades en los términos y condiciones establecidos en los artículos 82, 83, 84 y 85 de la Ley 222 de 1995.</w:t>
      </w:r>
    </w:p>
    <w:p w:rsidR="00D76BC6" w:rsidRPr="00D76BC6" w:rsidRDefault="00D76BC6" w:rsidP="00D76BC6">
      <w:pPr>
        <w:spacing w:line="240" w:lineRule="auto"/>
        <w:rPr>
          <w:rFonts w:ascii="Arial" w:eastAsia="Times New Roman" w:hAnsi="Arial" w:cs="Arial"/>
          <w:color w:val="000000"/>
          <w:sz w:val="18"/>
          <w:szCs w:val="18"/>
          <w:lang w:eastAsia="es-CO"/>
        </w:rPr>
      </w:pPr>
      <w:r w:rsidRPr="00D76BC6">
        <w:rPr>
          <w:rFonts w:ascii="Segoe UI" w:eastAsia="Times New Roman" w:hAnsi="Segoe UI" w:cs="Segoe UI"/>
          <w:sz w:val="22"/>
          <w:lang w:eastAsia="es-CO"/>
        </w:rPr>
        <w:t> </w:t>
      </w:r>
    </w:p>
    <w:p w:rsidR="00D76BC6" w:rsidRPr="00D76BC6" w:rsidRDefault="00D76BC6" w:rsidP="00D76BC6">
      <w:pPr>
        <w:spacing w:line="240" w:lineRule="auto"/>
        <w:rPr>
          <w:rFonts w:ascii="Arial" w:eastAsia="Times New Roman" w:hAnsi="Arial" w:cs="Arial"/>
          <w:color w:val="000000"/>
          <w:sz w:val="18"/>
          <w:szCs w:val="18"/>
          <w:lang w:eastAsia="es-CO"/>
        </w:rPr>
      </w:pPr>
      <w:r w:rsidRPr="00D76BC6">
        <w:rPr>
          <w:rFonts w:ascii="Segoe UI" w:eastAsia="Times New Roman" w:hAnsi="Segoe UI" w:cs="Segoe UI"/>
          <w:sz w:val="22"/>
          <w:lang w:eastAsia="es-CO"/>
        </w:rPr>
        <w:t>Consecuente con lo anterior se advierte que a partir de la nueva C.P. se han expedido los Decretos 1827 de 1991, 2155 de 1992, 1258 de 1993, 3100 de 1997 y 4350 de 2006, a través de los cuales se han determinado en su momento las personas jurídicas sujetas a la vigilancia de la Superintendencia de Sociedades, disposiciones que jamás han incluido instituciones de utilidad común, lo que no obsta para poner por demás de relieve, que el último de los decretos citados, derogó expresamente el Decreto 3100 de 1997 y todas las normas que le sean contrarias.</w:t>
      </w:r>
    </w:p>
    <w:p w:rsidR="00D76BC6" w:rsidRPr="00D76BC6" w:rsidRDefault="00D76BC6" w:rsidP="00D76BC6">
      <w:pPr>
        <w:spacing w:line="240" w:lineRule="auto"/>
        <w:rPr>
          <w:rFonts w:ascii="Arial" w:eastAsia="Times New Roman" w:hAnsi="Arial" w:cs="Arial"/>
          <w:color w:val="000000"/>
          <w:sz w:val="18"/>
          <w:szCs w:val="18"/>
          <w:lang w:eastAsia="es-CO"/>
        </w:rPr>
      </w:pPr>
      <w:r w:rsidRPr="00D76BC6">
        <w:rPr>
          <w:rFonts w:ascii="Segoe UI" w:eastAsia="Times New Roman" w:hAnsi="Segoe UI" w:cs="Segoe UI"/>
          <w:sz w:val="22"/>
          <w:lang w:eastAsia="es-CO"/>
        </w:rPr>
        <w:t> </w:t>
      </w:r>
    </w:p>
    <w:p w:rsidR="00D76BC6" w:rsidRPr="00D76BC6" w:rsidRDefault="00D76BC6" w:rsidP="00D76BC6">
      <w:pPr>
        <w:spacing w:line="240" w:lineRule="auto"/>
        <w:rPr>
          <w:rFonts w:ascii="Arial" w:eastAsia="Times New Roman" w:hAnsi="Arial" w:cs="Arial"/>
          <w:color w:val="000000"/>
          <w:sz w:val="18"/>
          <w:szCs w:val="18"/>
          <w:lang w:eastAsia="es-CO"/>
        </w:rPr>
      </w:pPr>
      <w:r w:rsidRPr="00D76BC6">
        <w:rPr>
          <w:rFonts w:ascii="Segoe UI" w:eastAsia="Times New Roman" w:hAnsi="Segoe UI" w:cs="Segoe UI"/>
          <w:sz w:val="22"/>
          <w:lang w:eastAsia="es-CO"/>
        </w:rPr>
        <w:t>En este orden de ideas y considerando que la </w:t>
      </w:r>
      <w:r w:rsidRPr="00D76BC6">
        <w:rPr>
          <w:rFonts w:ascii="Segoe UI" w:eastAsia="Times New Roman" w:hAnsi="Segoe UI" w:cs="Segoe UI"/>
          <w:b/>
          <w:bCs/>
          <w:sz w:val="22"/>
          <w:lang w:eastAsia="es-CO"/>
        </w:rPr>
        <w:t>FUNDACIÓN AYUDA EN ACCIÓN</w:t>
      </w:r>
      <w:r w:rsidRPr="00D76BC6">
        <w:rPr>
          <w:rFonts w:ascii="Segoe UI" w:eastAsia="Times New Roman" w:hAnsi="Segoe UI" w:cs="Segoe UI"/>
          <w:sz w:val="22"/>
          <w:lang w:eastAsia="es-CO"/>
        </w:rPr>
        <w:t>, no es sujeto de las atribuciones de inspección y la vigilancia de esta Superintendencia, es procedente para lo de su cargo devolver a este Despacho documentos allegados.</w:t>
      </w:r>
    </w:p>
    <w:p w:rsidR="00D76BC6" w:rsidRPr="00D76BC6" w:rsidRDefault="00D76BC6" w:rsidP="00D76BC6">
      <w:pPr>
        <w:spacing w:line="240" w:lineRule="auto"/>
        <w:rPr>
          <w:rFonts w:ascii="Arial" w:eastAsia="Times New Roman" w:hAnsi="Arial" w:cs="Arial"/>
          <w:color w:val="000000"/>
          <w:sz w:val="18"/>
          <w:szCs w:val="18"/>
          <w:lang w:eastAsia="es-CO"/>
        </w:rPr>
      </w:pPr>
      <w:r w:rsidRPr="00D76BC6">
        <w:rPr>
          <w:rFonts w:ascii="Segoe UI" w:eastAsia="Times New Roman" w:hAnsi="Segoe UI" w:cs="Segoe UI"/>
          <w:color w:val="000000"/>
          <w:sz w:val="18"/>
          <w:szCs w:val="18"/>
          <w:lang w:eastAsia="es-CO"/>
        </w:rPr>
        <w:lastRenderedPageBreak/>
        <w:t> </w:t>
      </w:r>
    </w:p>
    <w:p w:rsidR="00D76BC6" w:rsidRPr="00D76BC6" w:rsidRDefault="00D76BC6" w:rsidP="00D76BC6">
      <w:pPr>
        <w:spacing w:line="240" w:lineRule="auto"/>
        <w:rPr>
          <w:rFonts w:ascii="Arial" w:eastAsia="Times New Roman" w:hAnsi="Arial" w:cs="Arial"/>
          <w:color w:val="000000"/>
          <w:sz w:val="18"/>
          <w:szCs w:val="18"/>
          <w:lang w:eastAsia="es-CO"/>
        </w:rPr>
      </w:pPr>
      <w:r w:rsidRPr="00D76BC6">
        <w:rPr>
          <w:rFonts w:ascii="Segoe UI" w:eastAsia="Times New Roman" w:hAnsi="Segoe UI" w:cs="Segoe UI"/>
          <w:color w:val="000000"/>
          <w:sz w:val="18"/>
          <w:szCs w:val="18"/>
          <w:lang w:eastAsia="es-CO"/>
        </w:rPr>
        <w:t>No obstante lo anterior, de los argumentos que su oficio expone se hace evidente la necesidad de aclarar entre esa Alcaldía y el Ministerio del Interior el tema de la supervisión a que haya lugar, máxime la incertidumbre y desinformación para con las instituciones de utilidad común domiciliadas fuera del territorio nacional, aspecto frente al cual esta Entidad carece de competencia para intervenir.</w:t>
      </w:r>
    </w:p>
    <w:p w:rsidR="00D76BC6" w:rsidRPr="00D76BC6" w:rsidRDefault="00D76BC6" w:rsidP="00D76BC6">
      <w:pPr>
        <w:spacing w:after="285" w:line="240" w:lineRule="auto"/>
        <w:rPr>
          <w:rFonts w:ascii="Arial" w:eastAsia="Times New Roman" w:hAnsi="Arial" w:cs="Arial"/>
          <w:color w:val="000000"/>
          <w:sz w:val="18"/>
          <w:szCs w:val="18"/>
          <w:lang w:eastAsia="es-CO"/>
        </w:rPr>
      </w:pPr>
      <w:r w:rsidRPr="00D76BC6">
        <w:rPr>
          <w:rFonts w:ascii="Arial" w:eastAsia="Times New Roman" w:hAnsi="Arial" w:cs="Arial"/>
          <w:color w:val="000000"/>
          <w:sz w:val="18"/>
          <w:szCs w:val="18"/>
          <w:lang w:eastAsia="es-CO"/>
        </w:rPr>
        <w:t> </w:t>
      </w:r>
    </w:p>
    <w:p w:rsidR="00961BFA" w:rsidRDefault="00961BFA">
      <w:bookmarkStart w:id="0" w:name="_GoBack"/>
      <w:bookmarkEnd w:id="0"/>
    </w:p>
    <w:sectPr w:rsidR="00961BFA" w:rsidSect="00B94BED">
      <w:pgSz w:w="12242" w:h="18705" w:code="120"/>
      <w:pgMar w:top="1701" w:right="1701" w:bottom="1701" w:left="1701" w:header="1418"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00022FF" w:usb1="C000205B" w:usb2="0000000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BC6"/>
    <w:rsid w:val="0029351E"/>
    <w:rsid w:val="00961BFA"/>
    <w:rsid w:val="00B94BED"/>
    <w:rsid w:val="00D76BC6"/>
    <w:rsid w:val="00E3651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362FE9-A6A4-4199-B41A-0E857C46A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s-CO"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288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554</Words>
  <Characters>3051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CENTRO NACIONAL DE ESTUDIOS TRIBUTARIOS DE COLOMBIA CNETCO</dc:creator>
  <cp:keywords/>
  <dc:description/>
  <cp:lastModifiedBy>CENTRO NACIONAL DE ESTUDIOS TRIBUTARIOS DE COLOMBIA CNETCO</cp:lastModifiedBy>
  <cp:revision>1</cp:revision>
  <dcterms:created xsi:type="dcterms:W3CDTF">2016-09-20T23:19:00Z</dcterms:created>
  <dcterms:modified xsi:type="dcterms:W3CDTF">2016-09-20T23:20:00Z</dcterms:modified>
</cp:coreProperties>
</file>