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C0B4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OFICIO </w:t>
      </w:r>
      <w:proofErr w:type="spellStart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Nº</w:t>
      </w:r>
      <w:proofErr w:type="spellEnd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888 [008756]</w:t>
      </w:r>
    </w:p>
    <w:p w14:paraId="0794A956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11-04-2019</w:t>
      </w:r>
    </w:p>
    <w:p w14:paraId="6D3109F4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DIAN</w:t>
      </w:r>
    </w:p>
    <w:p w14:paraId="0D57BAF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 </w:t>
      </w:r>
    </w:p>
    <w:p w14:paraId="79AB9F9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 </w:t>
      </w:r>
    </w:p>
    <w:p w14:paraId="48156CB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Subdirección de Gestión Normativa y Doctrina</w:t>
      </w:r>
    </w:p>
    <w:p w14:paraId="78F8B02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Bogotá, D.C.</w:t>
      </w:r>
    </w:p>
    <w:p w14:paraId="778B864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100208221 – 000888</w:t>
      </w:r>
    </w:p>
    <w:p w14:paraId="3EAC8E7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CE3531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Ref</w:t>
      </w:r>
      <w:proofErr w:type="spellEnd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:</w:t>
      </w: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Radicado 100014712 del 05/03/2019</w:t>
      </w:r>
    </w:p>
    <w:p w14:paraId="37F8431F" w14:textId="77777777" w:rsidR="0098610F" w:rsidRPr="0098610F" w:rsidRDefault="0098610F" w:rsidP="009861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69"/>
        <w:gridCol w:w="276"/>
        <w:gridCol w:w="449"/>
        <w:gridCol w:w="4329"/>
      </w:tblGrid>
      <w:tr w:rsidR="0098610F" w:rsidRPr="0098610F" w14:paraId="3DC74268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D01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7F77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C209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9A9E2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Régimen Unificado de Tributación SIMPLE</w:t>
            </w:r>
          </w:p>
        </w:tc>
      </w:tr>
      <w:tr w:rsidR="0098610F" w:rsidRPr="0098610F" w14:paraId="3DEB3BEB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5AA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Descriptores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E44D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2395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DB27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SUJETOS PASIVOS</w:t>
            </w:r>
          </w:p>
          <w:p w14:paraId="131C40B6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Sujetos que no pueden optar por el Impuesto</w:t>
            </w:r>
          </w:p>
        </w:tc>
      </w:tr>
      <w:tr w:rsidR="0098610F" w:rsidRPr="0098610F" w14:paraId="701E00D2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69E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Fuentes formales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CFD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D1D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4903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Estatuto Tributario arts. 904, 906.</w:t>
            </w:r>
          </w:p>
        </w:tc>
      </w:tr>
    </w:tbl>
    <w:p w14:paraId="4A126CE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FE7BF7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8AA10C0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De conformidad con el artículo 20 del Decreto 4048 de 2008 es función de esta Subdirección absolver de modo general las consultas escritas que se formulen sobre interpretación y aplicación de las normas tributarias de carácter nacional, aduaneras y cambiarias en lo de competencia de esta entidad.</w:t>
      </w:r>
    </w:p>
    <w:p w14:paraId="6F5176A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340F95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Es preciso señalar que no corresponde a esta dependencia conceptuar sobre los procedimientos específicos a seguir, o las actuaciones particulares por adelantar con ocasión de actos o actuaciones administrativas de los funcionarios de esta entidad, tampoco corresponde definir, desatar, investigar o juzgar las actuaciones administrativas de los mismos, considerando que a esta Dirección le corresponde absolver consultas sobre interpretación y aplicación de normas tributarias de carácter nacional, aduaneras y cambiarias.</w:t>
      </w:r>
    </w:p>
    <w:p w14:paraId="0EAB872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56CD49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igual sentido, los conceptos que se emiten por este despacho tienen como fundamento las circunstancias presentadas en las consultas y buscan atender los supuestos de hecho y de derecho expuestos en estas en forma general; por ello, se recomienda que la lectura del mismo se haga en forma integral para la comprensión de su alcance, el cual no debe extenderse a situaciones diferentes a las planteadas y estudiadas.</w:t>
      </w:r>
    </w:p>
    <w:p w14:paraId="1B253EAA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EE1B900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contexto señalado se atenderá la consulta que plantea la siguiente pregunta:</w:t>
      </w:r>
    </w:p>
    <w:p w14:paraId="34832C83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4F6CA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lastRenderedPageBreak/>
        <w:t>¿Una sociedad cuyos accionistas son a la vez sus empleados, puede acogerse al régimen SIMPLE de tributación?</w:t>
      </w:r>
    </w:p>
    <w:p w14:paraId="2D079B4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17DBF7FD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La Ley 1943 de 2018 incorporó al estatuto tributario el Libro Octavo “IMPUESTO UNIFICADO BAJO EL RÉGIMEN SIMPLE DE TRIBUTACIÓN (SIMPLE) PARA LA FORMALIZACIÓN Y LA GENERACIÓN DE EMPLEO.”</w:t>
      </w:r>
    </w:p>
    <w:p w14:paraId="6CC5638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B88EC5D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artículo 904 se consagra el hecho generador y los artículos 905 y 906 contienen lo pertinente a quienes pueden y no acogerse a este régimen.</w:t>
      </w:r>
    </w:p>
    <w:p w14:paraId="7EE0AB6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0C1BDBB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“ARTÍCULO 905. SUJETOS PASIVOS.</w:t>
      </w:r>
    </w:p>
    <w:p w14:paraId="23C7F057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&lt;Artículo adicionado por el artículo 66 de la Ley 1943 de 2018.&gt; Podrán ser sujetos pasivos del impuesto unificado bajo el Régimen Simple de Tributación (Simple) las personas naturales o jurídicas que reúnan la totalidad de las siguientes condiciones:</w:t>
      </w:r>
    </w:p>
    <w:p w14:paraId="485C07AE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0D9F826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1. Que se trate de una persona natural que desarrolle una empresa o de una persona jurídica en la que sus socios, partícipes o accionistas sean personas naturales, nacionales o extranjeras, residentes en Colombia.</w:t>
      </w:r>
    </w:p>
    <w:p w14:paraId="3B5A0A8C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2. Que en el año gravable anterior hubieren obtenido ingresos brutos, ordinarios o extraordinarios, inferiores a 80.000 UVT. En el caso de las empresas o personas jurídicas nuevas, la inscripción en el impuesto unificado bajo el Régimen Simple de Tributación (Simple) estará condicionada a que los ingresos del año no superen estos límites.</w:t>
      </w:r>
    </w:p>
    <w:p w14:paraId="08537CF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(…).”</w:t>
      </w:r>
    </w:p>
    <w:p w14:paraId="05EEF7D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BA6A53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En principio, una sociedad cuyos socios sean residentes en el territorio nacional, puede pertenecer al régimen SIMPLE de tributación.</w:t>
      </w:r>
    </w:p>
    <w:p w14:paraId="031DB62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25E0E6D5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 </w:t>
      </w:r>
      <w:proofErr w:type="gram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obstante</w:t>
      </w:r>
      <w:proofErr w:type="gram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 anterior, debe tenerse en cuenta que la Ley también estableció quienes son los sujetos que no pueden optar por el citado impuesto, así:</w:t>
      </w:r>
    </w:p>
    <w:p w14:paraId="400440D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 </w:t>
      </w:r>
    </w:p>
    <w:p w14:paraId="7E3933B3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“ARTÍCULO 906. SUJETOS QUE NO PUEDEN OPTAR POR EL IMPUESTO UNIFICADO BAJO EL RÉGIMEN SIMPLE DE TRIBUTACIÓN –SIMPLE. </w:t>
      </w: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No podrán optar por el impuesto unificado bajo el régimen simple de tributación –SIMPLE:</w:t>
      </w:r>
    </w:p>
    <w:p w14:paraId="73815CE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44D6D686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1. Las personas jurídicas extranjeras o sus establecimientos permanentes</w:t>
      </w:r>
    </w:p>
    <w:p w14:paraId="00F0B836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lastRenderedPageBreak/>
        <w:t>2. Las personas naturales sin residencia en el país o sus establecimientos permanentes.</w:t>
      </w:r>
    </w:p>
    <w:p w14:paraId="2DD7A7D1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3. Las personas naturales residentes en el país que en el ejercicio de sus actividades configuren los elementos propios de un contrato realidad laboral o relación legal y reglamentaria de acuerdo con las normas vigentes. La Dirección de Impuestos y Aduanas Nacionales –DIAN no requerirá pronunciamiento de otra autoridad judicial o administrativa para el efecto.</w:t>
      </w:r>
    </w:p>
    <w:p w14:paraId="454DB93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s-CO"/>
        </w:rPr>
        <w:t>4. Las sociedades cuyos socios o administradores tengan en sustancia una relación laboral con el contratante, por tratarse de servicios personales, prestados con habitualidad y subordinación</w:t>
      </w: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.</w:t>
      </w:r>
    </w:p>
    <w:p w14:paraId="51C86D5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5. Las entidades que sean filiales, subsidiarias, agencias, sucursales, de personas jurídicas nacionales o extranjeras, o de extranjeros no residentes.</w:t>
      </w:r>
    </w:p>
    <w:p w14:paraId="111723F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6. Las sociedades que sean accionistas, suscriptores, partícipes, fideicomitentes o beneficiarios de otras sociedades o entidades legales, en Colombia o el exterior.</w:t>
      </w:r>
    </w:p>
    <w:p w14:paraId="3FCB2BD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7. Las sociedades que sean entidades financieras.</w:t>
      </w:r>
    </w:p>
    <w:p w14:paraId="705CEB81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8. Las personas naturales o jurídicas dedicadas a alguna de las siguientes actividades:</w:t>
      </w:r>
    </w:p>
    <w:p w14:paraId="37C3BA5C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6AD1370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a. Actividades de microcrédito;</w:t>
      </w:r>
    </w:p>
    <w:p w14:paraId="773A19E8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b. Actividades de gestión de activos, intermediación en la venta de activos, arrendamiento de activos y/o las actividades que generen ingresos pasivos que representen un 20% o más de los ingresos brutos totales de la persona natural o jurídica.</w:t>
      </w:r>
    </w:p>
    <w:p w14:paraId="0B00C30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c. Factoraje o </w:t>
      </w:r>
      <w:proofErr w:type="spellStart"/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factoring</w:t>
      </w:r>
      <w:proofErr w:type="spellEnd"/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;</w:t>
      </w:r>
    </w:p>
    <w:p w14:paraId="3745E298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d. Servicios de asesoría financiera y/o estructuración de créditos;</w:t>
      </w:r>
    </w:p>
    <w:p w14:paraId="0F12A3E9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e. Generación, transmisión, distribución o comercialización de energía eléctrica;</w:t>
      </w:r>
    </w:p>
    <w:p w14:paraId="5926C81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f. Actividad de fabricación, importación o comercialización de automóviles;</w:t>
      </w:r>
    </w:p>
    <w:p w14:paraId="3FD6AE70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g. Actividad de importación de combustibles;</w:t>
      </w:r>
    </w:p>
    <w:p w14:paraId="29EECC3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h. Producción o comercialización de armas de fuego, municiones y pólvoras, explosivos y detonantes.</w:t>
      </w:r>
    </w:p>
    <w:p w14:paraId="491E19E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22D563CE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9. Las personas naturales o jurídicas que desarrollen simultáneamente una de las actividades relacionadas en el numeral 8 anterior y otra diferente.</w:t>
      </w:r>
    </w:p>
    <w:p w14:paraId="6F628CFB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10. Las sociedades que sean el resultado de la segregación, división o escisión de un negocio, que haya ocurrido en los cinco (5) años anteriores al momento de la solicitud de inscripción.” </w:t>
      </w: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Subrayado fuera de texto.</w:t>
      </w:r>
    </w:p>
    <w:p w14:paraId="32C76D66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BCB16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 xml:space="preserve">Así, una sociedad cuyos socios sean residentes en el territorio nacional y empleados de esa misma sociedad, puede pertenecer al régimen SIMPLE de tributación en la medida en que se cumplan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lastRenderedPageBreak/>
        <w:t>las demás condiciones legales para ello, pues la ley no estableció limitación al respecto.</w:t>
      </w:r>
    </w:p>
    <w:p w14:paraId="0CEEA3F9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3A153BF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Sin embargo, debe tenerse en cuenta que no se esté inmerso en alguna de las causales del artículo 906 </w:t>
      </w:r>
      <w:proofErr w:type="spell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ibídem</w:t>
      </w:r>
      <w:proofErr w:type="spell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, que hacen improcedente la pertenencia a este régimen SIMPLE:</w:t>
      </w:r>
    </w:p>
    <w:p w14:paraId="5BAAF2A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482D0FF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este contexto, se encuentra que, por ejemplo, el numeral 4 del artículo antes citado consagra una limitante para las sociedades cuyos socios o administradores tengan una relación laboral con el contratante que contrate los servicios de la sociedad que son socios. Para efectos de ilustrar este punto, a </w:t>
      </w:r>
      <w:proofErr w:type="gram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continuación</w:t>
      </w:r>
      <w:proofErr w:type="gram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presenta un ejemplo:</w:t>
      </w:r>
    </w:p>
    <w:p w14:paraId="03CB7D1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08B5BFC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Las sociedades A y B tienen una relación contractual.</w:t>
      </w:r>
    </w:p>
    <w:p w14:paraId="6D54B0F4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La sociedad B presta servicios a favor de la Sociedad A.</w:t>
      </w:r>
    </w:p>
    <w:p w14:paraId="65157BBF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Uno o varios de los socios o administradores de la sociedad B configuran una relación laboral con la sociedad A, de habitualidad y subordinación, aunque no se encuentre legalmente formalizada como tal.</w:t>
      </w:r>
    </w:p>
    <w:p w14:paraId="04393903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 </w:t>
      </w:r>
    </w:p>
    <w:p w14:paraId="224CEDC6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En este evento, al configurarse en sustancia la situación prevista en el numeral 4 del artículo 906 del E.T. citado, no es posible para la sociedad B acogerse el régimen SIMPLE DE TRIBUTACIÓN.</w:t>
      </w:r>
    </w:p>
    <w:p w14:paraId="7C4A9BEB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14D7C207" w14:textId="77777777" w:rsidR="006C0023" w:rsidRDefault="006C0023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329EEB4" w14:textId="7B01F31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AB755B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14:paraId="566138A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AC76EA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FEDE76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LORENZO CASTILLO BARVO</w:t>
      </w:r>
    </w:p>
    <w:p w14:paraId="64D2F3F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Subdirector de Gestión Normativa y Doctrina (E)</w:t>
      </w:r>
    </w:p>
    <w:p w14:paraId="0BE648B0" w14:textId="77777777" w:rsidR="0098610F" w:rsidRPr="0098610F" w:rsidRDefault="0098610F" w:rsidP="009861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Dirección de Gestión Jurídica UAE-DIAN</w:t>
      </w:r>
    </w:p>
    <w:p w14:paraId="41EA3F76" w14:textId="77777777" w:rsidR="007F5CC8" w:rsidRPr="0098610F" w:rsidRDefault="007F5CC8" w:rsidP="009861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5CC8" w:rsidRPr="0098610F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0F"/>
    <w:rsid w:val="000F3837"/>
    <w:rsid w:val="001E311E"/>
    <w:rsid w:val="00434AE6"/>
    <w:rsid w:val="006C0023"/>
    <w:rsid w:val="007F5CC8"/>
    <w:rsid w:val="008779BE"/>
    <w:rsid w:val="0098610F"/>
    <w:rsid w:val="00E97B54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1D1A"/>
  <w15:chartTrackingRefBased/>
  <w15:docId w15:val="{E2466583-EA28-45B8-B924-6475A2E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2256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1100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Guillermo Alzate Duque</cp:lastModifiedBy>
  <cp:revision>3</cp:revision>
  <dcterms:created xsi:type="dcterms:W3CDTF">2021-09-08T14:38:00Z</dcterms:created>
  <dcterms:modified xsi:type="dcterms:W3CDTF">2022-02-02T01:32:00Z</dcterms:modified>
</cp:coreProperties>
</file>