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A5E9D"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p>
    <w:p w14:paraId="0E6C6FBA"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p>
    <w:p w14:paraId="7106D902"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p>
    <w:p w14:paraId="2EC0198A"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p>
    <w:p w14:paraId="1AA087B2" w14:textId="77777777" w:rsidR="00535C07" w:rsidRPr="005416E1" w:rsidRDefault="00535C07" w:rsidP="00535C07">
      <w:pPr>
        <w:spacing w:after="0" w:line="240" w:lineRule="auto"/>
        <w:jc w:val="center"/>
        <w:rPr>
          <w:rFonts w:ascii="Times New Roman" w:eastAsia="Times New Roman" w:hAnsi="Times New Roman" w:cs="Times New Roman"/>
          <w:sz w:val="24"/>
          <w:szCs w:val="24"/>
          <w:lang w:eastAsia="es-CO"/>
        </w:rPr>
      </w:pPr>
      <w:r w:rsidRPr="005416E1">
        <w:rPr>
          <w:rFonts w:ascii="Times New Roman" w:eastAsia="Times New Roman" w:hAnsi="Times New Roman" w:cs="Times New Roman"/>
          <w:b/>
          <w:bCs/>
          <w:sz w:val="24"/>
          <w:szCs w:val="24"/>
          <w:lang w:eastAsia="es-CO"/>
        </w:rPr>
        <w:t xml:space="preserve">OFICIO </w:t>
      </w:r>
      <w:proofErr w:type="spellStart"/>
      <w:r w:rsidRPr="005416E1">
        <w:rPr>
          <w:rFonts w:ascii="Times New Roman" w:eastAsia="Times New Roman" w:hAnsi="Times New Roman" w:cs="Times New Roman"/>
          <w:b/>
          <w:bCs/>
          <w:sz w:val="24"/>
          <w:szCs w:val="24"/>
          <w:lang w:eastAsia="es-CO"/>
        </w:rPr>
        <w:t>Nº</w:t>
      </w:r>
      <w:proofErr w:type="spellEnd"/>
      <w:r w:rsidRPr="005416E1">
        <w:rPr>
          <w:rFonts w:ascii="Times New Roman" w:eastAsia="Times New Roman" w:hAnsi="Times New Roman" w:cs="Times New Roman"/>
          <w:b/>
          <w:bCs/>
          <w:sz w:val="24"/>
          <w:szCs w:val="24"/>
          <w:lang w:eastAsia="es-CO"/>
        </w:rPr>
        <w:t xml:space="preserve"> 1687 [017809]</w:t>
      </w:r>
    </w:p>
    <w:p w14:paraId="1B8272DC" w14:textId="77777777" w:rsidR="00535C07" w:rsidRPr="005416E1" w:rsidRDefault="00535C07" w:rsidP="00535C07">
      <w:pPr>
        <w:spacing w:after="0" w:line="240" w:lineRule="auto"/>
        <w:jc w:val="center"/>
        <w:rPr>
          <w:rFonts w:ascii="Times New Roman" w:eastAsia="Times New Roman" w:hAnsi="Times New Roman" w:cs="Times New Roman"/>
          <w:sz w:val="24"/>
          <w:szCs w:val="24"/>
          <w:lang w:eastAsia="es-CO"/>
        </w:rPr>
      </w:pPr>
      <w:r w:rsidRPr="005416E1">
        <w:rPr>
          <w:rFonts w:ascii="Times New Roman" w:eastAsia="Times New Roman" w:hAnsi="Times New Roman" w:cs="Times New Roman"/>
          <w:b/>
          <w:bCs/>
          <w:sz w:val="24"/>
          <w:szCs w:val="24"/>
          <w:lang w:eastAsia="es-CO"/>
        </w:rPr>
        <w:t>10-07-2019</w:t>
      </w:r>
    </w:p>
    <w:p w14:paraId="767D286D" w14:textId="77777777" w:rsidR="00535C07" w:rsidRPr="005416E1" w:rsidRDefault="00535C07" w:rsidP="00535C07">
      <w:pPr>
        <w:spacing w:after="0" w:line="240" w:lineRule="auto"/>
        <w:jc w:val="center"/>
        <w:rPr>
          <w:rFonts w:ascii="Times New Roman" w:eastAsia="Times New Roman" w:hAnsi="Times New Roman" w:cs="Times New Roman"/>
          <w:sz w:val="24"/>
          <w:szCs w:val="24"/>
          <w:lang w:eastAsia="es-CO"/>
        </w:rPr>
      </w:pPr>
      <w:r w:rsidRPr="005416E1">
        <w:rPr>
          <w:rFonts w:ascii="Times New Roman" w:eastAsia="Times New Roman" w:hAnsi="Times New Roman" w:cs="Times New Roman"/>
          <w:b/>
          <w:bCs/>
          <w:sz w:val="24"/>
          <w:szCs w:val="24"/>
          <w:lang w:eastAsia="es-CO"/>
        </w:rPr>
        <w:t>DIAN</w:t>
      </w:r>
    </w:p>
    <w:p w14:paraId="3A84DAE1"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15CDB831"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6401A670"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bookmarkStart w:id="0" w:name="_GoBack"/>
      <w:bookmarkEnd w:id="0"/>
      <w:r w:rsidRPr="005416E1">
        <w:rPr>
          <w:rFonts w:ascii="Times New Roman" w:eastAsia="Times New Roman" w:hAnsi="Times New Roman" w:cs="Times New Roman"/>
          <w:sz w:val="24"/>
          <w:szCs w:val="24"/>
          <w:lang w:eastAsia="es-CO"/>
        </w:rPr>
        <w:t> </w:t>
      </w:r>
    </w:p>
    <w:p w14:paraId="73654A38"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969"/>
        <w:gridCol w:w="222"/>
        <w:gridCol w:w="222"/>
        <w:gridCol w:w="4702"/>
      </w:tblGrid>
      <w:tr w:rsidR="00535C07" w:rsidRPr="005416E1" w14:paraId="60DC8B84" w14:textId="77777777" w:rsidTr="00535C07">
        <w:tc>
          <w:tcPr>
            <w:tcW w:w="0" w:type="auto"/>
            <w:tcBorders>
              <w:top w:val="nil"/>
              <w:left w:val="nil"/>
              <w:bottom w:val="nil"/>
              <w:right w:val="nil"/>
            </w:tcBorders>
            <w:shd w:val="clear" w:color="auto" w:fill="auto"/>
            <w:tcMar>
              <w:top w:w="0" w:type="dxa"/>
              <w:left w:w="108" w:type="dxa"/>
              <w:bottom w:w="0" w:type="dxa"/>
              <w:right w:w="108" w:type="dxa"/>
            </w:tcMar>
            <w:hideMark/>
          </w:tcPr>
          <w:p w14:paraId="0FDD383D"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C3333C" w14:textId="77777777" w:rsidR="00535C07" w:rsidRPr="005416E1" w:rsidRDefault="00535C07" w:rsidP="00535C07">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914BAE" w14:textId="77777777" w:rsidR="00535C07" w:rsidRPr="005416E1" w:rsidRDefault="00535C07" w:rsidP="00535C07">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4411259B"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Impuesto a las ventas</w:t>
            </w:r>
          </w:p>
        </w:tc>
      </w:tr>
      <w:tr w:rsidR="00535C07" w:rsidRPr="005416E1" w14:paraId="202CB616" w14:textId="77777777" w:rsidTr="00535C07">
        <w:tc>
          <w:tcPr>
            <w:tcW w:w="0" w:type="auto"/>
            <w:tcBorders>
              <w:top w:val="nil"/>
              <w:left w:val="nil"/>
              <w:bottom w:val="nil"/>
              <w:right w:val="nil"/>
            </w:tcBorders>
            <w:shd w:val="clear" w:color="auto" w:fill="auto"/>
            <w:tcMar>
              <w:top w:w="0" w:type="dxa"/>
              <w:left w:w="108" w:type="dxa"/>
              <w:bottom w:w="0" w:type="dxa"/>
              <w:right w:w="108" w:type="dxa"/>
            </w:tcMar>
            <w:hideMark/>
          </w:tcPr>
          <w:p w14:paraId="07E1297D"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b/>
                <w:bCs/>
                <w:sz w:val="24"/>
                <w:szCs w:val="24"/>
                <w:lang w:eastAsia="es-CO"/>
              </w:rPr>
              <w:t>Descriptore</w:t>
            </w:r>
            <w:r w:rsidRPr="005416E1">
              <w:rPr>
                <w:rFonts w:ascii="Times New Roman" w:eastAsia="Times New Roman" w:hAnsi="Times New Roman" w:cs="Times New Roman"/>
                <w:sz w:val="24"/>
                <w:szCs w:val="24"/>
                <w:lang w:eastAsia="es-CO"/>
              </w:rPr>
              <w:t>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014E6A" w14:textId="77777777" w:rsidR="00535C07" w:rsidRPr="005416E1" w:rsidRDefault="00535C07" w:rsidP="00535C07">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2A2694" w14:textId="77777777" w:rsidR="00535C07" w:rsidRPr="005416E1" w:rsidRDefault="00535C07" w:rsidP="00535C07">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6916CF15"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Servicio de Arrendamiento de Bienes Muebles</w:t>
            </w:r>
          </w:p>
          <w:p w14:paraId="2B13583C"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BASE GRAVABLE</w:t>
            </w:r>
          </w:p>
        </w:tc>
      </w:tr>
      <w:tr w:rsidR="00535C07" w:rsidRPr="005416E1" w14:paraId="22E6C3D0" w14:textId="77777777" w:rsidTr="00535C07">
        <w:tc>
          <w:tcPr>
            <w:tcW w:w="0" w:type="auto"/>
            <w:tcBorders>
              <w:top w:val="nil"/>
              <w:left w:val="nil"/>
              <w:bottom w:val="nil"/>
              <w:right w:val="nil"/>
            </w:tcBorders>
            <w:shd w:val="clear" w:color="auto" w:fill="auto"/>
            <w:tcMar>
              <w:top w:w="0" w:type="dxa"/>
              <w:left w:w="108" w:type="dxa"/>
              <w:bottom w:w="0" w:type="dxa"/>
              <w:right w:w="108" w:type="dxa"/>
            </w:tcMar>
            <w:hideMark/>
          </w:tcPr>
          <w:p w14:paraId="6E523DFC"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b/>
                <w:bCs/>
                <w:sz w:val="24"/>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20DE23" w14:textId="77777777" w:rsidR="00535C07" w:rsidRPr="005416E1" w:rsidRDefault="00535C07" w:rsidP="00535C07">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F6CCA4" w14:textId="77777777" w:rsidR="00535C07" w:rsidRPr="005416E1" w:rsidRDefault="00535C07" w:rsidP="00535C07">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1586F2"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Decreto 570 de 1984 art. 19</w:t>
            </w:r>
          </w:p>
        </w:tc>
      </w:tr>
    </w:tbl>
    <w:p w14:paraId="09F2CA7F"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424F2C00"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7257C8E0"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Cordial saludo, Sr. Betancur:</w:t>
      </w:r>
    </w:p>
    <w:p w14:paraId="2CC22127"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2E7E9EAD"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4A9A0D97"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13084348"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3F09EA70"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7A7396E3"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En igual sentido, los conceptos que se emiten por este despacho tienen como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14:paraId="3F707841"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58C21DC5"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Se pregunta:</w:t>
      </w:r>
    </w:p>
    <w:p w14:paraId="29FCE556"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65F6D4C1"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1. ¿Se encuentra vigente el numeral 2º del artículo 19 del Decreto 570 de 1984 para determinación de la base gravable del arrendamiento de los bienes corporales muebles?</w:t>
      </w:r>
    </w:p>
    <w:p w14:paraId="494CD903"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242E2D52"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El art. 19 del Decreto 570 de 1984 se encuentra parcialmente vigente. En efecto, el inciso primero de dicha norma se encuentra vigente salvo la expresión </w:t>
      </w:r>
      <w:r w:rsidRPr="005416E1">
        <w:rPr>
          <w:rFonts w:ascii="Times New Roman" w:eastAsia="Times New Roman" w:hAnsi="Times New Roman" w:cs="Times New Roman"/>
          <w:i/>
          <w:iCs/>
          <w:sz w:val="24"/>
          <w:szCs w:val="24"/>
          <w:lang w:eastAsia="es-CO"/>
        </w:rPr>
        <w:t>“incluido el arrendamiento financiero (leasing)”</w:t>
      </w:r>
      <w:r w:rsidRPr="005416E1">
        <w:rPr>
          <w:rFonts w:ascii="Times New Roman" w:eastAsia="Times New Roman" w:hAnsi="Times New Roman" w:cs="Times New Roman"/>
          <w:sz w:val="24"/>
          <w:szCs w:val="24"/>
          <w:lang w:eastAsia="es-CO"/>
        </w:rPr>
        <w:t>. Esto se puede evidenciar en el artículo 1.3.1.7.1. del Decreto 1625 de 2016 Único en materia tributaria. Dicha norma establece que:</w:t>
      </w:r>
    </w:p>
    <w:p w14:paraId="1A8D657A" w14:textId="77777777" w:rsidR="00535C07" w:rsidRPr="005416E1" w:rsidRDefault="00535C07" w:rsidP="00535C07">
      <w:pPr>
        <w:spacing w:after="0" w:line="240" w:lineRule="auto"/>
        <w:ind w:left="284"/>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3D7AC61F" w14:textId="77777777" w:rsidR="00535C07" w:rsidRPr="005416E1" w:rsidRDefault="00535C07" w:rsidP="00535C07">
      <w:pPr>
        <w:spacing w:after="0" w:line="240" w:lineRule="auto"/>
        <w:ind w:left="284"/>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b/>
          <w:bCs/>
          <w:i/>
          <w:iCs/>
          <w:sz w:val="24"/>
          <w:szCs w:val="24"/>
          <w:lang w:eastAsia="es-CO"/>
        </w:rPr>
        <w:lastRenderedPageBreak/>
        <w:t>“Base gravable en arrendamiento de bienes corporales muebles.</w:t>
      </w:r>
      <w:r w:rsidRPr="005416E1">
        <w:rPr>
          <w:rFonts w:ascii="Times New Roman" w:eastAsia="Times New Roman" w:hAnsi="Times New Roman" w:cs="Times New Roman"/>
          <w:i/>
          <w:iCs/>
          <w:sz w:val="24"/>
          <w:szCs w:val="24"/>
          <w:lang w:eastAsia="es-CO"/>
        </w:rPr>
        <w:t> En el caso del arrendamiento de bienes corporales muebles, el impuesto se generará en el momento de causación del canon correspondiente.</w:t>
      </w:r>
    </w:p>
    <w:p w14:paraId="2A0F7412" w14:textId="77777777" w:rsidR="00535C07" w:rsidRPr="005416E1" w:rsidRDefault="00535C07" w:rsidP="00535C07">
      <w:pPr>
        <w:spacing w:after="0" w:line="240" w:lineRule="auto"/>
        <w:ind w:left="284"/>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2DE4A417" w14:textId="77777777" w:rsidR="00535C07" w:rsidRPr="005416E1" w:rsidRDefault="00535C07" w:rsidP="00535C07">
      <w:pPr>
        <w:spacing w:after="0" w:line="240" w:lineRule="auto"/>
        <w:ind w:left="284"/>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i/>
          <w:iCs/>
          <w:sz w:val="24"/>
          <w:szCs w:val="24"/>
          <w:lang w:eastAsia="es-CO"/>
        </w:rPr>
        <w:t>La base gravable se determinará así:</w:t>
      </w:r>
    </w:p>
    <w:p w14:paraId="3777E01F" w14:textId="77777777" w:rsidR="00535C07" w:rsidRPr="005416E1" w:rsidRDefault="00535C07" w:rsidP="00535C07">
      <w:pPr>
        <w:spacing w:after="0" w:line="240" w:lineRule="auto"/>
        <w:ind w:left="284"/>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0CDDCFF8" w14:textId="77777777" w:rsidR="00535C07" w:rsidRPr="005416E1" w:rsidRDefault="00535C07" w:rsidP="00535C07">
      <w:pPr>
        <w:spacing w:after="0" w:line="240" w:lineRule="auto"/>
        <w:ind w:left="284"/>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i/>
          <w:iCs/>
          <w:sz w:val="24"/>
          <w:szCs w:val="24"/>
          <w:lang w:eastAsia="es-CO"/>
        </w:rPr>
        <w:t>En los demás casos de arrendamiento de bienes corporales muebles, se dividirá el costo del bien arrendado por mil ochocientos (1.800) y el resultado se restará del canon diario. La cifra que así se obtenga será la base gravable correspondiente al canon diario.”</w:t>
      </w:r>
    </w:p>
    <w:p w14:paraId="3480143E"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30955C60"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Adicionalmente, es preciso señalar que el Decreto 1625 de 2016 Único en Materia Tributaria, recopiló todos los decretos de la materia, unificando en un único cuerpo normativo todos los decretos reglamentarios. En esta medida, las normas determinadas por decreto que fueran anteriores al 1625 de 2016 y que no hayan sido incluidas dentro del cuerpo de este, se entenderán derogadas.</w:t>
      </w:r>
    </w:p>
    <w:p w14:paraId="6D059E26"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0B90F864"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En conclusión, es posible concluir que el artículo 19 del Decreto 570 de 1984 se encuentra parcialmente vigente salvo la expresión </w:t>
      </w:r>
      <w:r w:rsidRPr="005416E1">
        <w:rPr>
          <w:rFonts w:ascii="Times New Roman" w:eastAsia="Times New Roman" w:hAnsi="Times New Roman" w:cs="Times New Roman"/>
          <w:i/>
          <w:iCs/>
          <w:sz w:val="24"/>
          <w:szCs w:val="24"/>
          <w:lang w:eastAsia="es-CO"/>
        </w:rPr>
        <w:t>“incluido el arrendamiento financiero (leasing)”.</w:t>
      </w:r>
    </w:p>
    <w:p w14:paraId="5395CD0C"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34E83275"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Para efectos de mayor claridad respecto al tratamiento del IVA en los contratos de arrendamiento financiero o leasing, a la igual que la determinación de la base gravable, adjuntamos el Oficio No. 0685 de 2019.</w:t>
      </w:r>
    </w:p>
    <w:p w14:paraId="4AE477F6"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39DB00D1"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2) En caso de que la precitada norma se encuentre vigente, se indaga ¿si esta aplica a la modalidad de leasing y subarriendo?</w:t>
      </w:r>
    </w:p>
    <w:p w14:paraId="21BB33B6"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25BB822B"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Teniendo en cuenta lo mencionado en el punto anterior, el artículo 19 del Decreto 570 de 1998 no será aplicable a los casos de arrendamiento financiero o leasing, ya que la referencia expresa incluida originalmente en el texto del artículo respecto al </w:t>
      </w:r>
      <w:r w:rsidRPr="005416E1">
        <w:rPr>
          <w:rFonts w:ascii="Times New Roman" w:eastAsia="Times New Roman" w:hAnsi="Times New Roman" w:cs="Times New Roman"/>
          <w:i/>
          <w:iCs/>
          <w:sz w:val="24"/>
          <w:szCs w:val="24"/>
          <w:lang w:eastAsia="es-CO"/>
        </w:rPr>
        <w:t>“arrendamiento financiero”</w:t>
      </w:r>
      <w:r w:rsidRPr="005416E1">
        <w:rPr>
          <w:rFonts w:ascii="Times New Roman" w:eastAsia="Times New Roman" w:hAnsi="Times New Roman" w:cs="Times New Roman"/>
          <w:sz w:val="24"/>
          <w:szCs w:val="24"/>
          <w:lang w:eastAsia="es-CO"/>
        </w:rPr>
        <w:t> fue derogada. Así las cosas, es posible concluir que el texto del artículo 19 del Decreto 570 de 1984, actualmente establecido en el artículo 1.3.1.7.1. del Decreto 1625 de 2016, no es aplicable al </w:t>
      </w:r>
      <w:r w:rsidRPr="005416E1">
        <w:rPr>
          <w:rFonts w:ascii="Times New Roman" w:eastAsia="Times New Roman" w:hAnsi="Times New Roman" w:cs="Times New Roman"/>
          <w:i/>
          <w:iCs/>
          <w:sz w:val="24"/>
          <w:szCs w:val="24"/>
          <w:lang w:eastAsia="es-CO"/>
        </w:rPr>
        <w:t>“arrendamiento financiero”.</w:t>
      </w:r>
    </w:p>
    <w:p w14:paraId="257D762D"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592B6BEC"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Ahora bien, si el artículo 1.3.1.7.1. del Decreto Único 1625 de 2016 aplica al arrendamiento de bienes corporales muebles, el subarriendo goza de esa misma naturaleza jurídica.</w:t>
      </w:r>
    </w:p>
    <w:p w14:paraId="71D812D3"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09571D8B"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3). En los casos que los bienes estén depreciados en su totalidad, ¿también es aplicable para determinar el valor de IVA de arrendamiento del bien mueble?</w:t>
      </w:r>
    </w:p>
    <w:p w14:paraId="6E151EC2"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3B49DA55"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No debe ser considerada la depreciación de los activos objeto del arrendamiento para efectos de determinar si los mismos están gravados con IVA o no. El IVA se causa según el hecho generador establecido en el </w:t>
      </w:r>
      <w:hyperlink r:id="rId4" w:tooltip="Estatuto Tributario CETA" w:history="1">
        <w:r w:rsidRPr="005416E1">
          <w:rPr>
            <w:rFonts w:ascii="Times New Roman" w:eastAsia="Times New Roman" w:hAnsi="Times New Roman" w:cs="Times New Roman"/>
            <w:sz w:val="24"/>
            <w:szCs w:val="24"/>
            <w:u w:val="single"/>
            <w:lang w:eastAsia="es-CO"/>
          </w:rPr>
          <w:t>artículo 420</w:t>
        </w:r>
      </w:hyperlink>
      <w:r w:rsidRPr="005416E1">
        <w:rPr>
          <w:rFonts w:ascii="Times New Roman" w:eastAsia="Times New Roman" w:hAnsi="Times New Roman" w:cs="Times New Roman"/>
          <w:sz w:val="24"/>
          <w:szCs w:val="24"/>
          <w:lang w:eastAsia="es-CO"/>
        </w:rPr>
        <w:t> literal c) del Estatuto Tributario, donde se señala que los servicios, tal como el arrendamiento serán gravados con este impuesto.</w:t>
      </w:r>
    </w:p>
    <w:p w14:paraId="1B49D16A"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79F37D83"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Por lo anterior, el arrendamiento de cualquier bien mueble a excepción de los expresamente excluido generará el IVA. En este caso la base gravable deberá ser determinada según el artículo 1.3.1.7.1. del Decreto 1625 de 2016.</w:t>
      </w:r>
    </w:p>
    <w:p w14:paraId="60CA56D3" w14:textId="77777777" w:rsidR="00955424" w:rsidRDefault="00955424" w:rsidP="00535C07">
      <w:pPr>
        <w:spacing w:after="0" w:line="240" w:lineRule="auto"/>
        <w:jc w:val="both"/>
        <w:rPr>
          <w:rFonts w:ascii="Times New Roman" w:eastAsia="Times New Roman" w:hAnsi="Times New Roman" w:cs="Times New Roman"/>
          <w:sz w:val="24"/>
          <w:szCs w:val="24"/>
          <w:lang w:eastAsia="es-CO"/>
        </w:rPr>
      </w:pPr>
    </w:p>
    <w:p w14:paraId="31BEA263" w14:textId="38DBBC0F"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Atentamente,</w:t>
      </w:r>
    </w:p>
    <w:p w14:paraId="79688455"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 </w:t>
      </w:r>
    </w:p>
    <w:p w14:paraId="3B43A3AC" w14:textId="22A5E114"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b/>
          <w:bCs/>
          <w:sz w:val="24"/>
          <w:szCs w:val="24"/>
          <w:lang w:eastAsia="es-CO"/>
        </w:rPr>
        <w:t>LORENZO CASTILLO BARVO</w:t>
      </w:r>
    </w:p>
    <w:p w14:paraId="2CEADDB2"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Subdirector de Gestión Normativa y Doctrina (E)</w:t>
      </w:r>
    </w:p>
    <w:p w14:paraId="4947B1D5" w14:textId="77777777" w:rsidR="00535C07" w:rsidRPr="005416E1" w:rsidRDefault="00535C07" w:rsidP="00535C07">
      <w:pPr>
        <w:spacing w:after="0" w:line="240" w:lineRule="auto"/>
        <w:jc w:val="both"/>
        <w:rPr>
          <w:rFonts w:ascii="Times New Roman" w:eastAsia="Times New Roman" w:hAnsi="Times New Roman" w:cs="Times New Roman"/>
          <w:sz w:val="24"/>
          <w:szCs w:val="24"/>
          <w:lang w:eastAsia="es-CO"/>
        </w:rPr>
      </w:pPr>
      <w:r w:rsidRPr="005416E1">
        <w:rPr>
          <w:rFonts w:ascii="Times New Roman" w:eastAsia="Times New Roman" w:hAnsi="Times New Roman" w:cs="Times New Roman"/>
          <w:sz w:val="24"/>
          <w:szCs w:val="24"/>
          <w:lang w:eastAsia="es-CO"/>
        </w:rPr>
        <w:t>Dirección de Gestión Jurídica</w:t>
      </w:r>
    </w:p>
    <w:p w14:paraId="5E7E0CBF" w14:textId="4D17BE7E" w:rsidR="00535C07" w:rsidRPr="005416E1" w:rsidRDefault="0095542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sectPr w:rsidR="00535C07" w:rsidRPr="005416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07"/>
    <w:rsid w:val="00535C07"/>
    <w:rsid w:val="005416E1"/>
    <w:rsid w:val="00590C92"/>
    <w:rsid w:val="009554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00D3"/>
  <w15:chartTrackingRefBased/>
  <w15:docId w15:val="{BC715FC9-47C9-428B-AB0E-9C0A6FA7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186">
      <w:bodyDiv w:val="1"/>
      <w:marLeft w:val="0"/>
      <w:marRight w:val="0"/>
      <w:marTop w:val="0"/>
      <w:marBottom w:val="0"/>
      <w:divBdr>
        <w:top w:val="none" w:sz="0" w:space="0" w:color="auto"/>
        <w:left w:val="none" w:sz="0" w:space="0" w:color="auto"/>
        <w:bottom w:val="none" w:sz="0" w:space="0" w:color="auto"/>
        <w:right w:val="none" w:sz="0" w:space="0" w:color="auto"/>
      </w:divBdr>
    </w:div>
    <w:div w:id="1415474132">
      <w:bodyDiv w:val="1"/>
      <w:marLeft w:val="0"/>
      <w:marRight w:val="0"/>
      <w:marTop w:val="0"/>
      <w:marBottom w:val="0"/>
      <w:divBdr>
        <w:top w:val="none" w:sz="0" w:space="0" w:color="auto"/>
        <w:left w:val="none" w:sz="0" w:space="0" w:color="auto"/>
        <w:bottom w:val="none" w:sz="0" w:space="0" w:color="auto"/>
        <w:right w:val="none" w:sz="0" w:space="0" w:color="auto"/>
      </w:divBdr>
    </w:div>
    <w:div w:id="16295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5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765</Words>
  <Characters>4208</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cp:revision>
  <dcterms:created xsi:type="dcterms:W3CDTF">2019-10-17T01:16:00Z</dcterms:created>
  <dcterms:modified xsi:type="dcterms:W3CDTF">2019-10-20T17:25:00Z</dcterms:modified>
</cp:coreProperties>
</file>