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C1" w:rsidRPr="009B06C1" w:rsidRDefault="009B06C1" w:rsidP="009B06C1">
      <w:pPr>
        <w:spacing w:after="0" w:line="240" w:lineRule="auto"/>
        <w:jc w:val="center"/>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Concepto N° 041</w:t>
      </w:r>
    </w:p>
    <w:p w:rsidR="009B06C1" w:rsidRPr="009B06C1" w:rsidRDefault="009B06C1" w:rsidP="009B06C1">
      <w:pPr>
        <w:spacing w:after="0" w:line="240" w:lineRule="auto"/>
        <w:jc w:val="center"/>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30-07-2013</w:t>
      </w:r>
    </w:p>
    <w:p w:rsidR="009B06C1" w:rsidRPr="009B06C1" w:rsidRDefault="009B06C1" w:rsidP="009B06C1">
      <w:pPr>
        <w:spacing w:after="0" w:line="240" w:lineRule="auto"/>
        <w:jc w:val="center"/>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Consejo Técnico de la Contaduría Pública</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Bogotá D. C.</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Señora</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MARIA CRISTINA SANDOVAL CRUZ</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Bogotá D.C.</w:t>
      </w: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 xml:space="preserve">REFERENCIA: </w:t>
      </w:r>
      <w:bookmarkStart w:id="0" w:name="_GoBack"/>
      <w:bookmarkEnd w:id="0"/>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Fecha Radicado: 04 de Marzo de 2013.</w:t>
      </w: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Entidad de origen: Ministerio de Comercio, Industria y Turismo</w:t>
      </w: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No. de radicación CTCP: 2013- 041- Consulta</w:t>
      </w: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r>
        <w:rPr>
          <w:rFonts w:ascii="Times New Roman" w:eastAsia="Times New Roman" w:hAnsi="Times New Roman" w:cs="Times New Roman"/>
          <w:sz w:val="24"/>
          <w:szCs w:val="24"/>
          <w:lang w:val="es-MX" w:eastAsia="es-CO"/>
        </w:rPr>
        <w:t xml:space="preserve">Tema: Inhabilidades del revisor fiscal. </w:t>
      </w: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p>
    <w:p w:rsidR="00B17327" w:rsidRDefault="00B17327" w:rsidP="009B06C1">
      <w:pPr>
        <w:spacing w:after="0" w:line="240" w:lineRule="auto"/>
        <w:jc w:val="both"/>
        <w:rPr>
          <w:rFonts w:ascii="Times New Roman" w:eastAsia="Times New Roman" w:hAnsi="Times New Roman" w:cs="Times New Roman"/>
          <w:sz w:val="24"/>
          <w:szCs w:val="24"/>
          <w:lang w:val="es-MX" w:eastAsia="es-CO"/>
        </w:rPr>
      </w:pP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El Consejo Técnico de la Contaduría Pública en su carácter de organismo gubernamental de normalización técnica de normas contables, de información financiera y de aseguramiento de la información, atendiendo lo dispuesto en el artículo 6 y 8 de la Ley 1314 de 2009 y en el Decreto Reglamentario 3567 de 2011, procede a responder una consulta.</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CONSULTA (TEXTUAL)</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i/>
          <w:iCs/>
          <w:sz w:val="24"/>
          <w:szCs w:val="24"/>
          <w:lang w:val="es-MX" w:eastAsia="es-CO"/>
        </w:rPr>
        <w:t>“Amablemente solicito me indiquen si aparte de las inhabilidades descritas en el Co. Comercio respecto al Revisor Fiscal, existe otra normatividad referente al tema. Ej. Si soy dependiente de una compañía y deseo presentar una propuesta como r. Fiscal en principio debería renunciar, pero debo esperar algún tiempo para pasar mi oferta</w:t>
      </w:r>
      <w:proofErr w:type="gramStart"/>
      <w:r w:rsidRPr="009B06C1">
        <w:rPr>
          <w:rFonts w:ascii="Times New Roman" w:eastAsia="Times New Roman" w:hAnsi="Times New Roman" w:cs="Times New Roman"/>
          <w:i/>
          <w:iCs/>
          <w:sz w:val="24"/>
          <w:szCs w:val="24"/>
          <w:lang w:val="es-MX" w:eastAsia="es-CO"/>
        </w:rPr>
        <w:t>?</w:t>
      </w:r>
      <w:proofErr w:type="gramEnd"/>
      <w:r w:rsidRPr="009B06C1">
        <w:rPr>
          <w:rFonts w:ascii="Times New Roman" w:eastAsia="Times New Roman" w:hAnsi="Times New Roman" w:cs="Times New Roman"/>
          <w:i/>
          <w:iCs/>
          <w:sz w:val="24"/>
          <w:szCs w:val="24"/>
          <w:lang w:val="es-MX" w:eastAsia="es-CO"/>
        </w:rPr>
        <w:t>”. (Sic).</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i/>
          <w:i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CONSIDERACIONES Y RESPUESTA</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Dentro del propósito ya indicado, las respuestas del Consejo Técnico de la Contaduría Pública son de carácter general y abstracto, dado que su misión no consiste en resolver problemas específicos que correspondan a un caso particular, según lo dispuesto en el artículo 33 de la y (sic) 43 de 1990, el cual dispone que es función del Consejo Técnico de la Contaduría Pública pronunciarse sobre la legislación relativa a la aplicación de los principios de contabilidad y el ejercicio de la profesión.</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xml:space="preserve">En relación con la pregunta de si aparte de las descritas en el Código del Comercio existen otras inhabilidades respecto del revisor fiscal, es de anotar que el legislador no solamente consagró en el Código del Comercio un régimen de inhabilidades de obligatorio cumplimiento, sino que también se encuentran las establecidas en la Ley 43 de 1990 artículos 47, 48, 49, 50 y 51 entre otros, además de las señaladas en los estatutos de cada ente </w:t>
      </w:r>
      <w:proofErr w:type="spellStart"/>
      <w:r w:rsidRPr="009B06C1">
        <w:rPr>
          <w:rFonts w:ascii="Times New Roman" w:eastAsia="Times New Roman" w:hAnsi="Times New Roman" w:cs="Times New Roman"/>
          <w:sz w:val="24"/>
          <w:szCs w:val="24"/>
          <w:lang w:val="es-MX" w:eastAsia="es-CO"/>
        </w:rPr>
        <w:t>fiscalizado</w:t>
      </w:r>
      <w:proofErr w:type="spellEnd"/>
      <w:r w:rsidRPr="009B06C1">
        <w:rPr>
          <w:rFonts w:ascii="Times New Roman" w:eastAsia="Times New Roman" w:hAnsi="Times New Roman" w:cs="Times New Roman"/>
          <w:sz w:val="24"/>
          <w:szCs w:val="24"/>
          <w:lang w:val="es-MX" w:eastAsia="es-CO"/>
        </w:rPr>
        <w:t>.</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lastRenderedPageBreak/>
        <w:t>De otra parte, dado que el consultante plantea en su comunicación la existencia de una dependencia laboral, pero no especifica el cargo que actualmente ocupa ni el tipo de contratación, consideramos pertinente que antes de presentar su propuesta de servicios como revisor fiscal, tenga en cuenta los artículos 50 y 51 de la Ley 43 de 1990, los cuales establecen lo siguiente:</w:t>
      </w:r>
    </w:p>
    <w:p w:rsidR="009B06C1" w:rsidRPr="00E60222" w:rsidRDefault="009B06C1" w:rsidP="009B06C1">
      <w:pPr>
        <w:spacing w:after="0" w:line="240" w:lineRule="auto"/>
        <w:jc w:val="both"/>
        <w:rPr>
          <w:rFonts w:ascii="Times New Roman" w:eastAsia="Times New Roman" w:hAnsi="Times New Roman" w:cs="Times New Roman"/>
          <w:b/>
          <w:sz w:val="24"/>
          <w:szCs w:val="24"/>
          <w:lang w:eastAsia="es-CO"/>
        </w:rPr>
      </w:pPr>
      <w:r w:rsidRPr="00E60222">
        <w:rPr>
          <w:rFonts w:ascii="Times New Roman" w:eastAsia="Times New Roman" w:hAnsi="Times New Roman" w:cs="Times New Roman"/>
          <w:b/>
          <w:sz w:val="24"/>
          <w:szCs w:val="24"/>
          <w:lang w:val="es-MX" w:eastAsia="es-CO"/>
        </w:rPr>
        <w:t> </w:t>
      </w:r>
    </w:p>
    <w:p w:rsidR="009B06C1" w:rsidRPr="00E60222" w:rsidRDefault="009B06C1" w:rsidP="009B06C1">
      <w:pPr>
        <w:spacing w:after="0" w:line="240" w:lineRule="auto"/>
        <w:jc w:val="both"/>
        <w:rPr>
          <w:rFonts w:ascii="Times New Roman" w:eastAsia="Times New Roman" w:hAnsi="Times New Roman" w:cs="Times New Roman"/>
          <w:b/>
          <w:sz w:val="24"/>
          <w:szCs w:val="24"/>
          <w:lang w:eastAsia="es-CO"/>
        </w:rPr>
      </w:pPr>
      <w:r w:rsidRPr="00E60222">
        <w:rPr>
          <w:rFonts w:ascii="Times New Roman" w:eastAsia="Times New Roman" w:hAnsi="Times New Roman" w:cs="Times New Roman"/>
          <w:b/>
          <w:i/>
          <w:iCs/>
          <w:sz w:val="24"/>
          <w:szCs w:val="24"/>
          <w:lang w:val="es-MX" w:eastAsia="es-CO"/>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p>
    <w:p w:rsidR="009B06C1" w:rsidRPr="00E60222" w:rsidRDefault="009B06C1" w:rsidP="009B06C1">
      <w:pPr>
        <w:spacing w:after="0" w:line="240" w:lineRule="auto"/>
        <w:jc w:val="both"/>
        <w:rPr>
          <w:rFonts w:ascii="Times New Roman" w:eastAsia="Times New Roman" w:hAnsi="Times New Roman" w:cs="Times New Roman"/>
          <w:b/>
          <w:sz w:val="24"/>
          <w:szCs w:val="24"/>
          <w:lang w:eastAsia="es-CO"/>
        </w:rPr>
      </w:pPr>
      <w:r w:rsidRPr="00E60222">
        <w:rPr>
          <w:rFonts w:ascii="Times New Roman" w:eastAsia="Times New Roman" w:hAnsi="Times New Roman" w:cs="Times New Roman"/>
          <w:b/>
          <w:i/>
          <w:iCs/>
          <w:sz w:val="24"/>
          <w:szCs w:val="24"/>
          <w:lang w:val="es-MX" w:eastAsia="es-CO"/>
        </w:rPr>
        <w:t> </w:t>
      </w:r>
    </w:p>
    <w:p w:rsidR="009B06C1" w:rsidRPr="00E60222" w:rsidRDefault="009B06C1" w:rsidP="009B06C1">
      <w:pPr>
        <w:spacing w:after="0" w:line="240" w:lineRule="auto"/>
        <w:jc w:val="both"/>
        <w:rPr>
          <w:rFonts w:ascii="Times New Roman" w:eastAsia="Times New Roman" w:hAnsi="Times New Roman" w:cs="Times New Roman"/>
          <w:b/>
          <w:sz w:val="24"/>
          <w:szCs w:val="24"/>
          <w:lang w:eastAsia="es-CO"/>
        </w:rPr>
      </w:pPr>
      <w:r w:rsidRPr="00E60222">
        <w:rPr>
          <w:rFonts w:ascii="Times New Roman" w:eastAsia="Times New Roman" w:hAnsi="Times New Roman" w:cs="Times New Roman"/>
          <w:b/>
          <w:i/>
          <w:iCs/>
          <w:sz w:val="24"/>
          <w:szCs w:val="24"/>
          <w:lang w:val="es-MX" w:eastAsia="es-CO"/>
        </w:rPr>
        <w:t>Artículo 51. Cuando un Contador Público haya actuado </w:t>
      </w:r>
      <w:r w:rsidRPr="00E60222">
        <w:rPr>
          <w:rFonts w:ascii="Times New Roman" w:eastAsia="Times New Roman" w:hAnsi="Times New Roman" w:cs="Times New Roman"/>
          <w:b/>
          <w:i/>
          <w:iCs/>
          <w:sz w:val="24"/>
          <w:szCs w:val="24"/>
          <w:u w:val="single"/>
          <w:lang w:val="es-MX" w:eastAsia="es-CO"/>
        </w:rPr>
        <w:t>como empleado</w:t>
      </w:r>
      <w:r w:rsidRPr="00E60222">
        <w:rPr>
          <w:rFonts w:ascii="Times New Roman" w:eastAsia="Times New Roman" w:hAnsi="Times New Roman" w:cs="Times New Roman"/>
          <w:b/>
          <w:i/>
          <w:iCs/>
          <w:sz w:val="24"/>
          <w:szCs w:val="24"/>
          <w:lang w:val="es-MX" w:eastAsia="es-CO"/>
        </w:rPr>
        <w:t> de una sociedad rehusará aceptar cargos o funciones de auditor externo </w:t>
      </w:r>
      <w:r w:rsidRPr="00E60222">
        <w:rPr>
          <w:rFonts w:ascii="Times New Roman" w:eastAsia="Times New Roman" w:hAnsi="Times New Roman" w:cs="Times New Roman"/>
          <w:b/>
          <w:i/>
          <w:iCs/>
          <w:sz w:val="24"/>
          <w:szCs w:val="24"/>
          <w:u w:val="single"/>
          <w:lang w:val="es-MX" w:eastAsia="es-CO"/>
        </w:rPr>
        <w:t>o Revisor Fiscal</w:t>
      </w:r>
      <w:r w:rsidRPr="00E60222">
        <w:rPr>
          <w:rFonts w:ascii="Times New Roman" w:eastAsia="Times New Roman" w:hAnsi="Times New Roman" w:cs="Times New Roman"/>
          <w:b/>
          <w:i/>
          <w:iCs/>
          <w:sz w:val="24"/>
          <w:szCs w:val="24"/>
          <w:lang w:val="es-MX" w:eastAsia="es-CO"/>
        </w:rPr>
        <w:t> de la misma empresa o de su subsidiaria y/o filiales por lo menos durante </w:t>
      </w:r>
      <w:r w:rsidRPr="00E60222">
        <w:rPr>
          <w:rFonts w:ascii="Times New Roman" w:eastAsia="Times New Roman" w:hAnsi="Times New Roman" w:cs="Times New Roman"/>
          <w:b/>
          <w:i/>
          <w:iCs/>
          <w:sz w:val="24"/>
          <w:szCs w:val="24"/>
          <w:u w:val="single"/>
          <w:lang w:val="es-MX" w:eastAsia="es-CO"/>
        </w:rPr>
        <w:t>seis (6) meses después</w:t>
      </w:r>
      <w:r w:rsidRPr="00E60222">
        <w:rPr>
          <w:rFonts w:ascii="Times New Roman" w:eastAsia="Times New Roman" w:hAnsi="Times New Roman" w:cs="Times New Roman"/>
          <w:b/>
          <w:i/>
          <w:iCs/>
          <w:sz w:val="24"/>
          <w:szCs w:val="24"/>
          <w:lang w:val="es-MX" w:eastAsia="es-CO"/>
        </w:rPr>
        <w:t> de haber cesado en sus funciones.” (Subrayado fuera del texto).</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i/>
          <w:iCs/>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En los términos anteriores se absuelve la consulta, indicando que para hacerlo, este organismo tuvo en cuenta la información presentada por el consultante y sus efectos son los previstos por el artículo 25 del Código Contencioso Administrativo; su contenido no compromete la responsabilidad de este organismo, no tiene fuerza vinculante, no constituye acto administrativo y contra él no procede recurso alguno.</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Cordialmente,</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sz w:val="24"/>
          <w:szCs w:val="24"/>
          <w:lang w:val="es-MX" w:eastAsia="es-CO"/>
        </w:rPr>
        <w:t> </w:t>
      </w:r>
    </w:p>
    <w:p w:rsidR="009B06C1" w:rsidRPr="009B06C1" w:rsidRDefault="009B06C1" w:rsidP="009B06C1">
      <w:pPr>
        <w:spacing w:after="0" w:line="240" w:lineRule="auto"/>
        <w:jc w:val="both"/>
        <w:rPr>
          <w:rFonts w:ascii="Times New Roman" w:eastAsia="Times New Roman" w:hAnsi="Times New Roman" w:cs="Times New Roman"/>
          <w:sz w:val="24"/>
          <w:szCs w:val="24"/>
          <w:lang w:eastAsia="es-CO"/>
        </w:rPr>
      </w:pPr>
      <w:r w:rsidRPr="009B06C1">
        <w:rPr>
          <w:rFonts w:ascii="Times New Roman" w:eastAsia="Times New Roman" w:hAnsi="Times New Roman" w:cs="Times New Roman"/>
          <w:b/>
          <w:bCs/>
          <w:sz w:val="24"/>
          <w:szCs w:val="24"/>
          <w:lang w:val="es-MX" w:eastAsia="es-CO"/>
        </w:rPr>
        <w:t>LUIS ALONSO COLMENARES RODRÍGUEZ</w:t>
      </w:r>
    </w:p>
    <w:p w:rsidR="009B06C1" w:rsidRDefault="009B06C1" w:rsidP="009B06C1">
      <w:pPr>
        <w:spacing w:after="0" w:line="240" w:lineRule="auto"/>
        <w:jc w:val="both"/>
        <w:rPr>
          <w:rFonts w:ascii="Times New Roman" w:eastAsia="Times New Roman" w:hAnsi="Times New Roman" w:cs="Times New Roman"/>
          <w:sz w:val="24"/>
          <w:szCs w:val="24"/>
          <w:lang w:val="es-MX" w:eastAsia="es-CO"/>
        </w:rPr>
      </w:pPr>
      <w:r w:rsidRPr="009B06C1">
        <w:rPr>
          <w:rFonts w:ascii="Times New Roman" w:eastAsia="Times New Roman" w:hAnsi="Times New Roman" w:cs="Times New Roman"/>
          <w:sz w:val="24"/>
          <w:szCs w:val="24"/>
          <w:lang w:val="es-MX" w:eastAsia="es-CO"/>
        </w:rPr>
        <w:t>Presidente</w:t>
      </w:r>
    </w:p>
    <w:p w:rsidR="00DB10C5" w:rsidRPr="009B06C1" w:rsidRDefault="00DB10C5" w:rsidP="009B06C1">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val="es-MX" w:eastAsia="es-CO"/>
        </w:rPr>
        <w:t>_________________________________________________________________________</w:t>
      </w:r>
    </w:p>
    <w:p w:rsidR="00827B2A" w:rsidRPr="009B06C1" w:rsidRDefault="00827B2A">
      <w:pPr>
        <w:rPr>
          <w:rFonts w:ascii="Times New Roman" w:hAnsi="Times New Roman" w:cs="Times New Roman"/>
          <w:sz w:val="24"/>
          <w:szCs w:val="24"/>
        </w:rPr>
      </w:pPr>
    </w:p>
    <w:p w:rsidR="0041158A" w:rsidRPr="009B06C1" w:rsidRDefault="0041158A">
      <w:pPr>
        <w:rPr>
          <w:rFonts w:ascii="Times New Roman" w:hAnsi="Times New Roman" w:cs="Times New Roman"/>
          <w:sz w:val="24"/>
          <w:szCs w:val="24"/>
        </w:rPr>
      </w:pPr>
    </w:p>
    <w:sectPr w:rsidR="0041158A" w:rsidRPr="009B06C1" w:rsidSect="00B9456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C1"/>
    <w:rsid w:val="0041158A"/>
    <w:rsid w:val="00827B2A"/>
    <w:rsid w:val="009B06C1"/>
    <w:rsid w:val="00B17327"/>
    <w:rsid w:val="00B9456F"/>
    <w:rsid w:val="00DB10C5"/>
    <w:rsid w:val="00E602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6</cp:revision>
  <dcterms:created xsi:type="dcterms:W3CDTF">2013-08-17T22:05:00Z</dcterms:created>
  <dcterms:modified xsi:type="dcterms:W3CDTF">2014-12-04T12:28:00Z</dcterms:modified>
</cp:coreProperties>
</file>