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BD9DE" w14:textId="78B287E9" w:rsidR="00AF30C7" w:rsidRPr="00AF30C7" w:rsidRDefault="000627A8" w:rsidP="00AF30C7">
      <w:pPr>
        <w:jc w:val="center"/>
        <w:outlineLvl w:val="0"/>
        <w:rPr>
          <w:rFonts w:eastAsia="Times New Roman" w:cs="Times New Roman"/>
          <w:kern w:val="36"/>
          <w:sz w:val="36"/>
          <w:szCs w:val="36"/>
          <w:lang w:eastAsia="es-ES"/>
        </w:rPr>
      </w:pPr>
      <w:r w:rsidRPr="00AF30C7">
        <w:rPr>
          <w:rFonts w:eastAsia="Times New Roman" w:cs="Times New Roman"/>
          <w:kern w:val="36"/>
          <w:sz w:val="36"/>
          <w:szCs w:val="36"/>
          <w:highlight w:val="green"/>
          <w:lang w:eastAsia="es-ES"/>
        </w:rPr>
        <w:t>Precisiones manejo tributario PAEF.</w:t>
      </w:r>
    </w:p>
    <w:p w14:paraId="133BD04B" w14:textId="77777777" w:rsidR="00AF30C7" w:rsidRDefault="00AF30C7" w:rsidP="00AF30C7">
      <w:pPr>
        <w:outlineLvl w:val="0"/>
        <w:rPr>
          <w:rFonts w:eastAsia="Times New Roman" w:cs="Times New Roman"/>
          <w:kern w:val="36"/>
          <w:szCs w:val="24"/>
          <w:lang w:eastAsia="es-ES"/>
        </w:rPr>
      </w:pPr>
    </w:p>
    <w:p w14:paraId="34D2A3A5" w14:textId="7932217E" w:rsidR="000627A8" w:rsidRPr="00AF30C7" w:rsidRDefault="000627A8" w:rsidP="00AF30C7">
      <w:pPr>
        <w:jc w:val="center"/>
        <w:outlineLvl w:val="0"/>
        <w:rPr>
          <w:rFonts w:eastAsia="Times New Roman" w:cs="Times New Roman"/>
          <w:kern w:val="36"/>
          <w:sz w:val="36"/>
          <w:szCs w:val="36"/>
          <w:lang w:eastAsia="es-ES"/>
        </w:rPr>
      </w:pPr>
      <w:r w:rsidRPr="00AF30C7">
        <w:rPr>
          <w:rFonts w:eastAsia="Times New Roman" w:cs="Times New Roman"/>
          <w:kern w:val="36"/>
          <w:sz w:val="36"/>
          <w:szCs w:val="36"/>
          <w:highlight w:val="green"/>
          <w:lang w:eastAsia="es-ES"/>
        </w:rPr>
        <w:t>Concepto 665 DIAN de 2020</w:t>
      </w:r>
    </w:p>
    <w:p w14:paraId="0FDCCDEE" w14:textId="77777777" w:rsidR="000627A8" w:rsidRPr="00AF30C7" w:rsidRDefault="000627A8" w:rsidP="00AF30C7">
      <w:pPr>
        <w:jc w:val="center"/>
        <w:rPr>
          <w:rFonts w:eastAsia="Times New Roman" w:cs="Times New Roman"/>
          <w:sz w:val="36"/>
          <w:szCs w:val="36"/>
          <w:lang w:eastAsia="es-ES"/>
        </w:rPr>
      </w:pPr>
      <w:r w:rsidRPr="00AF30C7">
        <w:rPr>
          <w:rFonts w:eastAsia="Times New Roman" w:cs="Times New Roman"/>
          <w:sz w:val="36"/>
          <w:szCs w:val="36"/>
          <w:highlight w:val="green"/>
          <w:lang w:eastAsia="es-ES"/>
        </w:rPr>
        <w:t>12 junio, 2020</w:t>
      </w:r>
    </w:p>
    <w:p w14:paraId="24D4E6E6" w14:textId="48489E2D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2C5B1A3A" w14:textId="77777777" w:rsidR="00AF30C7" w:rsidRDefault="00AF30C7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</w:p>
    <w:p w14:paraId="1C1F1786" w14:textId="77777777" w:rsidR="00AF30C7" w:rsidRDefault="00AF30C7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</w:p>
    <w:p w14:paraId="52962776" w14:textId="77777777" w:rsidR="00AD4EA1" w:rsidRDefault="000627A8" w:rsidP="00AD4EA1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Tema</w:t>
      </w:r>
      <w:r w:rsidR="00AF30C7">
        <w:rPr>
          <w:rFonts w:eastAsia="Times New Roman" w:cs="Times New Roman"/>
          <w:color w:val="212529"/>
          <w:szCs w:val="24"/>
          <w:lang w:eastAsia="es-ES"/>
        </w:rPr>
        <w:t xml:space="preserve">:  </w:t>
      </w:r>
      <w:r w:rsidRPr="00AF30C7">
        <w:rPr>
          <w:rFonts w:eastAsia="Times New Roman" w:cs="Times New Roman"/>
          <w:color w:val="212529"/>
          <w:szCs w:val="24"/>
          <w:lang w:eastAsia="es-ES"/>
        </w:rPr>
        <w:t>Programa de Apoyo al Empleo Formal -PAEF</w:t>
      </w:r>
    </w:p>
    <w:p w14:paraId="102AD4B5" w14:textId="1DEAC50C" w:rsidR="00AF30C7" w:rsidRDefault="000627A8" w:rsidP="00AD4EA1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br/>
      </w: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Descriptores</w:t>
      </w:r>
      <w:r w:rsidR="00AF30C7">
        <w:rPr>
          <w:rFonts w:eastAsia="Times New Roman" w:cs="Times New Roman"/>
          <w:color w:val="212529"/>
          <w:szCs w:val="24"/>
          <w:lang w:eastAsia="es-ES"/>
        </w:rPr>
        <w:t xml:space="preserve">: </w:t>
      </w:r>
      <w:r w:rsidRPr="00AF30C7">
        <w:rPr>
          <w:rFonts w:eastAsia="Times New Roman" w:cs="Times New Roman"/>
          <w:color w:val="212529"/>
          <w:szCs w:val="24"/>
          <w:lang w:eastAsia="es-ES"/>
        </w:rPr>
        <w:t>Impuesto sobre la renta y complementarios</w:t>
      </w:r>
    </w:p>
    <w:p w14:paraId="603A0AA0" w14:textId="77777777" w:rsidR="00AF30C7" w:rsidRDefault="000627A8" w:rsidP="00AD4EA1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br/>
        <w:t>Impuesto sobre las ventas</w:t>
      </w:r>
    </w:p>
    <w:p w14:paraId="16AACB51" w14:textId="562EE5FD" w:rsidR="000627A8" w:rsidRPr="00AF30C7" w:rsidRDefault="000627A8" w:rsidP="00AD4EA1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br/>
      </w: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Fuentes formales</w:t>
      </w:r>
      <w:r w:rsidRPr="00AF30C7">
        <w:rPr>
          <w:rFonts w:eastAsia="Times New Roman" w:cs="Times New Roman"/>
          <w:color w:val="212529"/>
          <w:szCs w:val="24"/>
          <w:lang w:eastAsia="es-ES"/>
        </w:rPr>
        <w:t> Decretos Legislativo 639, 677 y 815 de 2020.</w:t>
      </w:r>
    </w:p>
    <w:p w14:paraId="31469A06" w14:textId="77777777" w:rsidR="000627A8" w:rsidRPr="00AF30C7" w:rsidRDefault="000627A8" w:rsidP="00AD4EA1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> </w:t>
      </w:r>
    </w:p>
    <w:p w14:paraId="23D41BAA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7C8FA979" w14:textId="36BDA0F1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>De conformidad con el artículo 20 del Decreto 4048 de 2008, este Despacho está facultado para determinar y mantener la unidad doctrinal en la interpretación de normas tributarias, en materia aduanera y de control cambiario en lo de competencia de la DIAN.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01E95229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2E658A3C" w14:textId="1B3601A2" w:rsidR="000627A8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>En ese sentido, este Despacho considera necesario pronunciarse respecto al tratamiento tributario del aporte monetario mensual de naturaleza estatal de que trata el artículo 1 del Decreto Legislativo 639 de 2020 (modificado por el Decreto Legislativo 677 de 2020 y el Decreto Legislativo 815 de 2020), así:</w:t>
      </w:r>
    </w:p>
    <w:p w14:paraId="083C01FF" w14:textId="77777777" w:rsidR="00AD4EA1" w:rsidRPr="00AF30C7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10EED523" w14:textId="57E38144" w:rsidR="00AD4EA1" w:rsidRDefault="000627A8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I. Consideraciones en relación con el impuesto sobre la renta</w:t>
      </w:r>
      <w:r w:rsidR="00AD4EA1">
        <w:rPr>
          <w:rFonts w:eastAsia="Times New Roman" w:cs="Times New Roman"/>
          <w:b/>
          <w:bCs/>
          <w:color w:val="212529"/>
          <w:szCs w:val="24"/>
          <w:lang w:eastAsia="es-ES"/>
        </w:rPr>
        <w:t>:</w:t>
      </w:r>
    </w:p>
    <w:p w14:paraId="0874DC45" w14:textId="012559B3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br/>
        <w:t>En primer lugar, es pertinente resaltar que el artículo 10-1 del Decreto Legislativo 639 de 2020 (introducido por el artículo 6 del Decreto Legislativo 815 de 2020) establece lo siguiente:</w:t>
      </w:r>
    </w:p>
    <w:p w14:paraId="16100334" w14:textId="77777777" w:rsidR="00AD4EA1" w:rsidRDefault="00AD4EA1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</w:p>
    <w:p w14:paraId="0632E696" w14:textId="7F57A433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Artículo 10-1 Retención en la fuente.</w:t>
      </w:r>
      <w:r w:rsidRPr="00AF30C7">
        <w:rPr>
          <w:rFonts w:eastAsia="Times New Roman" w:cs="Times New Roman"/>
          <w:color w:val="212529"/>
          <w:szCs w:val="24"/>
          <w:lang w:eastAsia="es-ES"/>
        </w:rPr>
        <w:t xml:space="preserve"> En la medida en que el subsidio del Programa de Apoyo al Empleo Formal -PAEF- está condicionado al pago de la nómina, no están sujetos a retención en la fuente los pagos o abonos en cuenta que hayan realizado o realicen las entidades financieras a los beneficiarios del presente Programa, por concepto de aporte estatal de que trata el artículo 1 del presente Decreto Legislativo. </w:t>
      </w:r>
      <w:r w:rsidRPr="00AD4EA1">
        <w:rPr>
          <w:rFonts w:eastAsia="Times New Roman" w:cs="Times New Roman"/>
          <w:color w:val="212529"/>
          <w:szCs w:val="24"/>
          <w:highlight w:val="green"/>
          <w:lang w:eastAsia="es-ES"/>
        </w:rPr>
        <w:t>Lo anterior, sin perjuicio del impuesto sobre la renta a cargo de los beneficiarios del presente Programa derivado de dicho aporte estatal</w:t>
      </w:r>
      <w:r w:rsidR="00AD4EA1">
        <w:rPr>
          <w:rFonts w:eastAsia="Times New Roman" w:cs="Times New Roman"/>
          <w:color w:val="212529"/>
          <w:szCs w:val="24"/>
          <w:lang w:eastAsia="es-ES"/>
        </w:rPr>
        <w:t>.</w:t>
      </w:r>
    </w:p>
    <w:p w14:paraId="69C4BFB6" w14:textId="60432F36" w:rsidR="000627A8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lastRenderedPageBreak/>
        <w:t>En este orden de ideas, los pagos o abonos en cuenta por concepto del aporte estatal de que trata el artículo 1 del Decreto Legislativo 639 de 2020 que hayan realizado o realicen las entidades financieras a los beneficiarios del PAEF tienen las siguientes características:</w:t>
      </w:r>
    </w:p>
    <w:p w14:paraId="0C772009" w14:textId="77777777" w:rsidR="00AD4EA1" w:rsidRPr="00AF30C7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3BFBA44D" w14:textId="77777777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D4EA1">
        <w:rPr>
          <w:rFonts w:eastAsia="Times New Roman" w:cs="Times New Roman"/>
          <w:color w:val="212529"/>
          <w:szCs w:val="24"/>
          <w:highlight w:val="green"/>
          <w:lang w:eastAsia="es-ES"/>
        </w:rPr>
        <w:t>a) No están sujetos a retención en la fuente a título del impuesto sobre la renta.</w:t>
      </w:r>
    </w:p>
    <w:p w14:paraId="1F14A581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3FDAE920" w14:textId="51149E95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D4EA1">
        <w:rPr>
          <w:rFonts w:eastAsia="Times New Roman" w:cs="Times New Roman"/>
          <w:color w:val="212529"/>
          <w:szCs w:val="24"/>
          <w:highlight w:val="green"/>
          <w:lang w:eastAsia="es-ES"/>
        </w:rPr>
        <w:t>b) Constituyen, para efectos del impuesto sobre la renta, un ingreso gravable para el beneficiario de dicho Programa. En este orden de ideas, el aporte estatal de que trata el artículo 1 del Decreto Legislativo 639 de 2020 (y sus modificaciones) será un ingreso fiscal para el empleador beneficiario del mencionado programa, el cual se cruza en un 100% con el gasto de nómina en que incurre por ese trabajador que lo hace beneficiario del subsidio.</w:t>
      </w:r>
    </w:p>
    <w:p w14:paraId="789F9D01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4C2E5195" w14:textId="761E0480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>Por otra parte, y respecto al empleado, éste estará sometido a las reglas generales del impuesto sobre la renta y retención en la fuente por rentas laborales consagradas en el Estatuto Tributario y el Decreto 1625 de 2016.</w:t>
      </w:r>
    </w:p>
    <w:p w14:paraId="5F7159B3" w14:textId="77777777" w:rsidR="00AD4EA1" w:rsidRDefault="00AD4EA1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</w:p>
    <w:p w14:paraId="2B11BF14" w14:textId="77777777" w:rsidR="00AD4EA1" w:rsidRDefault="000627A8" w:rsidP="00AF30C7">
      <w:pPr>
        <w:shd w:val="clear" w:color="auto" w:fill="FFFFFF"/>
        <w:rPr>
          <w:rFonts w:eastAsia="Times New Roman" w:cs="Times New Roman"/>
          <w:b/>
          <w:bCs/>
          <w:color w:val="212529"/>
          <w:szCs w:val="24"/>
          <w:lang w:eastAsia="es-ES"/>
        </w:rPr>
      </w:pPr>
      <w:r w:rsidRPr="00AF30C7">
        <w:rPr>
          <w:rFonts w:eastAsia="Times New Roman" w:cs="Times New Roman"/>
          <w:b/>
          <w:bCs/>
          <w:color w:val="212529"/>
          <w:szCs w:val="24"/>
          <w:lang w:eastAsia="es-ES"/>
        </w:rPr>
        <w:t>II. Consideraciones en relación con el impuesto sobre las ventas</w:t>
      </w:r>
      <w:r w:rsidR="00AD4EA1">
        <w:rPr>
          <w:rFonts w:eastAsia="Times New Roman" w:cs="Times New Roman"/>
          <w:b/>
          <w:bCs/>
          <w:color w:val="212529"/>
          <w:szCs w:val="24"/>
          <w:lang w:eastAsia="es-ES"/>
        </w:rPr>
        <w:t>:</w:t>
      </w:r>
    </w:p>
    <w:p w14:paraId="21112AEC" w14:textId="63FE3A5C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br/>
      </w:r>
      <w:r w:rsidRPr="00AD4EA1">
        <w:rPr>
          <w:rFonts w:eastAsia="Times New Roman" w:cs="Times New Roman"/>
          <w:color w:val="212529"/>
          <w:szCs w:val="24"/>
          <w:highlight w:val="green"/>
          <w:lang w:eastAsia="es-ES"/>
        </w:rPr>
        <w:t>Respecto al impuesto sobre las ventas, el aporte monetario mensual de que trata el artículo 1 del Decreto Legislativo 639 de 2020 no se encuentra gravado con dicho impuesto toda vez que no se realiza ninguno de los hechos generadores.</w:t>
      </w:r>
    </w:p>
    <w:p w14:paraId="33938528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2AA86B30" w14:textId="62DC2C11" w:rsidR="000627A8" w:rsidRPr="00AF30C7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>Adicionalmente, es pertinente resaltar que el artículo 10 del Decreto Legislativo 639 de 2020 dispone lo siguiente:</w:t>
      </w:r>
    </w:p>
    <w:p w14:paraId="5FE574BC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1A24E6E8" w14:textId="3BB60CE2" w:rsidR="000627A8" w:rsidRPr="00AF30C7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>
        <w:rPr>
          <w:rFonts w:eastAsia="Times New Roman" w:cs="Times New Roman"/>
          <w:color w:val="212529"/>
          <w:szCs w:val="24"/>
          <w:lang w:eastAsia="es-ES"/>
        </w:rPr>
        <w:t>“</w:t>
      </w:r>
      <w:r w:rsidR="000627A8" w:rsidRPr="00AD4EA1">
        <w:rPr>
          <w:rFonts w:eastAsia="Times New Roman" w:cs="Times New Roman"/>
          <w:b/>
          <w:bCs/>
          <w:color w:val="212529"/>
          <w:szCs w:val="24"/>
          <w:lang w:eastAsia="es-ES"/>
        </w:rPr>
        <w:t>Artículo 10. Exención del Gravamen a los Movimientos Financieros (GMF) y exclusión del impuesto sobre las ventas (IVA).</w:t>
      </w:r>
      <w:r w:rsidR="000627A8" w:rsidRPr="00AF30C7">
        <w:rPr>
          <w:rFonts w:eastAsia="Times New Roman" w:cs="Times New Roman"/>
          <w:color w:val="212529"/>
          <w:szCs w:val="24"/>
          <w:lang w:eastAsia="es-ES"/>
        </w:rPr>
        <w:t xml:space="preserve"> Estarán exentos del gravamen a los movimientos financieros: (i) los traslados de los dineros correspondientes a los aportes de los que trata el artículo 1° del presente Decreto Legislativo, entre cuentas del Tesoro Nacional – Ministerio de Hacienda y Crédito Público y las entidades financieras que dispersen los recursos; (</w:t>
      </w:r>
      <w:proofErr w:type="spellStart"/>
      <w:r w:rsidR="000627A8" w:rsidRPr="00AF30C7">
        <w:rPr>
          <w:rFonts w:eastAsia="Times New Roman" w:cs="Times New Roman"/>
          <w:color w:val="212529"/>
          <w:szCs w:val="24"/>
          <w:lang w:eastAsia="es-ES"/>
        </w:rPr>
        <w:t>ii</w:t>
      </w:r>
      <w:proofErr w:type="spellEnd"/>
      <w:r w:rsidR="000627A8" w:rsidRPr="00AF30C7">
        <w:rPr>
          <w:rFonts w:eastAsia="Times New Roman" w:cs="Times New Roman"/>
          <w:color w:val="212529"/>
          <w:szCs w:val="24"/>
          <w:lang w:eastAsia="es-ES"/>
        </w:rPr>
        <w:t>) los traslados de los recursos correspondientes a los aportes de los que trata el artículo 1° del presente Decreto Legislativo, entre las entidades financieras y los beneficiarios del PAEF.</w:t>
      </w:r>
    </w:p>
    <w:p w14:paraId="4F418006" w14:textId="7777777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26BD1A9F" w14:textId="77777777" w:rsidR="00AD4EA1" w:rsidRDefault="000627A8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 w:rsidRPr="00AF30C7">
        <w:rPr>
          <w:rFonts w:eastAsia="Times New Roman" w:cs="Times New Roman"/>
          <w:color w:val="212529"/>
          <w:szCs w:val="24"/>
          <w:lang w:eastAsia="es-ES"/>
        </w:rPr>
        <w:t xml:space="preserve">La comisión o servicio que se cobre por la dispersión de los recursos por parte de las entidades financieras a los beneficiarios del programa estará excluida del impuesto sobre las ventas (IVA) En los anteriores términos se resuelve de oficio las inquietudes en materia tributaria en relación a la subvención del gobierno otorgada a personas naturales, personas jurídicas, consorcios y uniones temporales beneficiarias del Programa de Apoyo al Empleo Formal -PAEF-; </w:t>
      </w:r>
    </w:p>
    <w:p w14:paraId="53BF406A" w14:textId="6B16F2E7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6A71844C" w14:textId="1FED4588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</w:p>
    <w:p w14:paraId="6C9137CA" w14:textId="0F2C6485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>
        <w:rPr>
          <w:rFonts w:eastAsia="Times New Roman" w:cs="Times New Roman"/>
          <w:color w:val="212529"/>
          <w:szCs w:val="24"/>
          <w:lang w:eastAsia="es-ES"/>
        </w:rPr>
        <w:lastRenderedPageBreak/>
        <w:t xml:space="preserve">Dirección de Gestión Jurídica. </w:t>
      </w:r>
    </w:p>
    <w:p w14:paraId="3519023B" w14:textId="395DB865" w:rsidR="00AD4EA1" w:rsidRDefault="00AD4EA1" w:rsidP="00AF30C7">
      <w:pPr>
        <w:shd w:val="clear" w:color="auto" w:fill="FFFFFF"/>
        <w:rPr>
          <w:rFonts w:eastAsia="Times New Roman" w:cs="Times New Roman"/>
          <w:color w:val="212529"/>
          <w:szCs w:val="24"/>
          <w:lang w:eastAsia="es-ES"/>
        </w:rPr>
      </w:pPr>
      <w:r>
        <w:rPr>
          <w:rFonts w:eastAsia="Times New Roman" w:cs="Times New Roman"/>
          <w:color w:val="212529"/>
          <w:szCs w:val="24"/>
          <w:lang w:eastAsia="es-ES"/>
        </w:rPr>
        <w:t>___________________________________________________________________________</w:t>
      </w:r>
    </w:p>
    <w:sectPr w:rsidR="00AD4EA1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A8"/>
    <w:rsid w:val="000627A8"/>
    <w:rsid w:val="001E311E"/>
    <w:rsid w:val="0033722F"/>
    <w:rsid w:val="00434AE6"/>
    <w:rsid w:val="007F5CC8"/>
    <w:rsid w:val="008779BE"/>
    <w:rsid w:val="00AD4EA1"/>
    <w:rsid w:val="00A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26E5"/>
  <w15:chartTrackingRefBased/>
  <w15:docId w15:val="{10DC9BB9-5E8B-412A-8AE4-7F7A1578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703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4</cp:revision>
  <dcterms:created xsi:type="dcterms:W3CDTF">2020-06-13T00:38:00Z</dcterms:created>
  <dcterms:modified xsi:type="dcterms:W3CDTF">2020-07-12T23:52:00Z</dcterms:modified>
</cp:coreProperties>
</file>