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F1AF3" w14:textId="77777777" w:rsidR="00AA60D7" w:rsidRPr="00AA60D7" w:rsidRDefault="00AA60D7" w:rsidP="00AA60D7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 xml:space="preserve">CONCEPTO </w:t>
      </w:r>
      <w:proofErr w:type="spellStart"/>
      <w:r w:rsidRPr="00AA60D7">
        <w:rPr>
          <w:rFonts w:eastAsia="Times New Roman" w:cs="Times New Roman"/>
          <w:b/>
          <w:bCs/>
          <w:szCs w:val="24"/>
          <w:lang w:val="es-CO" w:eastAsia="es-ES"/>
        </w:rPr>
        <w:t>Nº</w:t>
      </w:r>
      <w:proofErr w:type="spellEnd"/>
      <w:r w:rsidRPr="00AA60D7">
        <w:rPr>
          <w:rFonts w:eastAsia="Times New Roman" w:cs="Times New Roman"/>
          <w:b/>
          <w:bCs/>
          <w:szCs w:val="24"/>
          <w:lang w:val="es-CO" w:eastAsia="es-ES"/>
        </w:rPr>
        <w:t xml:space="preserve"> 100208221-618</w:t>
      </w:r>
    </w:p>
    <w:p w14:paraId="5129BE48" w14:textId="77777777" w:rsidR="00AA60D7" w:rsidRPr="00AA60D7" w:rsidRDefault="00AA60D7" w:rsidP="00AA60D7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28-05-2020</w:t>
      </w:r>
    </w:p>
    <w:p w14:paraId="4975C079" w14:textId="77777777" w:rsidR="00AA60D7" w:rsidRPr="00AA60D7" w:rsidRDefault="00AA60D7" w:rsidP="00AA60D7">
      <w:pPr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DIAN</w:t>
      </w:r>
    </w:p>
    <w:p w14:paraId="4565C683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6C7D6049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20E3C26A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Subdirección de Gestión Normativa y Doctrina</w:t>
      </w:r>
    </w:p>
    <w:p w14:paraId="5CA6139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100208221-618</w:t>
      </w:r>
    </w:p>
    <w:p w14:paraId="6A4A0202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Bogotá, D. C., 28/05/2020</w:t>
      </w:r>
    </w:p>
    <w:p w14:paraId="343C007C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7CEB7540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Referencia: </w:t>
      </w:r>
      <w:r w:rsidRPr="00AA60D7">
        <w:rPr>
          <w:rFonts w:eastAsia="Times New Roman" w:cs="Times New Roman"/>
          <w:szCs w:val="24"/>
          <w:lang w:val="es-CO" w:eastAsia="es-ES"/>
        </w:rPr>
        <w:t>Radicado 000406 del 30/04/2020</w:t>
      </w:r>
    </w:p>
    <w:p w14:paraId="6FFE212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034A5CE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Fuentes formales</w:t>
      </w:r>
      <w:r w:rsidRPr="00AA60D7">
        <w:rPr>
          <w:rFonts w:eastAsia="Times New Roman" w:cs="Times New Roman"/>
          <w:szCs w:val="24"/>
          <w:lang w:val="es-CO" w:eastAsia="es-ES"/>
        </w:rPr>
        <w:t> Decreto Legislativo 551 de 2020</w:t>
      </w:r>
    </w:p>
    <w:p w14:paraId="56DA3F37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0DB7F727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Cordial saludo, señora Sandra:</w:t>
      </w:r>
    </w:p>
    <w:p w14:paraId="6591594D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141BB96A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06A4D43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7C6D874F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Mediante el radicado de la referencia, la peticionaria solicita se resuelvan las siguientes inquietudes respecto al artículo 2° del Decreto Legislativo 551 de 2020.</w:t>
      </w:r>
    </w:p>
    <w:p w14:paraId="10ECD94A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 </w:t>
      </w:r>
    </w:p>
    <w:p w14:paraId="69589B76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“Si se tenía inventario de los bienes citados en el numeral 1 y se importaron con IVA en su momento, ¿estos se pueden vender con la exención? O como fueron importados con IVA ¿quedarían por fuera del alcance del Decreto?</w:t>
      </w:r>
    </w:p>
    <w:p w14:paraId="0750E4D3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 </w:t>
      </w:r>
    </w:p>
    <w:p w14:paraId="456715CB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En el caso de equipos de rayos x portátil o arcos en C la importación puede durar hasta un mes y medio. ¿Qué pasa si cuando llegue la importación ingresan sin IVA y no se logran vender o se termina la vigencia de la emergencia los tendría que facturar con IVA posteriormente?</w:t>
      </w:r>
    </w:p>
    <w:p w14:paraId="1EBBEDDB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2AA0AD9F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Sobre el particular, las consideraciones de este Despacho son las siguientes:</w:t>
      </w:r>
    </w:p>
    <w:p w14:paraId="7131760A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118A5034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El Decreto Legislativo 551 de 2020 establece una exención especial en el impuesto sobre las ventas en (i) la importación y (</w:t>
      </w:r>
      <w:proofErr w:type="spellStart"/>
      <w:r w:rsidRPr="00AA60D7">
        <w:rPr>
          <w:rFonts w:eastAsia="Times New Roman" w:cs="Times New Roman"/>
          <w:szCs w:val="24"/>
          <w:lang w:val="es-CO" w:eastAsia="es-ES"/>
        </w:rPr>
        <w:t>ii</w:t>
      </w:r>
      <w:proofErr w:type="spellEnd"/>
      <w:r w:rsidRPr="00AA60D7">
        <w:rPr>
          <w:rFonts w:eastAsia="Times New Roman" w:cs="Times New Roman"/>
          <w:szCs w:val="24"/>
          <w:lang w:val="es-CO" w:eastAsia="es-ES"/>
        </w:rPr>
        <w:t>) ventas en el territorio nacional, siempre y cuando se cumplan los requisitos consagrados en dicho decreto legislativo.</w:t>
      </w:r>
    </w:p>
    <w:p w14:paraId="02338408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0D5CCFAC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Entre otros requisitos, el artículo 2° del Decreto Legislativo 551 de 2020 establece que la importación, la venta y la entrega de los bienes deberá ser realizada dentro del plazo establecido en el artículo 1° de dicho decreto legislativo, esto es, durante la vigencia de la Emergencia Sanitaria declarada por el Ministerio de Salud y Protección Social, con ocasión de la pandemia derivada del COVID-19.</w:t>
      </w:r>
    </w:p>
    <w:p w14:paraId="3C97A5C5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20BF4E76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Ahora bien, el anterior requisito debe interpretarse de conformidad con la exención prevista en el artículo 1° del Decreto 551 de 2020, la cual aplica para (i) la importación y (</w:t>
      </w:r>
      <w:proofErr w:type="spellStart"/>
      <w:r w:rsidRPr="00AA60D7">
        <w:rPr>
          <w:rFonts w:eastAsia="Times New Roman" w:cs="Times New Roman"/>
          <w:szCs w:val="24"/>
          <w:lang w:val="es-CO" w:eastAsia="es-ES"/>
        </w:rPr>
        <w:t>ii</w:t>
      </w:r>
      <w:proofErr w:type="spellEnd"/>
      <w:r w:rsidRPr="00AA60D7">
        <w:rPr>
          <w:rFonts w:eastAsia="Times New Roman" w:cs="Times New Roman"/>
          <w:szCs w:val="24"/>
          <w:lang w:val="es-CO" w:eastAsia="es-ES"/>
        </w:rPr>
        <w:t>) la venta en el territorio nacional, que son hechos generadores diferentes. Así las cosas, se pueden presentar, entre otros, los siguientes escenarios:</w:t>
      </w:r>
    </w:p>
    <w:p w14:paraId="6631BAD0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1CD8B560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• Si la importación, la venta en el territorio nacional y la entrega de los bienes tiene lugar durante la vigencia de la Emergencia Sanitaria declarada por el Ministerio de Salud y Protección Social, </w:t>
      </w:r>
      <w:r w:rsidRPr="00AA60D7">
        <w:rPr>
          <w:rFonts w:eastAsia="Times New Roman" w:cs="Times New Roman"/>
          <w:b/>
          <w:bCs/>
          <w:szCs w:val="24"/>
          <w:lang w:val="es-CO" w:eastAsia="es-ES"/>
        </w:rPr>
        <w:t>tanto la importación como la venta en el territorio nacional estarán cubiertas por la exención de que trata el Decreto Legislativo 551 de 2020.</w:t>
      </w:r>
    </w:p>
    <w:p w14:paraId="40B2E85C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2A88EC03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• Si la importación de los bienes tiene lugar durante la vigencia de la Emergencia Sanitaria declarada por el Ministerio de Salud y Protección Social, pero la venta en el territorio nacional y entrega de los mismos tiene lugar después de esta, </w:t>
      </w:r>
      <w:r w:rsidRPr="00AA60D7">
        <w:rPr>
          <w:rFonts w:eastAsia="Times New Roman" w:cs="Times New Roman"/>
          <w:b/>
          <w:bCs/>
          <w:szCs w:val="24"/>
          <w:lang w:val="es-CO" w:eastAsia="es-ES"/>
        </w:rPr>
        <w:t>solamente la importación estará cubierta por la exención de que trata el Decreto Legislativo 551 de 2020.</w:t>
      </w:r>
    </w:p>
    <w:p w14:paraId="61D2F9B7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lastRenderedPageBreak/>
        <w:t> </w:t>
      </w:r>
    </w:p>
    <w:p w14:paraId="75C2DE62" w14:textId="77777777" w:rsidR="00AA60D7" w:rsidRPr="00AA60D7" w:rsidRDefault="00AA60D7" w:rsidP="00AA60D7">
      <w:pPr>
        <w:spacing w:line="240" w:lineRule="auto"/>
        <w:ind w:left="284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• Si la venta en el territorio nacional de los bienes tiene lugar durante la vigencia de la Emergencia Sanitaria declarada por el Ministerio de Salud y Protección Social, pero la entrega de los mismos tiene lugar después de esta, </w:t>
      </w:r>
      <w:r w:rsidRPr="00AA60D7">
        <w:rPr>
          <w:rFonts w:eastAsia="Times New Roman" w:cs="Times New Roman"/>
          <w:b/>
          <w:bCs/>
          <w:szCs w:val="24"/>
          <w:lang w:val="es-CO" w:eastAsia="es-ES"/>
        </w:rPr>
        <w:t>no procederá la exención de que trata el Decreto Legislativo 551 de 2020.</w:t>
      </w:r>
    </w:p>
    <w:p w14:paraId="4FDA4DF0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04ECBF3E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Lo anterior sin perjuicio del cumplimiento de los demás requisitos consagrados en dicho decreto legislativo.</w:t>
      </w:r>
    </w:p>
    <w:p w14:paraId="097152D7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1CD4EA48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Atentamente,</w:t>
      </w:r>
    </w:p>
    <w:p w14:paraId="2F2C7EF6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val="es-CO" w:eastAsia="es-ES"/>
        </w:rPr>
        <w:t> </w:t>
      </w:r>
    </w:p>
    <w:p w14:paraId="590F5CB0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El Subdirector de Gestión Normativa y Doctrina,</w:t>
      </w:r>
    </w:p>
    <w:p w14:paraId="3D63A40E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 </w:t>
      </w:r>
    </w:p>
    <w:p w14:paraId="329977F1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i/>
          <w:iCs/>
          <w:szCs w:val="24"/>
          <w:lang w:val="es-CO" w:eastAsia="es-ES"/>
        </w:rPr>
        <w:t>Pablo Emilio Mendoza Velilla</w:t>
      </w:r>
    </w:p>
    <w:p w14:paraId="449B1DA2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Dirección de Gestión Jurídica.</w:t>
      </w:r>
    </w:p>
    <w:p w14:paraId="0DCCBBD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UAE-DIAN</w:t>
      </w:r>
    </w:p>
    <w:p w14:paraId="024E5DAE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> </w:t>
      </w:r>
    </w:p>
    <w:p w14:paraId="136C8F64" w14:textId="77777777" w:rsidR="00AA60D7" w:rsidRPr="00AA60D7" w:rsidRDefault="00AA60D7" w:rsidP="00AA60D7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b/>
          <w:bCs/>
          <w:szCs w:val="24"/>
          <w:lang w:val="es-CO" w:eastAsia="es-ES"/>
        </w:rPr>
        <w:t xml:space="preserve">Publicada en D.O. 51.328 del 28 de </w:t>
      </w:r>
      <w:proofErr w:type="gramStart"/>
      <w:r w:rsidRPr="00AA60D7">
        <w:rPr>
          <w:rFonts w:eastAsia="Times New Roman" w:cs="Times New Roman"/>
          <w:b/>
          <w:bCs/>
          <w:szCs w:val="24"/>
          <w:lang w:val="es-CO" w:eastAsia="es-ES"/>
        </w:rPr>
        <w:t>Mayo</w:t>
      </w:r>
      <w:proofErr w:type="gramEnd"/>
      <w:r w:rsidRPr="00AA60D7">
        <w:rPr>
          <w:rFonts w:eastAsia="Times New Roman" w:cs="Times New Roman"/>
          <w:b/>
          <w:bCs/>
          <w:szCs w:val="24"/>
          <w:lang w:val="es-CO" w:eastAsia="es-ES"/>
        </w:rPr>
        <w:t xml:space="preserve"> de 2020.</w:t>
      </w:r>
    </w:p>
    <w:p w14:paraId="46C5A521" w14:textId="77777777" w:rsidR="00AA60D7" w:rsidRPr="00AA60D7" w:rsidRDefault="00AA60D7" w:rsidP="00AA60D7">
      <w:pPr>
        <w:spacing w:after="285" w:line="240" w:lineRule="auto"/>
        <w:rPr>
          <w:rFonts w:eastAsia="Times New Roman" w:cs="Times New Roman"/>
          <w:szCs w:val="24"/>
          <w:lang w:eastAsia="es-ES"/>
        </w:rPr>
      </w:pPr>
      <w:r w:rsidRPr="00AA60D7">
        <w:rPr>
          <w:rFonts w:eastAsia="Times New Roman" w:cs="Times New Roman"/>
          <w:szCs w:val="24"/>
          <w:lang w:eastAsia="es-ES"/>
        </w:rPr>
        <w:t> </w:t>
      </w:r>
    </w:p>
    <w:p w14:paraId="40AE2C1A" w14:textId="77777777" w:rsidR="007F5CC8" w:rsidRPr="00AA60D7" w:rsidRDefault="007F5CC8" w:rsidP="00AA60D7">
      <w:pPr>
        <w:rPr>
          <w:rFonts w:cs="Times New Roman"/>
          <w:szCs w:val="24"/>
        </w:rPr>
      </w:pPr>
    </w:p>
    <w:sectPr w:rsidR="007F5CC8" w:rsidRPr="00AA60D7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D7"/>
    <w:rsid w:val="001E311E"/>
    <w:rsid w:val="00434AE6"/>
    <w:rsid w:val="007F5CC8"/>
    <w:rsid w:val="008779BE"/>
    <w:rsid w:val="00A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4990"/>
  <w15:chartTrackingRefBased/>
  <w15:docId w15:val="{41BA7BCF-6C70-4BFB-B249-4C2E4975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2020-06-05T23:59:00Z</dcterms:created>
  <dcterms:modified xsi:type="dcterms:W3CDTF">2020-06-06T00:01:00Z</dcterms:modified>
</cp:coreProperties>
</file>