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F6343" w14:textId="77777777" w:rsidR="00966B69" w:rsidRPr="00966B69" w:rsidRDefault="00966B69" w:rsidP="00966B69">
      <w:pPr>
        <w:spacing w:after="0" w:line="240" w:lineRule="auto"/>
        <w:jc w:val="center"/>
        <w:rPr>
          <w:rFonts w:ascii="Arial" w:eastAsia="Times New Roman" w:hAnsi="Arial" w:cs="Arial"/>
          <w:color w:val="000000"/>
          <w:sz w:val="18"/>
          <w:szCs w:val="18"/>
          <w:lang w:eastAsia="es-CO"/>
        </w:rPr>
      </w:pPr>
      <w:r w:rsidRPr="00966B69">
        <w:rPr>
          <w:rFonts w:ascii="Segoe UI" w:eastAsia="Times New Roman" w:hAnsi="Segoe UI" w:cs="Segoe UI"/>
          <w:b/>
          <w:bCs/>
          <w:color w:val="0000FF"/>
          <w:sz w:val="28"/>
          <w:szCs w:val="28"/>
          <w:lang w:eastAsia="es-CO"/>
        </w:rPr>
        <w:t xml:space="preserve">Concepto </w:t>
      </w:r>
      <w:proofErr w:type="spellStart"/>
      <w:r w:rsidRPr="00966B69">
        <w:rPr>
          <w:rFonts w:ascii="Segoe UI" w:eastAsia="Times New Roman" w:hAnsi="Segoe UI" w:cs="Segoe UI"/>
          <w:b/>
          <w:bCs/>
          <w:color w:val="0000FF"/>
          <w:sz w:val="28"/>
          <w:szCs w:val="28"/>
          <w:lang w:eastAsia="es-CO"/>
        </w:rPr>
        <w:t>Nº</w:t>
      </w:r>
      <w:proofErr w:type="spellEnd"/>
      <w:r w:rsidRPr="00966B69">
        <w:rPr>
          <w:rFonts w:ascii="Segoe UI" w:eastAsia="Times New Roman" w:hAnsi="Segoe UI" w:cs="Segoe UI"/>
          <w:b/>
          <w:bCs/>
          <w:color w:val="0000FF"/>
          <w:sz w:val="28"/>
          <w:szCs w:val="28"/>
          <w:lang w:eastAsia="es-CO"/>
        </w:rPr>
        <w:t xml:space="preserve"> 0488</w:t>
      </w:r>
    </w:p>
    <w:p w14:paraId="099FC275" w14:textId="77777777" w:rsidR="00966B69" w:rsidRPr="00966B69" w:rsidRDefault="00966B69" w:rsidP="00966B69">
      <w:pPr>
        <w:spacing w:after="0" w:line="240" w:lineRule="auto"/>
        <w:jc w:val="center"/>
        <w:rPr>
          <w:rFonts w:ascii="Arial" w:eastAsia="Times New Roman" w:hAnsi="Arial" w:cs="Arial"/>
          <w:color w:val="000000"/>
          <w:sz w:val="18"/>
          <w:szCs w:val="18"/>
          <w:lang w:eastAsia="es-CO"/>
        </w:rPr>
      </w:pPr>
      <w:r w:rsidRPr="00966B69">
        <w:rPr>
          <w:rFonts w:ascii="Segoe UI" w:eastAsia="Times New Roman" w:hAnsi="Segoe UI" w:cs="Segoe UI"/>
          <w:b/>
          <w:bCs/>
          <w:color w:val="0000FF"/>
          <w:sz w:val="28"/>
          <w:szCs w:val="28"/>
          <w:lang w:eastAsia="es-CO"/>
        </w:rPr>
        <w:t>12-10-2021</w:t>
      </w:r>
    </w:p>
    <w:p w14:paraId="50F3B00F" w14:textId="77777777" w:rsidR="00966B69" w:rsidRPr="00966B69" w:rsidRDefault="00966B69" w:rsidP="00966B69">
      <w:pPr>
        <w:spacing w:after="0" w:line="240" w:lineRule="auto"/>
        <w:jc w:val="center"/>
        <w:rPr>
          <w:rFonts w:ascii="Arial" w:eastAsia="Times New Roman" w:hAnsi="Arial" w:cs="Arial"/>
          <w:color w:val="000000"/>
          <w:sz w:val="18"/>
          <w:szCs w:val="18"/>
          <w:lang w:eastAsia="es-CO"/>
        </w:rPr>
      </w:pPr>
      <w:r w:rsidRPr="00966B69">
        <w:rPr>
          <w:rFonts w:ascii="Segoe UI" w:eastAsia="Times New Roman" w:hAnsi="Segoe UI" w:cs="Segoe UI"/>
          <w:b/>
          <w:bCs/>
          <w:color w:val="0000FF"/>
          <w:sz w:val="28"/>
          <w:szCs w:val="28"/>
          <w:lang w:eastAsia="es-CO"/>
        </w:rPr>
        <w:t>Consejo Técnico de la Contaduría Pública</w:t>
      </w:r>
    </w:p>
    <w:p w14:paraId="2FB61A13" w14:textId="77777777" w:rsidR="00966B69" w:rsidRPr="00966B69" w:rsidRDefault="00966B69" w:rsidP="00966B69">
      <w:pPr>
        <w:spacing w:after="0" w:line="240" w:lineRule="auto"/>
        <w:jc w:val="both"/>
        <w:rPr>
          <w:rFonts w:ascii="Arial" w:eastAsia="Times New Roman" w:hAnsi="Arial" w:cs="Arial"/>
          <w:color w:val="000000"/>
          <w:sz w:val="18"/>
          <w:szCs w:val="18"/>
          <w:lang w:eastAsia="es-CO"/>
        </w:rPr>
      </w:pPr>
      <w:r w:rsidRPr="00966B69">
        <w:rPr>
          <w:rFonts w:ascii="Segoe UI" w:eastAsia="Times New Roman" w:hAnsi="Segoe UI" w:cs="Segoe UI"/>
          <w:color w:val="000000"/>
          <w:sz w:val="18"/>
          <w:szCs w:val="18"/>
          <w:lang w:eastAsia="es-CO"/>
        </w:rPr>
        <w:t> </w:t>
      </w:r>
    </w:p>
    <w:p w14:paraId="78131095" w14:textId="77777777" w:rsidR="00966B69" w:rsidRPr="00966B69" w:rsidRDefault="00966B69" w:rsidP="00966B69">
      <w:pPr>
        <w:spacing w:after="0" w:line="240" w:lineRule="auto"/>
        <w:jc w:val="both"/>
        <w:rPr>
          <w:rFonts w:ascii="Arial" w:eastAsia="Times New Roman" w:hAnsi="Arial" w:cs="Arial"/>
          <w:color w:val="000000"/>
          <w:sz w:val="18"/>
          <w:szCs w:val="18"/>
          <w:lang w:eastAsia="es-CO"/>
        </w:rPr>
      </w:pPr>
      <w:r w:rsidRPr="00966B69">
        <w:rPr>
          <w:rFonts w:ascii="Segoe UI" w:eastAsia="Times New Roman" w:hAnsi="Segoe UI" w:cs="Segoe UI"/>
          <w:color w:val="000000"/>
          <w:sz w:val="18"/>
          <w:szCs w:val="18"/>
          <w:lang w:eastAsia="es-CO"/>
        </w:rPr>
        <w:t> </w:t>
      </w:r>
    </w:p>
    <w:p w14:paraId="0E70217D" w14:textId="77777777" w:rsidR="00966B69" w:rsidRPr="00966B69" w:rsidRDefault="00966B69" w:rsidP="00966B69">
      <w:pPr>
        <w:spacing w:after="0" w:line="240" w:lineRule="auto"/>
        <w:jc w:val="both"/>
        <w:rPr>
          <w:rFonts w:ascii="Arial" w:eastAsia="Times New Roman" w:hAnsi="Arial" w:cs="Arial"/>
          <w:color w:val="000000"/>
          <w:sz w:val="18"/>
          <w:szCs w:val="18"/>
          <w:lang w:eastAsia="es-CO"/>
        </w:rPr>
      </w:pPr>
      <w:r w:rsidRPr="00966B69">
        <w:rPr>
          <w:rFonts w:ascii="Segoe UI" w:eastAsia="Times New Roman" w:hAnsi="Segoe UI" w:cs="Segoe UI"/>
          <w:color w:val="000000"/>
          <w:sz w:val="18"/>
          <w:szCs w:val="18"/>
          <w:lang w:eastAsia="es-CO"/>
        </w:rPr>
        <w:t>Bogotá, D.C.,</w:t>
      </w:r>
    </w:p>
    <w:p w14:paraId="7EC16789" w14:textId="77777777" w:rsidR="00966B69" w:rsidRPr="00966B69" w:rsidRDefault="00966B69" w:rsidP="00966B69">
      <w:pPr>
        <w:spacing w:after="0" w:line="240" w:lineRule="auto"/>
        <w:jc w:val="both"/>
        <w:rPr>
          <w:rFonts w:ascii="Arial" w:eastAsia="Times New Roman" w:hAnsi="Arial" w:cs="Arial"/>
          <w:color w:val="000000"/>
          <w:sz w:val="18"/>
          <w:szCs w:val="18"/>
          <w:lang w:eastAsia="es-CO"/>
        </w:rPr>
      </w:pPr>
      <w:r w:rsidRPr="00966B69">
        <w:rPr>
          <w:rFonts w:ascii="Segoe UI" w:eastAsia="Times New Roman" w:hAnsi="Segoe UI" w:cs="Segoe UI"/>
          <w:color w:val="000000"/>
          <w:sz w:val="18"/>
          <w:szCs w:val="18"/>
          <w:lang w:eastAsia="es-CO"/>
        </w:rPr>
        <w:t> </w:t>
      </w:r>
    </w:p>
    <w:tbl>
      <w:tblPr>
        <w:tblW w:w="0" w:type="auto"/>
        <w:tblCellMar>
          <w:left w:w="0" w:type="dxa"/>
          <w:right w:w="0" w:type="dxa"/>
        </w:tblCellMar>
        <w:tblLook w:val="04A0" w:firstRow="1" w:lastRow="0" w:firstColumn="1" w:lastColumn="0" w:noHBand="0" w:noVBand="1"/>
      </w:tblPr>
      <w:tblGrid>
        <w:gridCol w:w="2256"/>
        <w:gridCol w:w="271"/>
        <w:gridCol w:w="271"/>
        <w:gridCol w:w="5005"/>
      </w:tblGrid>
      <w:tr w:rsidR="00966B69" w:rsidRPr="00966B69" w14:paraId="51C66195" w14:textId="77777777" w:rsidTr="00966B69">
        <w:tc>
          <w:tcPr>
            <w:tcW w:w="0" w:type="auto"/>
            <w:tcBorders>
              <w:top w:val="single" w:sz="8" w:space="0" w:color="auto"/>
              <w:left w:val="single" w:sz="8" w:space="0" w:color="auto"/>
              <w:bottom w:val="nil"/>
              <w:right w:val="nil"/>
            </w:tcBorders>
            <w:shd w:val="clear" w:color="auto" w:fill="BFBFBF"/>
            <w:tcMar>
              <w:top w:w="0" w:type="dxa"/>
              <w:left w:w="108" w:type="dxa"/>
              <w:bottom w:w="0" w:type="dxa"/>
              <w:right w:w="108" w:type="dxa"/>
            </w:tcMar>
            <w:hideMark/>
          </w:tcPr>
          <w:p w14:paraId="5CADFCA3" w14:textId="77777777" w:rsidR="00966B69" w:rsidRPr="00966B69" w:rsidRDefault="00966B69" w:rsidP="00966B69">
            <w:pPr>
              <w:spacing w:after="0" w:line="240" w:lineRule="auto"/>
              <w:jc w:val="both"/>
              <w:rPr>
                <w:rFonts w:eastAsia="Times New Roman" w:cs="Times New Roman"/>
                <w:szCs w:val="24"/>
                <w:lang w:eastAsia="es-CO"/>
              </w:rPr>
            </w:pPr>
            <w:r w:rsidRPr="00966B69">
              <w:rPr>
                <w:rFonts w:ascii="Segoe UI" w:eastAsia="Times New Roman" w:hAnsi="Segoe UI" w:cs="Segoe UI"/>
                <w:b/>
                <w:bCs/>
                <w:sz w:val="20"/>
                <w:szCs w:val="20"/>
                <w:lang w:eastAsia="es-CO"/>
              </w:rPr>
              <w:t>REFERENCIA:</w:t>
            </w:r>
          </w:p>
        </w:tc>
        <w:tc>
          <w:tcPr>
            <w:tcW w:w="0" w:type="auto"/>
            <w:tcBorders>
              <w:top w:val="single" w:sz="8" w:space="0" w:color="auto"/>
              <w:left w:val="nil"/>
              <w:bottom w:val="nil"/>
              <w:right w:val="nil"/>
            </w:tcBorders>
            <w:shd w:val="clear" w:color="auto" w:fill="BFBFBF"/>
            <w:tcMar>
              <w:top w:w="0" w:type="dxa"/>
              <w:left w:w="108" w:type="dxa"/>
              <w:bottom w:w="0" w:type="dxa"/>
              <w:right w:w="108" w:type="dxa"/>
            </w:tcMar>
            <w:hideMark/>
          </w:tcPr>
          <w:p w14:paraId="19C1DB73" w14:textId="77777777" w:rsidR="00966B69" w:rsidRPr="00966B69" w:rsidRDefault="00966B69" w:rsidP="00966B69">
            <w:pPr>
              <w:spacing w:after="0" w:line="240" w:lineRule="auto"/>
              <w:jc w:val="both"/>
              <w:rPr>
                <w:rFonts w:eastAsia="Times New Roman" w:cs="Times New Roman"/>
                <w:szCs w:val="24"/>
                <w:lang w:eastAsia="es-CO"/>
              </w:rPr>
            </w:pPr>
            <w:r w:rsidRPr="00966B69">
              <w:rPr>
                <w:rFonts w:ascii="Segoe UI" w:eastAsia="Times New Roman" w:hAnsi="Segoe UI" w:cs="Segoe UI"/>
                <w:sz w:val="20"/>
                <w:szCs w:val="20"/>
                <w:lang w:eastAsia="es-CO"/>
              </w:rPr>
              <w:t> </w:t>
            </w:r>
          </w:p>
        </w:tc>
        <w:tc>
          <w:tcPr>
            <w:tcW w:w="0" w:type="auto"/>
            <w:tcBorders>
              <w:top w:val="single" w:sz="8" w:space="0" w:color="auto"/>
              <w:left w:val="nil"/>
              <w:bottom w:val="nil"/>
              <w:right w:val="nil"/>
            </w:tcBorders>
            <w:shd w:val="clear" w:color="auto" w:fill="BFBFBF"/>
            <w:tcMar>
              <w:top w:w="0" w:type="dxa"/>
              <w:left w:w="108" w:type="dxa"/>
              <w:bottom w:w="0" w:type="dxa"/>
              <w:right w:w="108" w:type="dxa"/>
            </w:tcMar>
            <w:hideMark/>
          </w:tcPr>
          <w:p w14:paraId="3D0C8346" w14:textId="77777777" w:rsidR="00966B69" w:rsidRPr="00966B69" w:rsidRDefault="00966B69" w:rsidP="00966B69">
            <w:pPr>
              <w:spacing w:after="0" w:line="240" w:lineRule="auto"/>
              <w:jc w:val="both"/>
              <w:rPr>
                <w:rFonts w:eastAsia="Times New Roman" w:cs="Times New Roman"/>
                <w:szCs w:val="24"/>
                <w:lang w:eastAsia="es-CO"/>
              </w:rPr>
            </w:pPr>
            <w:r w:rsidRPr="00966B69">
              <w:rPr>
                <w:rFonts w:ascii="Segoe UI" w:eastAsia="Times New Roman" w:hAnsi="Segoe UI" w:cs="Segoe UI"/>
                <w:sz w:val="20"/>
                <w:szCs w:val="20"/>
                <w:lang w:eastAsia="es-CO"/>
              </w:rPr>
              <w:t> </w:t>
            </w:r>
          </w:p>
        </w:tc>
        <w:tc>
          <w:tcPr>
            <w:tcW w:w="0" w:type="auto"/>
            <w:tcBorders>
              <w:top w:val="single" w:sz="8" w:space="0" w:color="auto"/>
              <w:left w:val="nil"/>
              <w:bottom w:val="nil"/>
              <w:right w:val="single" w:sz="8" w:space="0" w:color="auto"/>
            </w:tcBorders>
            <w:shd w:val="clear" w:color="auto" w:fill="BFBFBF"/>
            <w:tcMar>
              <w:top w:w="0" w:type="dxa"/>
              <w:left w:w="108" w:type="dxa"/>
              <w:bottom w:w="0" w:type="dxa"/>
              <w:right w:w="108" w:type="dxa"/>
            </w:tcMar>
            <w:hideMark/>
          </w:tcPr>
          <w:p w14:paraId="2414EC9F" w14:textId="77777777" w:rsidR="00966B69" w:rsidRPr="00966B69" w:rsidRDefault="00966B69" w:rsidP="00966B69">
            <w:pPr>
              <w:spacing w:after="0" w:line="240" w:lineRule="auto"/>
              <w:jc w:val="both"/>
              <w:rPr>
                <w:rFonts w:eastAsia="Times New Roman" w:cs="Times New Roman"/>
                <w:szCs w:val="24"/>
                <w:lang w:eastAsia="es-CO"/>
              </w:rPr>
            </w:pPr>
            <w:r w:rsidRPr="00966B69">
              <w:rPr>
                <w:rFonts w:ascii="Segoe UI" w:eastAsia="Times New Roman" w:hAnsi="Segoe UI" w:cs="Segoe UI"/>
                <w:sz w:val="20"/>
                <w:szCs w:val="20"/>
                <w:lang w:eastAsia="es-CO"/>
              </w:rPr>
              <w:t> </w:t>
            </w:r>
          </w:p>
        </w:tc>
      </w:tr>
      <w:tr w:rsidR="00966B69" w:rsidRPr="00966B69" w14:paraId="6586D995" w14:textId="77777777" w:rsidTr="00966B69">
        <w:tc>
          <w:tcPr>
            <w:tcW w:w="0" w:type="auto"/>
            <w:tcBorders>
              <w:top w:val="nil"/>
              <w:left w:val="single" w:sz="8" w:space="0" w:color="auto"/>
              <w:bottom w:val="nil"/>
              <w:right w:val="nil"/>
            </w:tcBorders>
            <w:shd w:val="clear" w:color="auto" w:fill="auto"/>
            <w:tcMar>
              <w:top w:w="0" w:type="dxa"/>
              <w:left w:w="108" w:type="dxa"/>
              <w:bottom w:w="0" w:type="dxa"/>
              <w:right w:w="108" w:type="dxa"/>
            </w:tcMar>
            <w:hideMark/>
          </w:tcPr>
          <w:p w14:paraId="429A7875" w14:textId="77777777" w:rsidR="00966B69" w:rsidRPr="00966B69" w:rsidRDefault="00966B69" w:rsidP="00966B69">
            <w:pPr>
              <w:spacing w:after="0" w:line="240" w:lineRule="auto"/>
              <w:jc w:val="both"/>
              <w:rPr>
                <w:rFonts w:eastAsia="Times New Roman" w:cs="Times New Roman"/>
                <w:szCs w:val="24"/>
                <w:lang w:eastAsia="es-CO"/>
              </w:rPr>
            </w:pPr>
            <w:r w:rsidRPr="00966B69">
              <w:rPr>
                <w:rFonts w:ascii="Segoe UI" w:eastAsia="Times New Roman" w:hAnsi="Segoe UI" w:cs="Segoe UI"/>
                <w:sz w:val="20"/>
                <w:szCs w:val="20"/>
                <w:lang w:eastAsia="es-CO"/>
              </w:rPr>
              <w:t>No. del Radicado</w:t>
            </w:r>
          </w:p>
        </w:tc>
        <w:tc>
          <w:tcPr>
            <w:tcW w:w="0" w:type="auto"/>
            <w:tcBorders>
              <w:top w:val="outset" w:sz="6" w:space="0" w:color="F0F0F0"/>
              <w:left w:val="outset" w:sz="6" w:space="0" w:color="F0F0F0"/>
              <w:bottom w:val="outset" w:sz="6" w:space="0" w:color="F0F0F0"/>
              <w:right w:val="outset" w:sz="6" w:space="0" w:color="F0F0F0"/>
            </w:tcBorders>
            <w:shd w:val="clear" w:color="auto" w:fill="auto"/>
            <w:tcMar>
              <w:top w:w="0" w:type="dxa"/>
              <w:left w:w="108" w:type="dxa"/>
              <w:bottom w:w="0" w:type="dxa"/>
              <w:right w:w="108" w:type="dxa"/>
            </w:tcMar>
            <w:hideMark/>
          </w:tcPr>
          <w:p w14:paraId="3B0BE67D" w14:textId="77777777" w:rsidR="00966B69" w:rsidRPr="00966B69" w:rsidRDefault="00966B69" w:rsidP="00966B69">
            <w:pPr>
              <w:spacing w:after="0" w:line="240" w:lineRule="auto"/>
              <w:jc w:val="both"/>
              <w:rPr>
                <w:rFonts w:eastAsia="Times New Roman" w:cs="Times New Roman"/>
                <w:szCs w:val="24"/>
                <w:lang w:eastAsia="es-CO"/>
              </w:rPr>
            </w:pPr>
            <w:r w:rsidRPr="00966B69">
              <w:rPr>
                <w:rFonts w:ascii="Segoe UI" w:eastAsia="Times New Roman" w:hAnsi="Segoe UI" w:cs="Segoe UI"/>
                <w:sz w:val="20"/>
                <w:szCs w:val="20"/>
                <w:lang w:eastAsia="es-CO"/>
              </w:rPr>
              <w:t> </w:t>
            </w:r>
          </w:p>
        </w:tc>
        <w:tc>
          <w:tcPr>
            <w:tcW w:w="0" w:type="auto"/>
            <w:tcBorders>
              <w:top w:val="outset" w:sz="6" w:space="0" w:color="F0F0F0"/>
              <w:left w:val="outset" w:sz="6" w:space="0" w:color="F0F0F0"/>
              <w:bottom w:val="outset" w:sz="6" w:space="0" w:color="F0F0F0"/>
              <w:right w:val="outset" w:sz="6" w:space="0" w:color="F0F0F0"/>
            </w:tcBorders>
            <w:shd w:val="clear" w:color="auto" w:fill="auto"/>
            <w:tcMar>
              <w:top w:w="0" w:type="dxa"/>
              <w:left w:w="108" w:type="dxa"/>
              <w:bottom w:w="0" w:type="dxa"/>
              <w:right w:w="108" w:type="dxa"/>
            </w:tcMar>
            <w:hideMark/>
          </w:tcPr>
          <w:p w14:paraId="529615E9" w14:textId="77777777" w:rsidR="00966B69" w:rsidRPr="00966B69" w:rsidRDefault="00966B69" w:rsidP="00966B69">
            <w:pPr>
              <w:spacing w:after="0" w:line="240" w:lineRule="auto"/>
              <w:jc w:val="both"/>
              <w:rPr>
                <w:rFonts w:eastAsia="Times New Roman" w:cs="Times New Roman"/>
                <w:szCs w:val="24"/>
                <w:lang w:eastAsia="es-CO"/>
              </w:rPr>
            </w:pPr>
            <w:r w:rsidRPr="00966B69">
              <w:rPr>
                <w:rFonts w:ascii="Segoe UI" w:eastAsia="Times New Roman" w:hAnsi="Segoe UI" w:cs="Segoe UI"/>
                <w:sz w:val="20"/>
                <w:szCs w:val="20"/>
                <w:lang w:eastAsia="es-CO"/>
              </w:rPr>
              <w:t> </w:t>
            </w:r>
          </w:p>
        </w:tc>
        <w:tc>
          <w:tcPr>
            <w:tcW w:w="0" w:type="auto"/>
            <w:tcBorders>
              <w:top w:val="nil"/>
              <w:left w:val="nil"/>
              <w:bottom w:val="nil"/>
              <w:right w:val="single" w:sz="8" w:space="0" w:color="auto"/>
            </w:tcBorders>
            <w:shd w:val="clear" w:color="auto" w:fill="auto"/>
            <w:tcMar>
              <w:top w:w="0" w:type="dxa"/>
              <w:left w:w="108" w:type="dxa"/>
              <w:bottom w:w="0" w:type="dxa"/>
              <w:right w:w="108" w:type="dxa"/>
            </w:tcMar>
            <w:hideMark/>
          </w:tcPr>
          <w:p w14:paraId="62D376F1" w14:textId="77777777" w:rsidR="00966B69" w:rsidRPr="00966B69" w:rsidRDefault="00966B69" w:rsidP="00966B69">
            <w:pPr>
              <w:spacing w:after="0" w:line="240" w:lineRule="auto"/>
              <w:jc w:val="both"/>
              <w:rPr>
                <w:rFonts w:eastAsia="Times New Roman" w:cs="Times New Roman"/>
                <w:szCs w:val="24"/>
                <w:lang w:eastAsia="es-CO"/>
              </w:rPr>
            </w:pPr>
            <w:r w:rsidRPr="00966B69">
              <w:rPr>
                <w:rFonts w:ascii="Segoe UI" w:eastAsia="Times New Roman" w:hAnsi="Segoe UI" w:cs="Segoe UI"/>
                <w:sz w:val="20"/>
                <w:szCs w:val="20"/>
                <w:lang w:eastAsia="es-CO"/>
              </w:rPr>
              <w:t>1-2021-024918</w:t>
            </w:r>
          </w:p>
        </w:tc>
      </w:tr>
      <w:tr w:rsidR="00966B69" w:rsidRPr="00966B69" w14:paraId="25F3618F" w14:textId="77777777" w:rsidTr="00966B69">
        <w:tc>
          <w:tcPr>
            <w:tcW w:w="0" w:type="auto"/>
            <w:tcBorders>
              <w:top w:val="nil"/>
              <w:left w:val="single" w:sz="8" w:space="0" w:color="auto"/>
              <w:bottom w:val="nil"/>
              <w:right w:val="nil"/>
            </w:tcBorders>
            <w:shd w:val="clear" w:color="auto" w:fill="auto"/>
            <w:tcMar>
              <w:top w:w="0" w:type="dxa"/>
              <w:left w:w="108" w:type="dxa"/>
              <w:bottom w:w="0" w:type="dxa"/>
              <w:right w:w="108" w:type="dxa"/>
            </w:tcMar>
            <w:hideMark/>
          </w:tcPr>
          <w:p w14:paraId="015627C3" w14:textId="77777777" w:rsidR="00966B69" w:rsidRPr="00966B69" w:rsidRDefault="00966B69" w:rsidP="00966B69">
            <w:pPr>
              <w:spacing w:after="0" w:line="240" w:lineRule="auto"/>
              <w:jc w:val="both"/>
              <w:rPr>
                <w:rFonts w:eastAsia="Times New Roman" w:cs="Times New Roman"/>
                <w:szCs w:val="24"/>
                <w:lang w:eastAsia="es-CO"/>
              </w:rPr>
            </w:pPr>
            <w:r w:rsidRPr="00966B69">
              <w:rPr>
                <w:rFonts w:ascii="Segoe UI" w:eastAsia="Times New Roman" w:hAnsi="Segoe UI" w:cs="Segoe UI"/>
                <w:sz w:val="20"/>
                <w:szCs w:val="20"/>
                <w:lang w:eastAsia="es-CO"/>
              </w:rPr>
              <w:t>Fecha de Radicado</w:t>
            </w:r>
          </w:p>
        </w:tc>
        <w:tc>
          <w:tcPr>
            <w:tcW w:w="0" w:type="auto"/>
            <w:tcBorders>
              <w:top w:val="outset" w:sz="6" w:space="0" w:color="F0F0F0"/>
              <w:left w:val="outset" w:sz="6" w:space="0" w:color="F0F0F0"/>
              <w:bottom w:val="outset" w:sz="6" w:space="0" w:color="F0F0F0"/>
              <w:right w:val="outset" w:sz="6" w:space="0" w:color="F0F0F0"/>
            </w:tcBorders>
            <w:shd w:val="clear" w:color="auto" w:fill="auto"/>
            <w:tcMar>
              <w:top w:w="0" w:type="dxa"/>
              <w:left w:w="108" w:type="dxa"/>
              <w:bottom w:w="0" w:type="dxa"/>
              <w:right w:w="108" w:type="dxa"/>
            </w:tcMar>
            <w:hideMark/>
          </w:tcPr>
          <w:p w14:paraId="61401644" w14:textId="77777777" w:rsidR="00966B69" w:rsidRPr="00966B69" w:rsidRDefault="00966B69" w:rsidP="00966B69">
            <w:pPr>
              <w:spacing w:after="0" w:line="240" w:lineRule="auto"/>
              <w:jc w:val="both"/>
              <w:rPr>
                <w:rFonts w:eastAsia="Times New Roman" w:cs="Times New Roman"/>
                <w:szCs w:val="24"/>
                <w:lang w:eastAsia="es-CO"/>
              </w:rPr>
            </w:pPr>
            <w:r w:rsidRPr="00966B69">
              <w:rPr>
                <w:rFonts w:ascii="Segoe UI" w:eastAsia="Times New Roman" w:hAnsi="Segoe UI" w:cs="Segoe UI"/>
                <w:sz w:val="20"/>
                <w:szCs w:val="20"/>
                <w:lang w:eastAsia="es-CO"/>
              </w:rPr>
              <w:t> </w:t>
            </w:r>
          </w:p>
        </w:tc>
        <w:tc>
          <w:tcPr>
            <w:tcW w:w="0" w:type="auto"/>
            <w:tcBorders>
              <w:top w:val="outset" w:sz="6" w:space="0" w:color="F0F0F0"/>
              <w:left w:val="outset" w:sz="6" w:space="0" w:color="F0F0F0"/>
              <w:bottom w:val="outset" w:sz="6" w:space="0" w:color="F0F0F0"/>
              <w:right w:val="outset" w:sz="6" w:space="0" w:color="F0F0F0"/>
            </w:tcBorders>
            <w:shd w:val="clear" w:color="auto" w:fill="auto"/>
            <w:tcMar>
              <w:top w:w="0" w:type="dxa"/>
              <w:left w:w="108" w:type="dxa"/>
              <w:bottom w:w="0" w:type="dxa"/>
              <w:right w:w="108" w:type="dxa"/>
            </w:tcMar>
            <w:hideMark/>
          </w:tcPr>
          <w:p w14:paraId="72A311E8" w14:textId="77777777" w:rsidR="00966B69" w:rsidRPr="00966B69" w:rsidRDefault="00966B69" w:rsidP="00966B69">
            <w:pPr>
              <w:spacing w:after="0" w:line="240" w:lineRule="auto"/>
              <w:jc w:val="both"/>
              <w:rPr>
                <w:rFonts w:eastAsia="Times New Roman" w:cs="Times New Roman"/>
                <w:szCs w:val="24"/>
                <w:lang w:eastAsia="es-CO"/>
              </w:rPr>
            </w:pPr>
            <w:r w:rsidRPr="00966B69">
              <w:rPr>
                <w:rFonts w:ascii="Segoe UI" w:eastAsia="Times New Roman" w:hAnsi="Segoe UI" w:cs="Segoe UI"/>
                <w:sz w:val="20"/>
                <w:szCs w:val="20"/>
                <w:lang w:eastAsia="es-CO"/>
              </w:rPr>
              <w:t> </w:t>
            </w:r>
          </w:p>
        </w:tc>
        <w:tc>
          <w:tcPr>
            <w:tcW w:w="0" w:type="auto"/>
            <w:tcBorders>
              <w:top w:val="nil"/>
              <w:left w:val="nil"/>
              <w:bottom w:val="nil"/>
              <w:right w:val="single" w:sz="8" w:space="0" w:color="auto"/>
            </w:tcBorders>
            <w:shd w:val="clear" w:color="auto" w:fill="auto"/>
            <w:tcMar>
              <w:top w:w="0" w:type="dxa"/>
              <w:left w:w="108" w:type="dxa"/>
              <w:bottom w:w="0" w:type="dxa"/>
              <w:right w:w="108" w:type="dxa"/>
            </w:tcMar>
            <w:hideMark/>
          </w:tcPr>
          <w:p w14:paraId="74F2E977" w14:textId="77777777" w:rsidR="00966B69" w:rsidRPr="00966B69" w:rsidRDefault="00966B69" w:rsidP="00966B69">
            <w:pPr>
              <w:spacing w:after="0" w:line="240" w:lineRule="auto"/>
              <w:jc w:val="both"/>
              <w:rPr>
                <w:rFonts w:eastAsia="Times New Roman" w:cs="Times New Roman"/>
                <w:szCs w:val="24"/>
                <w:lang w:eastAsia="es-CO"/>
              </w:rPr>
            </w:pPr>
            <w:r w:rsidRPr="00966B69">
              <w:rPr>
                <w:rFonts w:ascii="Segoe UI" w:eastAsia="Times New Roman" w:hAnsi="Segoe UI" w:cs="Segoe UI"/>
                <w:sz w:val="20"/>
                <w:szCs w:val="20"/>
                <w:lang w:eastAsia="es-CO"/>
              </w:rPr>
              <w:t>19 de agosto de 2021</w:t>
            </w:r>
          </w:p>
        </w:tc>
      </w:tr>
      <w:tr w:rsidR="00966B69" w:rsidRPr="00966B69" w14:paraId="5621E432" w14:textId="77777777" w:rsidTr="00966B69">
        <w:tc>
          <w:tcPr>
            <w:tcW w:w="0" w:type="auto"/>
            <w:tcBorders>
              <w:top w:val="nil"/>
              <w:left w:val="single" w:sz="8" w:space="0" w:color="auto"/>
              <w:bottom w:val="nil"/>
              <w:right w:val="nil"/>
            </w:tcBorders>
            <w:shd w:val="clear" w:color="auto" w:fill="auto"/>
            <w:tcMar>
              <w:top w:w="0" w:type="dxa"/>
              <w:left w:w="108" w:type="dxa"/>
              <w:bottom w:w="0" w:type="dxa"/>
              <w:right w:w="108" w:type="dxa"/>
            </w:tcMar>
            <w:hideMark/>
          </w:tcPr>
          <w:p w14:paraId="04F27103" w14:textId="77777777" w:rsidR="00966B69" w:rsidRPr="00966B69" w:rsidRDefault="00966B69" w:rsidP="00966B69">
            <w:pPr>
              <w:spacing w:after="0" w:line="240" w:lineRule="auto"/>
              <w:jc w:val="both"/>
              <w:rPr>
                <w:rFonts w:eastAsia="Times New Roman" w:cs="Times New Roman"/>
                <w:szCs w:val="24"/>
                <w:lang w:eastAsia="es-CO"/>
              </w:rPr>
            </w:pPr>
            <w:proofErr w:type="spellStart"/>
            <w:r w:rsidRPr="00966B69">
              <w:rPr>
                <w:rFonts w:ascii="Segoe UI" w:eastAsia="Times New Roman" w:hAnsi="Segoe UI" w:cs="Segoe UI"/>
                <w:sz w:val="20"/>
                <w:szCs w:val="20"/>
                <w:lang w:eastAsia="es-CO"/>
              </w:rPr>
              <w:t>Nº</w:t>
            </w:r>
            <w:proofErr w:type="spellEnd"/>
            <w:r w:rsidRPr="00966B69">
              <w:rPr>
                <w:rFonts w:ascii="Segoe UI" w:eastAsia="Times New Roman" w:hAnsi="Segoe UI" w:cs="Segoe UI"/>
                <w:sz w:val="20"/>
                <w:szCs w:val="20"/>
                <w:lang w:eastAsia="es-CO"/>
              </w:rPr>
              <w:t xml:space="preserve"> de Radicación CTCP</w:t>
            </w:r>
          </w:p>
        </w:tc>
        <w:tc>
          <w:tcPr>
            <w:tcW w:w="0" w:type="auto"/>
            <w:tcBorders>
              <w:top w:val="outset" w:sz="6" w:space="0" w:color="F0F0F0"/>
              <w:left w:val="outset" w:sz="6" w:space="0" w:color="F0F0F0"/>
              <w:bottom w:val="outset" w:sz="6" w:space="0" w:color="F0F0F0"/>
              <w:right w:val="outset" w:sz="6" w:space="0" w:color="F0F0F0"/>
            </w:tcBorders>
            <w:shd w:val="clear" w:color="auto" w:fill="auto"/>
            <w:tcMar>
              <w:top w:w="0" w:type="dxa"/>
              <w:left w:w="108" w:type="dxa"/>
              <w:bottom w:w="0" w:type="dxa"/>
              <w:right w:w="108" w:type="dxa"/>
            </w:tcMar>
            <w:hideMark/>
          </w:tcPr>
          <w:p w14:paraId="63E62D32" w14:textId="77777777" w:rsidR="00966B69" w:rsidRPr="00966B69" w:rsidRDefault="00966B69" w:rsidP="00966B69">
            <w:pPr>
              <w:spacing w:after="0" w:line="240" w:lineRule="auto"/>
              <w:jc w:val="both"/>
              <w:rPr>
                <w:rFonts w:eastAsia="Times New Roman" w:cs="Times New Roman"/>
                <w:szCs w:val="24"/>
                <w:lang w:eastAsia="es-CO"/>
              </w:rPr>
            </w:pPr>
            <w:r w:rsidRPr="00966B69">
              <w:rPr>
                <w:rFonts w:ascii="Segoe UI" w:eastAsia="Times New Roman" w:hAnsi="Segoe UI" w:cs="Segoe UI"/>
                <w:sz w:val="20"/>
                <w:szCs w:val="20"/>
                <w:lang w:eastAsia="es-CO"/>
              </w:rPr>
              <w:t> </w:t>
            </w:r>
          </w:p>
        </w:tc>
        <w:tc>
          <w:tcPr>
            <w:tcW w:w="0" w:type="auto"/>
            <w:tcBorders>
              <w:top w:val="outset" w:sz="6" w:space="0" w:color="F0F0F0"/>
              <w:left w:val="outset" w:sz="6" w:space="0" w:color="F0F0F0"/>
              <w:bottom w:val="outset" w:sz="6" w:space="0" w:color="F0F0F0"/>
              <w:right w:val="outset" w:sz="6" w:space="0" w:color="F0F0F0"/>
            </w:tcBorders>
            <w:shd w:val="clear" w:color="auto" w:fill="auto"/>
            <w:tcMar>
              <w:top w:w="0" w:type="dxa"/>
              <w:left w:w="108" w:type="dxa"/>
              <w:bottom w:w="0" w:type="dxa"/>
              <w:right w:w="108" w:type="dxa"/>
            </w:tcMar>
            <w:hideMark/>
          </w:tcPr>
          <w:p w14:paraId="1060BE58" w14:textId="77777777" w:rsidR="00966B69" w:rsidRPr="00966B69" w:rsidRDefault="00966B69" w:rsidP="00966B69">
            <w:pPr>
              <w:spacing w:after="0" w:line="240" w:lineRule="auto"/>
              <w:jc w:val="both"/>
              <w:rPr>
                <w:rFonts w:eastAsia="Times New Roman" w:cs="Times New Roman"/>
                <w:szCs w:val="24"/>
                <w:lang w:eastAsia="es-CO"/>
              </w:rPr>
            </w:pPr>
            <w:r w:rsidRPr="00966B69">
              <w:rPr>
                <w:rFonts w:ascii="Segoe UI" w:eastAsia="Times New Roman" w:hAnsi="Segoe UI" w:cs="Segoe UI"/>
                <w:sz w:val="20"/>
                <w:szCs w:val="20"/>
                <w:lang w:eastAsia="es-CO"/>
              </w:rPr>
              <w:t> </w:t>
            </w:r>
          </w:p>
        </w:tc>
        <w:tc>
          <w:tcPr>
            <w:tcW w:w="0" w:type="auto"/>
            <w:tcBorders>
              <w:top w:val="nil"/>
              <w:left w:val="nil"/>
              <w:bottom w:val="nil"/>
              <w:right w:val="single" w:sz="8" w:space="0" w:color="auto"/>
            </w:tcBorders>
            <w:shd w:val="clear" w:color="auto" w:fill="auto"/>
            <w:tcMar>
              <w:top w:w="0" w:type="dxa"/>
              <w:left w:w="108" w:type="dxa"/>
              <w:bottom w:w="0" w:type="dxa"/>
              <w:right w:w="108" w:type="dxa"/>
            </w:tcMar>
            <w:hideMark/>
          </w:tcPr>
          <w:p w14:paraId="6A72EE03" w14:textId="77777777" w:rsidR="00966B69" w:rsidRPr="00966B69" w:rsidRDefault="00966B69" w:rsidP="00966B69">
            <w:pPr>
              <w:spacing w:after="0" w:line="240" w:lineRule="auto"/>
              <w:jc w:val="both"/>
              <w:rPr>
                <w:rFonts w:eastAsia="Times New Roman" w:cs="Times New Roman"/>
                <w:szCs w:val="24"/>
                <w:lang w:eastAsia="es-CO"/>
              </w:rPr>
            </w:pPr>
            <w:r w:rsidRPr="00966B69">
              <w:rPr>
                <w:rFonts w:ascii="Segoe UI" w:eastAsia="Times New Roman" w:hAnsi="Segoe UI" w:cs="Segoe UI"/>
                <w:sz w:val="20"/>
                <w:szCs w:val="20"/>
                <w:lang w:eastAsia="es-CO"/>
              </w:rPr>
              <w:t>2021-0488</w:t>
            </w:r>
          </w:p>
        </w:tc>
      </w:tr>
      <w:tr w:rsidR="00966B69" w:rsidRPr="00966B69" w14:paraId="512AA7B1" w14:textId="77777777" w:rsidTr="00966B69">
        <w:tc>
          <w:tcPr>
            <w:tcW w:w="0" w:type="auto"/>
            <w:tcBorders>
              <w:top w:val="nil"/>
              <w:left w:val="single" w:sz="8" w:space="0" w:color="auto"/>
              <w:bottom w:val="single" w:sz="8" w:space="0" w:color="auto"/>
              <w:right w:val="nil"/>
            </w:tcBorders>
            <w:shd w:val="clear" w:color="auto" w:fill="auto"/>
            <w:tcMar>
              <w:top w:w="0" w:type="dxa"/>
              <w:left w:w="108" w:type="dxa"/>
              <w:bottom w:w="0" w:type="dxa"/>
              <w:right w:w="108" w:type="dxa"/>
            </w:tcMar>
            <w:hideMark/>
          </w:tcPr>
          <w:p w14:paraId="6D3C3CB6" w14:textId="77777777" w:rsidR="00966B69" w:rsidRPr="00966B69" w:rsidRDefault="00966B69" w:rsidP="00966B69">
            <w:pPr>
              <w:spacing w:after="0" w:line="240" w:lineRule="auto"/>
              <w:jc w:val="both"/>
              <w:rPr>
                <w:rFonts w:eastAsia="Times New Roman" w:cs="Times New Roman"/>
                <w:szCs w:val="24"/>
                <w:lang w:eastAsia="es-CO"/>
              </w:rPr>
            </w:pPr>
            <w:r w:rsidRPr="00966B69">
              <w:rPr>
                <w:rFonts w:ascii="Segoe UI" w:eastAsia="Times New Roman" w:hAnsi="Segoe UI" w:cs="Segoe UI"/>
                <w:sz w:val="20"/>
                <w:szCs w:val="20"/>
                <w:lang w:eastAsia="es-CO"/>
              </w:rPr>
              <w:t>Tema</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14:paraId="3AF1F732" w14:textId="77777777" w:rsidR="00966B69" w:rsidRPr="00966B69" w:rsidRDefault="00966B69" w:rsidP="00966B69">
            <w:pPr>
              <w:spacing w:after="0" w:line="240" w:lineRule="auto"/>
              <w:jc w:val="both"/>
              <w:rPr>
                <w:rFonts w:eastAsia="Times New Roman" w:cs="Times New Roman"/>
                <w:szCs w:val="24"/>
                <w:lang w:eastAsia="es-CO"/>
              </w:rPr>
            </w:pPr>
            <w:r w:rsidRPr="00966B69">
              <w:rPr>
                <w:rFonts w:ascii="Segoe UI" w:eastAsia="Times New Roman" w:hAnsi="Segoe UI" w:cs="Segoe UI"/>
                <w:sz w:val="20"/>
                <w:szCs w:val="20"/>
                <w:lang w:eastAsia="es-CO"/>
              </w:rPr>
              <w:t> </w:t>
            </w:r>
          </w:p>
        </w:tc>
        <w:tc>
          <w:tcPr>
            <w:tcW w:w="0" w:type="auto"/>
            <w:tcBorders>
              <w:top w:val="nil"/>
              <w:left w:val="nil"/>
              <w:bottom w:val="single" w:sz="8" w:space="0" w:color="auto"/>
              <w:right w:val="nil"/>
            </w:tcBorders>
            <w:shd w:val="clear" w:color="auto" w:fill="auto"/>
            <w:tcMar>
              <w:top w:w="0" w:type="dxa"/>
              <w:left w:w="108" w:type="dxa"/>
              <w:bottom w:w="0" w:type="dxa"/>
              <w:right w:w="108" w:type="dxa"/>
            </w:tcMar>
            <w:hideMark/>
          </w:tcPr>
          <w:p w14:paraId="6FA51459" w14:textId="77777777" w:rsidR="00966B69" w:rsidRPr="00966B69" w:rsidRDefault="00966B69" w:rsidP="00966B69">
            <w:pPr>
              <w:spacing w:after="0" w:line="240" w:lineRule="auto"/>
              <w:jc w:val="both"/>
              <w:rPr>
                <w:rFonts w:eastAsia="Times New Roman" w:cs="Times New Roman"/>
                <w:szCs w:val="24"/>
                <w:lang w:eastAsia="es-CO"/>
              </w:rPr>
            </w:pPr>
            <w:r w:rsidRPr="00966B69">
              <w:rPr>
                <w:rFonts w:ascii="Segoe UI" w:eastAsia="Times New Roman" w:hAnsi="Segoe UI" w:cs="Segoe UI"/>
                <w:sz w:val="20"/>
                <w:szCs w:val="20"/>
                <w:lang w:eastAsia="es-CO"/>
              </w:rPr>
              <w:t> </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B0A9CB5" w14:textId="77777777" w:rsidR="00966B69" w:rsidRPr="00966B69" w:rsidRDefault="00966B69" w:rsidP="00966B69">
            <w:pPr>
              <w:spacing w:after="0" w:line="240" w:lineRule="auto"/>
              <w:jc w:val="both"/>
              <w:rPr>
                <w:rFonts w:eastAsia="Times New Roman" w:cs="Times New Roman"/>
                <w:szCs w:val="24"/>
                <w:lang w:eastAsia="es-CO"/>
              </w:rPr>
            </w:pPr>
            <w:r w:rsidRPr="00966B69">
              <w:rPr>
                <w:rFonts w:ascii="Segoe UI" w:eastAsia="Times New Roman" w:hAnsi="Segoe UI" w:cs="Segoe UI"/>
                <w:sz w:val="20"/>
                <w:szCs w:val="20"/>
                <w:lang w:eastAsia="es-CO"/>
              </w:rPr>
              <w:t>Revisor Fiscal no registrado en la Cámara de Comercio</w:t>
            </w:r>
          </w:p>
        </w:tc>
      </w:tr>
    </w:tbl>
    <w:p w14:paraId="6C700644" w14:textId="77777777" w:rsidR="00966B69" w:rsidRPr="00966B69" w:rsidRDefault="00966B69" w:rsidP="00966B69">
      <w:pPr>
        <w:spacing w:after="0" w:line="240" w:lineRule="auto"/>
        <w:jc w:val="both"/>
        <w:rPr>
          <w:rFonts w:ascii="Arial" w:eastAsia="Times New Roman" w:hAnsi="Arial" w:cs="Arial"/>
          <w:color w:val="000000"/>
          <w:sz w:val="18"/>
          <w:szCs w:val="18"/>
          <w:lang w:eastAsia="es-CO"/>
        </w:rPr>
      </w:pPr>
      <w:r w:rsidRPr="00966B69">
        <w:rPr>
          <w:rFonts w:ascii="Segoe UI" w:eastAsia="Times New Roman" w:hAnsi="Segoe UI" w:cs="Segoe UI"/>
          <w:color w:val="000000"/>
          <w:sz w:val="18"/>
          <w:szCs w:val="18"/>
          <w:lang w:eastAsia="es-CO"/>
        </w:rPr>
        <w:t> </w:t>
      </w:r>
    </w:p>
    <w:p w14:paraId="20AD5E29" w14:textId="77777777" w:rsidR="00966B69" w:rsidRPr="00966B69" w:rsidRDefault="00966B69" w:rsidP="00966B69">
      <w:pPr>
        <w:spacing w:after="0" w:line="240" w:lineRule="auto"/>
        <w:jc w:val="both"/>
        <w:rPr>
          <w:rFonts w:ascii="Arial" w:eastAsia="Times New Roman" w:hAnsi="Arial" w:cs="Arial"/>
          <w:color w:val="000000"/>
          <w:sz w:val="18"/>
          <w:szCs w:val="18"/>
          <w:lang w:eastAsia="es-CO"/>
        </w:rPr>
      </w:pPr>
      <w:r w:rsidRPr="00966B69">
        <w:rPr>
          <w:rFonts w:ascii="Segoe UI" w:eastAsia="Times New Roman" w:hAnsi="Segoe UI" w:cs="Segoe UI"/>
          <w:sz w:val="22"/>
          <w:lang w:eastAsia="es-CO"/>
        </w:rPr>
        <w:t> </w:t>
      </w:r>
    </w:p>
    <w:p w14:paraId="3601FD52" w14:textId="77777777" w:rsidR="00966B69" w:rsidRPr="00966B69" w:rsidRDefault="00966B69" w:rsidP="00966B69">
      <w:pPr>
        <w:spacing w:after="0" w:line="240" w:lineRule="auto"/>
        <w:jc w:val="both"/>
        <w:rPr>
          <w:rFonts w:ascii="Arial" w:eastAsia="Times New Roman" w:hAnsi="Arial" w:cs="Arial"/>
          <w:color w:val="000000"/>
          <w:sz w:val="18"/>
          <w:szCs w:val="18"/>
          <w:lang w:eastAsia="es-CO"/>
        </w:rPr>
      </w:pPr>
      <w:r w:rsidRPr="00966B69">
        <w:rPr>
          <w:rFonts w:ascii="Segoe UI" w:eastAsia="Times New Roman" w:hAnsi="Segoe UI" w:cs="Segoe UI"/>
          <w:b/>
          <w:bCs/>
          <w:sz w:val="22"/>
          <w:lang w:eastAsia="es-CO"/>
        </w:rPr>
        <w:t>CONSULTA (TEXTUAL)</w:t>
      </w:r>
    </w:p>
    <w:p w14:paraId="056015FF" w14:textId="77777777" w:rsidR="00966B69" w:rsidRPr="00966B69" w:rsidRDefault="00966B69" w:rsidP="00966B69">
      <w:pPr>
        <w:spacing w:after="0" w:line="240" w:lineRule="auto"/>
        <w:jc w:val="both"/>
        <w:rPr>
          <w:rFonts w:ascii="Arial" w:eastAsia="Times New Roman" w:hAnsi="Arial" w:cs="Arial"/>
          <w:color w:val="000000"/>
          <w:sz w:val="18"/>
          <w:szCs w:val="18"/>
          <w:lang w:eastAsia="es-CO"/>
        </w:rPr>
      </w:pPr>
      <w:r w:rsidRPr="00966B69">
        <w:rPr>
          <w:rFonts w:ascii="Segoe UI" w:eastAsia="Times New Roman" w:hAnsi="Segoe UI" w:cs="Segoe UI"/>
          <w:sz w:val="22"/>
          <w:lang w:eastAsia="es-CO"/>
        </w:rPr>
        <w:t> </w:t>
      </w:r>
    </w:p>
    <w:p w14:paraId="52389DFE" w14:textId="77777777" w:rsidR="00966B69" w:rsidRPr="00966B69" w:rsidRDefault="00966B69" w:rsidP="00966B69">
      <w:pPr>
        <w:spacing w:after="0" w:line="240" w:lineRule="auto"/>
        <w:ind w:left="284"/>
        <w:jc w:val="both"/>
        <w:rPr>
          <w:rFonts w:ascii="Arial" w:eastAsia="Times New Roman" w:hAnsi="Arial" w:cs="Arial"/>
          <w:color w:val="000000"/>
          <w:sz w:val="18"/>
          <w:szCs w:val="18"/>
          <w:lang w:eastAsia="es-CO"/>
        </w:rPr>
      </w:pPr>
      <w:r w:rsidRPr="00966B69">
        <w:rPr>
          <w:rFonts w:ascii="Segoe UI" w:eastAsia="Times New Roman" w:hAnsi="Segoe UI" w:cs="Segoe UI"/>
          <w:i/>
          <w:iCs/>
          <w:sz w:val="22"/>
          <w:lang w:eastAsia="es-CO"/>
        </w:rPr>
        <w:t>“(…) En una elección de revisor fiscal en el mes de marzo de 2021, se hace la elección, pero al mes de agosto no se ha inscrito ante la cámara de comercio 2021.</w:t>
      </w:r>
    </w:p>
    <w:p w14:paraId="6112089D" w14:textId="77777777" w:rsidR="00966B69" w:rsidRPr="00966B69" w:rsidRDefault="00966B69" w:rsidP="00966B69">
      <w:pPr>
        <w:spacing w:after="0" w:line="240" w:lineRule="auto"/>
        <w:ind w:left="284"/>
        <w:jc w:val="both"/>
        <w:rPr>
          <w:rFonts w:ascii="Arial" w:eastAsia="Times New Roman" w:hAnsi="Arial" w:cs="Arial"/>
          <w:color w:val="000000"/>
          <w:sz w:val="18"/>
          <w:szCs w:val="18"/>
          <w:lang w:eastAsia="es-CO"/>
        </w:rPr>
      </w:pPr>
      <w:r w:rsidRPr="00966B69">
        <w:rPr>
          <w:rFonts w:ascii="Segoe UI" w:eastAsia="Times New Roman" w:hAnsi="Segoe UI" w:cs="Segoe UI"/>
          <w:i/>
          <w:iCs/>
          <w:sz w:val="22"/>
          <w:lang w:eastAsia="es-CO"/>
        </w:rPr>
        <w:t> </w:t>
      </w:r>
    </w:p>
    <w:p w14:paraId="0BE16C18" w14:textId="77777777" w:rsidR="00966B69" w:rsidRPr="00966B69" w:rsidRDefault="00966B69" w:rsidP="00966B69">
      <w:pPr>
        <w:spacing w:after="0" w:line="240" w:lineRule="auto"/>
        <w:ind w:left="284"/>
        <w:jc w:val="both"/>
        <w:rPr>
          <w:rFonts w:ascii="Arial" w:eastAsia="Times New Roman" w:hAnsi="Arial" w:cs="Arial"/>
          <w:color w:val="000000"/>
          <w:sz w:val="18"/>
          <w:szCs w:val="18"/>
          <w:lang w:eastAsia="es-CO"/>
        </w:rPr>
      </w:pPr>
      <w:r w:rsidRPr="00966B69">
        <w:rPr>
          <w:rFonts w:ascii="Segoe UI" w:eastAsia="Times New Roman" w:hAnsi="Segoe UI" w:cs="Segoe UI"/>
          <w:i/>
          <w:iCs/>
          <w:sz w:val="22"/>
          <w:lang w:eastAsia="es-CO"/>
        </w:rPr>
        <w:t>¿Existe alguna sanción o como se realizará el dictamen por que el tiempo cada día es más corto para evaluar el cliente?”</w:t>
      </w:r>
    </w:p>
    <w:p w14:paraId="61FC8E43" w14:textId="77777777" w:rsidR="00966B69" w:rsidRPr="00966B69" w:rsidRDefault="00966B69" w:rsidP="00966B69">
      <w:pPr>
        <w:spacing w:after="0" w:line="240" w:lineRule="auto"/>
        <w:jc w:val="both"/>
        <w:rPr>
          <w:rFonts w:ascii="Arial" w:eastAsia="Times New Roman" w:hAnsi="Arial" w:cs="Arial"/>
          <w:color w:val="000000"/>
          <w:sz w:val="18"/>
          <w:szCs w:val="18"/>
          <w:lang w:eastAsia="es-CO"/>
        </w:rPr>
      </w:pPr>
      <w:r w:rsidRPr="00966B69">
        <w:rPr>
          <w:rFonts w:ascii="Segoe UI" w:eastAsia="Times New Roman" w:hAnsi="Segoe UI" w:cs="Segoe UI"/>
          <w:b/>
          <w:bCs/>
          <w:sz w:val="22"/>
          <w:lang w:eastAsia="es-CO"/>
        </w:rPr>
        <w:t> </w:t>
      </w:r>
    </w:p>
    <w:p w14:paraId="30EA8D5D" w14:textId="77777777" w:rsidR="00966B69" w:rsidRPr="00966B69" w:rsidRDefault="00966B69" w:rsidP="00966B69">
      <w:pPr>
        <w:spacing w:after="0" w:line="240" w:lineRule="auto"/>
        <w:jc w:val="both"/>
        <w:rPr>
          <w:rFonts w:ascii="Arial" w:eastAsia="Times New Roman" w:hAnsi="Arial" w:cs="Arial"/>
          <w:color w:val="000000"/>
          <w:sz w:val="18"/>
          <w:szCs w:val="18"/>
          <w:lang w:eastAsia="es-CO"/>
        </w:rPr>
      </w:pPr>
      <w:r w:rsidRPr="00966B69">
        <w:rPr>
          <w:rFonts w:ascii="Segoe UI" w:eastAsia="Times New Roman" w:hAnsi="Segoe UI" w:cs="Segoe UI"/>
          <w:b/>
          <w:bCs/>
          <w:sz w:val="22"/>
          <w:lang w:eastAsia="es-CO"/>
        </w:rPr>
        <w:t>CONSIDERACIONES Y CONCEPTO</w:t>
      </w:r>
    </w:p>
    <w:p w14:paraId="313DE747" w14:textId="77777777" w:rsidR="00966B69" w:rsidRPr="00966B69" w:rsidRDefault="00966B69" w:rsidP="00966B69">
      <w:pPr>
        <w:spacing w:after="0" w:line="240" w:lineRule="auto"/>
        <w:jc w:val="both"/>
        <w:rPr>
          <w:rFonts w:ascii="Arial" w:eastAsia="Times New Roman" w:hAnsi="Arial" w:cs="Arial"/>
          <w:color w:val="000000"/>
          <w:sz w:val="18"/>
          <w:szCs w:val="18"/>
          <w:lang w:eastAsia="es-CO"/>
        </w:rPr>
      </w:pPr>
      <w:r w:rsidRPr="00966B69">
        <w:rPr>
          <w:rFonts w:ascii="Segoe UI" w:eastAsia="Times New Roman" w:hAnsi="Segoe UI" w:cs="Segoe UI"/>
          <w:sz w:val="22"/>
          <w:lang w:eastAsia="es-CO"/>
        </w:rPr>
        <w:t> </w:t>
      </w:r>
    </w:p>
    <w:p w14:paraId="2EDE5501" w14:textId="77777777" w:rsidR="00966B69" w:rsidRPr="00966B69" w:rsidRDefault="00966B69" w:rsidP="00966B69">
      <w:pPr>
        <w:spacing w:after="0" w:line="240" w:lineRule="auto"/>
        <w:jc w:val="both"/>
        <w:rPr>
          <w:rFonts w:ascii="Arial" w:eastAsia="Times New Roman" w:hAnsi="Arial" w:cs="Arial"/>
          <w:color w:val="000000"/>
          <w:sz w:val="18"/>
          <w:szCs w:val="18"/>
          <w:lang w:eastAsia="es-CO"/>
        </w:rPr>
      </w:pPr>
      <w:r w:rsidRPr="00966B69">
        <w:rPr>
          <w:rFonts w:ascii="Segoe UI" w:eastAsia="Times New Roman" w:hAnsi="Segoe UI" w:cs="Segoe UI"/>
          <w:sz w:val="22"/>
          <w:lang w:eastAsia="es-CO"/>
        </w:rPr>
        <w:t>El Consejo Técnico de la Contaduría Pública (CTCP) en su carácter de Organismo Orientador técnico-científico de la profesión y Normalizador de las Normas de Contabilidad, de Información Financiera y de Aseguramiento de la Información, conforme a las normas legales vigentes, especialmente por lo dispuesto en la Ley 43 de 1990, la Ley 1314 de 2009, y en sus Decretos Reglamentarios, procede a dar respuesta a la consulta anterior de manera general, pues no se pretende resolver casos particulares, en los siguientes términos:</w:t>
      </w:r>
    </w:p>
    <w:p w14:paraId="226FC269" w14:textId="77777777" w:rsidR="00966B69" w:rsidRPr="00966B69" w:rsidRDefault="00966B69" w:rsidP="00966B69">
      <w:pPr>
        <w:spacing w:after="0" w:line="240" w:lineRule="auto"/>
        <w:jc w:val="both"/>
        <w:rPr>
          <w:rFonts w:ascii="Arial" w:eastAsia="Times New Roman" w:hAnsi="Arial" w:cs="Arial"/>
          <w:color w:val="000000"/>
          <w:sz w:val="18"/>
          <w:szCs w:val="18"/>
          <w:lang w:eastAsia="es-CO"/>
        </w:rPr>
      </w:pPr>
      <w:r w:rsidRPr="00966B69">
        <w:rPr>
          <w:rFonts w:ascii="Segoe UI" w:eastAsia="Times New Roman" w:hAnsi="Segoe UI" w:cs="Segoe UI"/>
          <w:sz w:val="22"/>
          <w:lang w:eastAsia="es-CO"/>
        </w:rPr>
        <w:t> </w:t>
      </w:r>
    </w:p>
    <w:p w14:paraId="3481EEB7" w14:textId="77777777" w:rsidR="00966B69" w:rsidRPr="00966B69" w:rsidRDefault="00966B69" w:rsidP="00966B69">
      <w:pPr>
        <w:spacing w:after="0" w:line="240" w:lineRule="auto"/>
        <w:ind w:left="284"/>
        <w:jc w:val="both"/>
        <w:rPr>
          <w:rFonts w:ascii="Arial" w:eastAsia="Times New Roman" w:hAnsi="Arial" w:cs="Arial"/>
          <w:color w:val="000000"/>
          <w:sz w:val="18"/>
          <w:szCs w:val="18"/>
          <w:lang w:eastAsia="es-CO"/>
        </w:rPr>
      </w:pPr>
      <w:r w:rsidRPr="00966B69">
        <w:rPr>
          <w:rFonts w:ascii="Segoe UI" w:eastAsia="Times New Roman" w:hAnsi="Segoe UI" w:cs="Segoe UI"/>
          <w:b/>
          <w:bCs/>
          <w:i/>
          <w:iCs/>
          <w:sz w:val="22"/>
          <w:lang w:eastAsia="es-CO"/>
        </w:rPr>
        <w:t>¿Existe alguna sanción o como se realizará el dictamen por que el tiempo cada día es más corto para evaluar el cliente?</w:t>
      </w:r>
    </w:p>
    <w:p w14:paraId="77AFC1A3" w14:textId="77777777" w:rsidR="00966B69" w:rsidRPr="00966B69" w:rsidRDefault="00966B69" w:rsidP="00966B69">
      <w:pPr>
        <w:spacing w:after="0" w:line="240" w:lineRule="auto"/>
        <w:jc w:val="both"/>
        <w:rPr>
          <w:rFonts w:ascii="Arial" w:eastAsia="Times New Roman" w:hAnsi="Arial" w:cs="Arial"/>
          <w:color w:val="000000"/>
          <w:sz w:val="18"/>
          <w:szCs w:val="18"/>
          <w:lang w:eastAsia="es-CO"/>
        </w:rPr>
      </w:pPr>
      <w:r w:rsidRPr="00966B69">
        <w:rPr>
          <w:rFonts w:ascii="Segoe UI" w:eastAsia="Times New Roman" w:hAnsi="Segoe UI" w:cs="Segoe UI"/>
          <w:color w:val="000000"/>
          <w:sz w:val="18"/>
          <w:szCs w:val="18"/>
          <w:lang w:eastAsia="es-CO"/>
        </w:rPr>
        <w:t> </w:t>
      </w:r>
    </w:p>
    <w:p w14:paraId="2CA47E48" w14:textId="77777777" w:rsidR="00966B69" w:rsidRPr="00966B69" w:rsidRDefault="00966B69" w:rsidP="00966B69">
      <w:pPr>
        <w:spacing w:after="0" w:line="240" w:lineRule="auto"/>
        <w:jc w:val="both"/>
        <w:rPr>
          <w:rFonts w:ascii="Arial" w:eastAsia="Times New Roman" w:hAnsi="Arial" w:cs="Arial"/>
          <w:color w:val="000000"/>
          <w:sz w:val="18"/>
          <w:szCs w:val="18"/>
          <w:lang w:eastAsia="es-CO"/>
        </w:rPr>
      </w:pPr>
      <w:r w:rsidRPr="00966B69">
        <w:rPr>
          <w:rFonts w:ascii="Segoe UI" w:eastAsia="Times New Roman" w:hAnsi="Segoe UI" w:cs="Segoe UI"/>
          <w:color w:val="000000"/>
          <w:sz w:val="18"/>
          <w:szCs w:val="18"/>
          <w:lang w:eastAsia="es-CO"/>
        </w:rPr>
        <w:t>Mediante concepto 2020-1086</w:t>
      </w:r>
      <w:bookmarkStart w:id="0" w:name="_ftnref1"/>
      <w:r w:rsidRPr="00966B69">
        <w:rPr>
          <w:rFonts w:ascii="Segoe UI" w:eastAsia="Times New Roman" w:hAnsi="Segoe UI" w:cs="Segoe UI"/>
          <w:color w:val="000000"/>
          <w:sz w:val="18"/>
          <w:szCs w:val="18"/>
          <w:lang w:eastAsia="es-CO"/>
        </w:rPr>
        <w:fldChar w:fldCharType="begin"/>
      </w:r>
      <w:r w:rsidRPr="00966B69">
        <w:rPr>
          <w:rFonts w:ascii="Segoe UI" w:eastAsia="Times New Roman" w:hAnsi="Segoe UI" w:cs="Segoe UI"/>
          <w:color w:val="000000"/>
          <w:sz w:val="18"/>
          <w:szCs w:val="18"/>
          <w:lang w:eastAsia="es-CO"/>
        </w:rPr>
        <w:instrText xml:space="preserve"> HYPERLINK "https://www.ceta.org.co/html/vista_de_un_documento.asp?DocumentoID=42537" \l "_ftn1" \o "" </w:instrText>
      </w:r>
      <w:r w:rsidRPr="00966B69">
        <w:rPr>
          <w:rFonts w:ascii="Segoe UI" w:eastAsia="Times New Roman" w:hAnsi="Segoe UI" w:cs="Segoe UI"/>
          <w:color w:val="000000"/>
          <w:sz w:val="18"/>
          <w:szCs w:val="18"/>
          <w:lang w:eastAsia="es-CO"/>
        </w:rPr>
        <w:fldChar w:fldCharType="separate"/>
      </w:r>
      <w:r w:rsidRPr="00966B69">
        <w:rPr>
          <w:rFonts w:ascii="Segoe UI" w:eastAsia="Times New Roman" w:hAnsi="Segoe UI" w:cs="Segoe UI"/>
          <w:color w:val="0563C1"/>
          <w:sz w:val="22"/>
          <w:lang w:eastAsia="es-CO"/>
        </w:rPr>
        <w:t>[1]</w:t>
      </w:r>
      <w:r w:rsidRPr="00966B69">
        <w:rPr>
          <w:rFonts w:ascii="Segoe UI" w:eastAsia="Times New Roman" w:hAnsi="Segoe UI" w:cs="Segoe UI"/>
          <w:color w:val="000000"/>
          <w:sz w:val="18"/>
          <w:szCs w:val="18"/>
          <w:lang w:eastAsia="es-CO"/>
        </w:rPr>
        <w:fldChar w:fldCharType="end"/>
      </w:r>
      <w:bookmarkEnd w:id="0"/>
      <w:r w:rsidRPr="00966B69">
        <w:rPr>
          <w:rFonts w:ascii="Segoe UI" w:eastAsia="Times New Roman" w:hAnsi="Segoe UI" w:cs="Segoe UI"/>
          <w:color w:val="000000"/>
          <w:sz w:val="18"/>
          <w:szCs w:val="18"/>
          <w:lang w:eastAsia="es-CO"/>
        </w:rPr>
        <w:t> emitido por el CTCP el 19 de noviembre, se dio respuesta a una consulta similar:</w:t>
      </w:r>
    </w:p>
    <w:p w14:paraId="3D8D5192" w14:textId="77777777" w:rsidR="00966B69" w:rsidRPr="00966B69" w:rsidRDefault="00966B69" w:rsidP="00966B69">
      <w:pPr>
        <w:spacing w:after="0" w:line="240" w:lineRule="auto"/>
        <w:jc w:val="both"/>
        <w:rPr>
          <w:rFonts w:ascii="Arial" w:eastAsia="Times New Roman" w:hAnsi="Arial" w:cs="Arial"/>
          <w:color w:val="000000"/>
          <w:sz w:val="18"/>
          <w:szCs w:val="18"/>
          <w:lang w:eastAsia="es-CO"/>
        </w:rPr>
      </w:pPr>
      <w:r w:rsidRPr="00966B69">
        <w:rPr>
          <w:rFonts w:ascii="Segoe UI" w:eastAsia="Times New Roman" w:hAnsi="Segoe UI" w:cs="Segoe UI"/>
          <w:color w:val="000000"/>
          <w:sz w:val="18"/>
          <w:szCs w:val="18"/>
          <w:lang w:eastAsia="es-CO"/>
        </w:rPr>
        <w:t> </w:t>
      </w:r>
    </w:p>
    <w:p w14:paraId="717F1777" w14:textId="77777777" w:rsidR="00966B69" w:rsidRPr="00966B69" w:rsidRDefault="00966B69" w:rsidP="00966B69">
      <w:pPr>
        <w:spacing w:after="0" w:line="240" w:lineRule="auto"/>
        <w:ind w:left="284"/>
        <w:jc w:val="both"/>
        <w:rPr>
          <w:rFonts w:ascii="Arial" w:eastAsia="Times New Roman" w:hAnsi="Arial" w:cs="Arial"/>
          <w:color w:val="000000"/>
          <w:sz w:val="18"/>
          <w:szCs w:val="18"/>
          <w:lang w:eastAsia="es-CO"/>
        </w:rPr>
      </w:pPr>
      <w:r w:rsidRPr="00966B69">
        <w:rPr>
          <w:rFonts w:ascii="Segoe UI" w:eastAsia="Times New Roman" w:hAnsi="Segoe UI" w:cs="Segoe UI"/>
          <w:i/>
          <w:iCs/>
          <w:sz w:val="22"/>
          <w:lang w:eastAsia="es-CO"/>
        </w:rPr>
        <w:t xml:space="preserve">“(…) Con respecto a la pregunta del peticionario, el CTCP se pronunció al respecto en el concepto 2019-0685, mediante el cual se refirió a lo incorporado en la Sentencia </w:t>
      </w:r>
      <w:proofErr w:type="spellStart"/>
      <w:r w:rsidRPr="00966B69">
        <w:rPr>
          <w:rFonts w:ascii="Segoe UI" w:eastAsia="Times New Roman" w:hAnsi="Segoe UI" w:cs="Segoe UI"/>
          <w:i/>
          <w:iCs/>
          <w:sz w:val="22"/>
          <w:lang w:eastAsia="es-CO"/>
        </w:rPr>
        <w:t>Nº</w:t>
      </w:r>
      <w:proofErr w:type="spellEnd"/>
      <w:r w:rsidRPr="00966B69">
        <w:rPr>
          <w:rFonts w:ascii="Segoe UI" w:eastAsia="Times New Roman" w:hAnsi="Segoe UI" w:cs="Segoe UI"/>
          <w:i/>
          <w:iCs/>
          <w:sz w:val="22"/>
          <w:lang w:eastAsia="es-CO"/>
        </w:rPr>
        <w:t xml:space="preserve"> 25000-23-27-000-1999-0322-01(11137) del Consejo de Estado - Sala de lo Contencioso Administrativo - Sección Cuarta, de 15 de junio de 2001</w:t>
      </w:r>
      <w:bookmarkStart w:id="1" w:name="_ftnref2"/>
      <w:r w:rsidRPr="00966B69">
        <w:rPr>
          <w:rFonts w:ascii="Segoe UI" w:eastAsia="Times New Roman" w:hAnsi="Segoe UI" w:cs="Segoe UI"/>
          <w:i/>
          <w:iCs/>
          <w:sz w:val="22"/>
          <w:lang w:eastAsia="es-CO"/>
        </w:rPr>
        <w:fldChar w:fldCharType="begin"/>
      </w:r>
      <w:r w:rsidRPr="00966B69">
        <w:rPr>
          <w:rFonts w:ascii="Segoe UI" w:eastAsia="Times New Roman" w:hAnsi="Segoe UI" w:cs="Segoe UI"/>
          <w:i/>
          <w:iCs/>
          <w:sz w:val="22"/>
          <w:lang w:eastAsia="es-CO"/>
        </w:rPr>
        <w:instrText xml:space="preserve"> HYPERLINK "https://www.ceta.org.co/html/vista_de_un_documento.asp?DocumentoID=42537" \l "_ftn2" \o "" </w:instrText>
      </w:r>
      <w:r w:rsidRPr="00966B69">
        <w:rPr>
          <w:rFonts w:ascii="Segoe UI" w:eastAsia="Times New Roman" w:hAnsi="Segoe UI" w:cs="Segoe UI"/>
          <w:i/>
          <w:iCs/>
          <w:sz w:val="22"/>
          <w:lang w:eastAsia="es-CO"/>
        </w:rPr>
        <w:fldChar w:fldCharType="separate"/>
      </w:r>
      <w:r w:rsidRPr="00966B69">
        <w:rPr>
          <w:rFonts w:ascii="Segoe UI" w:eastAsia="Times New Roman" w:hAnsi="Segoe UI" w:cs="Segoe UI"/>
          <w:b/>
          <w:bCs/>
          <w:i/>
          <w:iCs/>
          <w:color w:val="0563C1"/>
          <w:sz w:val="22"/>
          <w:lang w:eastAsia="es-CO"/>
        </w:rPr>
        <w:t>[2]</w:t>
      </w:r>
      <w:r w:rsidRPr="00966B69">
        <w:rPr>
          <w:rFonts w:ascii="Segoe UI" w:eastAsia="Times New Roman" w:hAnsi="Segoe UI" w:cs="Segoe UI"/>
          <w:i/>
          <w:iCs/>
          <w:sz w:val="22"/>
          <w:lang w:eastAsia="es-CO"/>
        </w:rPr>
        <w:fldChar w:fldCharType="end"/>
      </w:r>
      <w:bookmarkEnd w:id="1"/>
      <w:r w:rsidRPr="00966B69">
        <w:rPr>
          <w:rFonts w:ascii="Segoe UI" w:eastAsia="Times New Roman" w:hAnsi="Segoe UI" w:cs="Segoe UI"/>
          <w:i/>
          <w:iCs/>
          <w:sz w:val="22"/>
          <w:lang w:eastAsia="es-CO"/>
        </w:rPr>
        <w:t> que estableció:</w:t>
      </w:r>
    </w:p>
    <w:p w14:paraId="33B430BC" w14:textId="77777777" w:rsidR="00966B69" w:rsidRPr="00966B69" w:rsidRDefault="00966B69" w:rsidP="00966B69">
      <w:pPr>
        <w:spacing w:after="0" w:line="240" w:lineRule="auto"/>
        <w:ind w:left="284"/>
        <w:jc w:val="both"/>
        <w:rPr>
          <w:rFonts w:ascii="Arial" w:eastAsia="Times New Roman" w:hAnsi="Arial" w:cs="Arial"/>
          <w:color w:val="000000"/>
          <w:sz w:val="18"/>
          <w:szCs w:val="18"/>
          <w:lang w:eastAsia="es-CO"/>
        </w:rPr>
      </w:pPr>
      <w:r w:rsidRPr="00966B69">
        <w:rPr>
          <w:rFonts w:ascii="Segoe UI" w:eastAsia="Times New Roman" w:hAnsi="Segoe UI" w:cs="Segoe UI"/>
          <w:sz w:val="22"/>
          <w:lang w:eastAsia="es-CO"/>
        </w:rPr>
        <w:t> </w:t>
      </w:r>
    </w:p>
    <w:p w14:paraId="22BE638E" w14:textId="77777777" w:rsidR="00966B69" w:rsidRPr="00966B69" w:rsidRDefault="00966B69" w:rsidP="00966B69">
      <w:pPr>
        <w:spacing w:after="0" w:line="240" w:lineRule="auto"/>
        <w:ind w:left="284"/>
        <w:jc w:val="both"/>
        <w:rPr>
          <w:rFonts w:ascii="Arial" w:eastAsia="Times New Roman" w:hAnsi="Arial" w:cs="Arial"/>
          <w:color w:val="000000"/>
          <w:sz w:val="18"/>
          <w:szCs w:val="18"/>
          <w:lang w:eastAsia="es-CO"/>
        </w:rPr>
      </w:pPr>
      <w:r w:rsidRPr="00966B69">
        <w:rPr>
          <w:rFonts w:ascii="Segoe UI" w:eastAsia="Times New Roman" w:hAnsi="Segoe UI" w:cs="Segoe UI"/>
          <w:i/>
          <w:iCs/>
          <w:sz w:val="22"/>
          <w:lang w:eastAsia="es-CO"/>
        </w:rPr>
        <w:t>"Estima la Sala de lo anterior, que </w:t>
      </w:r>
      <w:r w:rsidRPr="00966B69">
        <w:rPr>
          <w:rFonts w:ascii="Segoe UI" w:eastAsia="Times New Roman" w:hAnsi="Segoe UI" w:cs="Segoe UI"/>
          <w:b/>
          <w:bCs/>
          <w:i/>
          <w:iCs/>
          <w:sz w:val="22"/>
          <w:lang w:eastAsia="es-CO"/>
        </w:rPr>
        <w:t>la designación del revisor fiscal tiene en el Código de Comercio una formalidad adicional (registro en la Cámara de Comercio), pero su omisión no afecta o supedita la existencia y validez del acto de nombramiento</w:t>
      </w:r>
      <w:r w:rsidRPr="00966B69">
        <w:rPr>
          <w:rFonts w:ascii="Segoe UI" w:eastAsia="Times New Roman" w:hAnsi="Segoe UI" w:cs="Segoe UI"/>
          <w:i/>
          <w:iCs/>
          <w:sz w:val="22"/>
          <w:lang w:eastAsia="es-CO"/>
        </w:rPr>
        <w:t>, pues una vez elegido el revisor fiscal él debe iniciar el cumplimiento de sus funciones y asumir las obligaciones y responsabilidades propias de su cargo, por ello se dice que </w:t>
      </w:r>
      <w:r w:rsidRPr="00966B69">
        <w:rPr>
          <w:rFonts w:ascii="Segoe UI" w:eastAsia="Times New Roman" w:hAnsi="Segoe UI" w:cs="Segoe UI"/>
          <w:b/>
          <w:bCs/>
          <w:i/>
          <w:iCs/>
          <w:sz w:val="22"/>
          <w:lang w:eastAsia="es-CO"/>
        </w:rPr>
        <w:t>el registro mercantil es un acto declarativo, mas no constitutivo</w:t>
      </w:r>
      <w:r w:rsidRPr="00966B69">
        <w:rPr>
          <w:rFonts w:ascii="Segoe UI" w:eastAsia="Times New Roman" w:hAnsi="Segoe UI" w:cs="Segoe UI"/>
          <w:i/>
          <w:iCs/>
          <w:sz w:val="22"/>
          <w:lang w:eastAsia="es-CO"/>
        </w:rPr>
        <w:t>". Resaltado propio”</w:t>
      </w:r>
    </w:p>
    <w:p w14:paraId="7CFE0E75" w14:textId="77777777" w:rsidR="00966B69" w:rsidRPr="00966B69" w:rsidRDefault="00966B69" w:rsidP="00966B69">
      <w:pPr>
        <w:spacing w:after="0" w:line="240" w:lineRule="auto"/>
        <w:jc w:val="both"/>
        <w:rPr>
          <w:rFonts w:ascii="Arial" w:eastAsia="Times New Roman" w:hAnsi="Arial" w:cs="Arial"/>
          <w:color w:val="000000"/>
          <w:sz w:val="18"/>
          <w:szCs w:val="18"/>
          <w:lang w:eastAsia="es-CO"/>
        </w:rPr>
      </w:pPr>
      <w:r w:rsidRPr="00966B69">
        <w:rPr>
          <w:rFonts w:ascii="Segoe UI" w:eastAsia="Times New Roman" w:hAnsi="Segoe UI" w:cs="Segoe UI"/>
          <w:sz w:val="22"/>
          <w:lang w:eastAsia="es-CO"/>
        </w:rPr>
        <w:t> </w:t>
      </w:r>
    </w:p>
    <w:p w14:paraId="397D9078" w14:textId="77777777" w:rsidR="00966B69" w:rsidRPr="00966B69" w:rsidRDefault="00966B69" w:rsidP="00966B69">
      <w:pPr>
        <w:spacing w:after="0" w:line="240" w:lineRule="auto"/>
        <w:jc w:val="both"/>
        <w:rPr>
          <w:rFonts w:ascii="Arial" w:eastAsia="Times New Roman" w:hAnsi="Arial" w:cs="Arial"/>
          <w:color w:val="000000"/>
          <w:sz w:val="18"/>
          <w:szCs w:val="18"/>
          <w:lang w:eastAsia="es-CO"/>
        </w:rPr>
      </w:pPr>
      <w:r w:rsidRPr="00966B69">
        <w:rPr>
          <w:rFonts w:ascii="Segoe UI" w:eastAsia="Times New Roman" w:hAnsi="Segoe UI" w:cs="Segoe UI"/>
          <w:sz w:val="22"/>
          <w:lang w:eastAsia="es-CO"/>
        </w:rPr>
        <w:t>No obstante, se requiere efectuar el cumplimiento del artículo 164 del código de comercio</w:t>
      </w:r>
      <w:bookmarkStart w:id="2" w:name="_ftnref3"/>
      <w:r w:rsidRPr="00966B69">
        <w:rPr>
          <w:rFonts w:ascii="Segoe UI" w:eastAsia="Times New Roman" w:hAnsi="Segoe UI" w:cs="Segoe UI"/>
          <w:sz w:val="22"/>
          <w:lang w:eastAsia="es-CO"/>
        </w:rPr>
        <w:fldChar w:fldCharType="begin"/>
      </w:r>
      <w:r w:rsidRPr="00966B69">
        <w:rPr>
          <w:rFonts w:ascii="Segoe UI" w:eastAsia="Times New Roman" w:hAnsi="Segoe UI" w:cs="Segoe UI"/>
          <w:sz w:val="22"/>
          <w:lang w:eastAsia="es-CO"/>
        </w:rPr>
        <w:instrText xml:space="preserve"> HYPERLINK "https://www.ceta.org.co/html/vista_de_un_documento.asp?DocumentoID=42537" \l "_ftn3" \o "" </w:instrText>
      </w:r>
      <w:r w:rsidRPr="00966B69">
        <w:rPr>
          <w:rFonts w:ascii="Segoe UI" w:eastAsia="Times New Roman" w:hAnsi="Segoe UI" w:cs="Segoe UI"/>
          <w:sz w:val="22"/>
          <w:lang w:eastAsia="es-CO"/>
        </w:rPr>
        <w:fldChar w:fldCharType="separate"/>
      </w:r>
      <w:r w:rsidRPr="00966B69">
        <w:rPr>
          <w:rFonts w:ascii="Segoe UI" w:eastAsia="Times New Roman" w:hAnsi="Segoe UI" w:cs="Segoe UI"/>
          <w:color w:val="0563C1"/>
          <w:sz w:val="22"/>
          <w:lang w:eastAsia="es-CO"/>
        </w:rPr>
        <w:t>[3]</w:t>
      </w:r>
      <w:r w:rsidRPr="00966B69">
        <w:rPr>
          <w:rFonts w:ascii="Segoe UI" w:eastAsia="Times New Roman" w:hAnsi="Segoe UI" w:cs="Segoe UI"/>
          <w:sz w:val="22"/>
          <w:lang w:eastAsia="es-CO"/>
        </w:rPr>
        <w:fldChar w:fldCharType="end"/>
      </w:r>
      <w:bookmarkEnd w:id="2"/>
      <w:r w:rsidRPr="00966B69">
        <w:rPr>
          <w:rFonts w:ascii="Segoe UI" w:eastAsia="Times New Roman" w:hAnsi="Segoe UI" w:cs="Segoe UI"/>
          <w:sz w:val="22"/>
          <w:lang w:eastAsia="es-CO"/>
        </w:rPr>
        <w:t>:</w:t>
      </w:r>
    </w:p>
    <w:p w14:paraId="211C3013" w14:textId="77777777" w:rsidR="00966B69" w:rsidRPr="00966B69" w:rsidRDefault="00966B69" w:rsidP="00966B69">
      <w:pPr>
        <w:spacing w:after="0" w:line="240" w:lineRule="auto"/>
        <w:jc w:val="both"/>
        <w:rPr>
          <w:rFonts w:ascii="Arial" w:eastAsia="Times New Roman" w:hAnsi="Arial" w:cs="Arial"/>
          <w:color w:val="000000"/>
          <w:sz w:val="18"/>
          <w:szCs w:val="18"/>
          <w:lang w:eastAsia="es-CO"/>
        </w:rPr>
      </w:pPr>
      <w:r w:rsidRPr="00966B69">
        <w:rPr>
          <w:rFonts w:ascii="Segoe UI" w:eastAsia="Times New Roman" w:hAnsi="Segoe UI" w:cs="Segoe UI"/>
          <w:sz w:val="22"/>
          <w:lang w:eastAsia="es-CO"/>
        </w:rPr>
        <w:t> </w:t>
      </w:r>
    </w:p>
    <w:p w14:paraId="516D12A2" w14:textId="77777777" w:rsidR="00966B69" w:rsidRPr="00966B69" w:rsidRDefault="00966B69" w:rsidP="00966B69">
      <w:pPr>
        <w:spacing w:after="0" w:line="240" w:lineRule="auto"/>
        <w:ind w:left="284"/>
        <w:jc w:val="both"/>
        <w:rPr>
          <w:rFonts w:ascii="Arial" w:eastAsia="Times New Roman" w:hAnsi="Arial" w:cs="Arial"/>
          <w:color w:val="000000"/>
          <w:sz w:val="18"/>
          <w:szCs w:val="18"/>
          <w:lang w:eastAsia="es-CO"/>
        </w:rPr>
      </w:pPr>
      <w:r w:rsidRPr="00966B69">
        <w:rPr>
          <w:rFonts w:ascii="Segoe UI" w:eastAsia="Times New Roman" w:hAnsi="Segoe UI" w:cs="Segoe UI"/>
          <w:i/>
          <w:iCs/>
          <w:sz w:val="22"/>
          <w:lang w:eastAsia="es-CO"/>
        </w:rPr>
        <w:t>“</w:t>
      </w:r>
      <w:r w:rsidRPr="00966B69">
        <w:rPr>
          <w:rFonts w:ascii="Segoe UI" w:eastAsia="Times New Roman" w:hAnsi="Segoe UI" w:cs="Segoe UI"/>
          <w:b/>
          <w:bCs/>
          <w:i/>
          <w:iCs/>
          <w:sz w:val="22"/>
          <w:lang w:eastAsia="es-CO"/>
        </w:rPr>
        <w:t>Art. 164.</w:t>
      </w:r>
      <w:r w:rsidRPr="00966B69">
        <w:rPr>
          <w:rFonts w:ascii="Segoe UI" w:eastAsia="Times New Roman" w:hAnsi="Segoe UI" w:cs="Segoe UI"/>
          <w:i/>
          <w:iCs/>
          <w:sz w:val="22"/>
          <w:lang w:eastAsia="es-CO"/>
        </w:rPr>
        <w:t> - </w:t>
      </w:r>
      <w:r w:rsidRPr="00966B69">
        <w:rPr>
          <w:rFonts w:ascii="Segoe UI" w:eastAsia="Times New Roman" w:hAnsi="Segoe UI" w:cs="Segoe UI"/>
          <w:i/>
          <w:iCs/>
          <w:sz w:val="22"/>
          <w:u w:val="single"/>
          <w:lang w:eastAsia="es-CO"/>
        </w:rPr>
        <w:t>Las personas inscritas en la cámara de comercio del domicilio social</w:t>
      </w:r>
      <w:r w:rsidRPr="00966B69">
        <w:rPr>
          <w:rFonts w:ascii="Segoe UI" w:eastAsia="Times New Roman" w:hAnsi="Segoe UI" w:cs="Segoe UI"/>
          <w:i/>
          <w:iCs/>
          <w:sz w:val="22"/>
          <w:lang w:eastAsia="es-CO"/>
        </w:rPr>
        <w:t> como representantes de una sociedad, así como sus </w:t>
      </w:r>
      <w:r w:rsidRPr="00966B69">
        <w:rPr>
          <w:rFonts w:ascii="Segoe UI" w:eastAsia="Times New Roman" w:hAnsi="Segoe UI" w:cs="Segoe UI"/>
          <w:i/>
          <w:iCs/>
          <w:sz w:val="22"/>
          <w:u w:val="single"/>
          <w:lang w:eastAsia="es-CO"/>
        </w:rPr>
        <w:t>revisores fiscales</w:t>
      </w:r>
      <w:r w:rsidRPr="00966B69">
        <w:rPr>
          <w:rFonts w:ascii="Segoe UI" w:eastAsia="Times New Roman" w:hAnsi="Segoe UI" w:cs="Segoe UI"/>
          <w:i/>
          <w:iCs/>
          <w:sz w:val="22"/>
          <w:lang w:eastAsia="es-CO"/>
        </w:rPr>
        <w:t>, conservarán tal carácter para todos los efectos legales, mientras no se cancele dicha inscripción mediante el registro de un nuevo nombramiento o elección.”</w:t>
      </w:r>
    </w:p>
    <w:p w14:paraId="6070A080" w14:textId="77777777" w:rsidR="00966B69" w:rsidRPr="00966B69" w:rsidRDefault="00966B69" w:rsidP="00966B69">
      <w:pPr>
        <w:spacing w:after="0" w:line="240" w:lineRule="auto"/>
        <w:jc w:val="both"/>
        <w:rPr>
          <w:rFonts w:ascii="Arial" w:eastAsia="Times New Roman" w:hAnsi="Arial" w:cs="Arial"/>
          <w:color w:val="000000"/>
          <w:sz w:val="18"/>
          <w:szCs w:val="18"/>
          <w:lang w:eastAsia="es-CO"/>
        </w:rPr>
      </w:pPr>
      <w:r w:rsidRPr="00966B69">
        <w:rPr>
          <w:rFonts w:ascii="Segoe UI" w:eastAsia="Times New Roman" w:hAnsi="Segoe UI" w:cs="Segoe UI"/>
          <w:sz w:val="22"/>
          <w:lang w:eastAsia="es-CO"/>
        </w:rPr>
        <w:t> </w:t>
      </w:r>
    </w:p>
    <w:p w14:paraId="5BCA2B8F" w14:textId="77777777" w:rsidR="00966B69" w:rsidRPr="00966B69" w:rsidRDefault="00966B69" w:rsidP="00966B69">
      <w:pPr>
        <w:spacing w:after="0" w:line="240" w:lineRule="auto"/>
        <w:jc w:val="both"/>
        <w:rPr>
          <w:rFonts w:ascii="Arial" w:eastAsia="Times New Roman" w:hAnsi="Arial" w:cs="Arial"/>
          <w:color w:val="000000"/>
          <w:sz w:val="18"/>
          <w:szCs w:val="18"/>
          <w:lang w:eastAsia="es-CO"/>
        </w:rPr>
      </w:pPr>
      <w:r w:rsidRPr="00966B69">
        <w:rPr>
          <w:rFonts w:ascii="Segoe UI" w:eastAsia="Times New Roman" w:hAnsi="Segoe UI" w:cs="Segoe UI"/>
          <w:sz w:val="22"/>
          <w:lang w:eastAsia="es-CO"/>
        </w:rPr>
        <w:lastRenderedPageBreak/>
        <w:t>No registrar a tiempo al revisor fiscal, constituye una falta por parte del administrador de la sociedad, respecto de las consecuencias legales, es un tema que no es competencia de este consejo referirse al respecto. No obstante, lo observado en la sentencia referida establece que su omisión no afecta la validez del nombramiento, es decir, el revisor fiscal debe dar cumplimiento a sus funciones desde que es nombrado y acepta el encargo, aclarando, que para iniciar su labor el contador elegido debe manifestar su aceptación a la elección.</w:t>
      </w:r>
    </w:p>
    <w:p w14:paraId="75F5FDB7" w14:textId="77777777" w:rsidR="00966B69" w:rsidRPr="00966B69" w:rsidRDefault="00966B69" w:rsidP="00966B69">
      <w:pPr>
        <w:spacing w:after="0" w:line="240" w:lineRule="auto"/>
        <w:jc w:val="both"/>
        <w:rPr>
          <w:rFonts w:ascii="Arial" w:eastAsia="Times New Roman" w:hAnsi="Arial" w:cs="Arial"/>
          <w:color w:val="000000"/>
          <w:sz w:val="18"/>
          <w:szCs w:val="18"/>
          <w:lang w:eastAsia="es-CO"/>
        </w:rPr>
      </w:pPr>
      <w:r w:rsidRPr="00966B69">
        <w:rPr>
          <w:rFonts w:ascii="Segoe UI" w:eastAsia="Times New Roman" w:hAnsi="Segoe UI" w:cs="Segoe UI"/>
          <w:sz w:val="22"/>
          <w:lang w:eastAsia="es-CO"/>
        </w:rPr>
        <w:t> </w:t>
      </w:r>
    </w:p>
    <w:p w14:paraId="79133D7A" w14:textId="77777777" w:rsidR="00966B69" w:rsidRPr="00966B69" w:rsidRDefault="00966B69" w:rsidP="00966B69">
      <w:pPr>
        <w:spacing w:after="0" w:line="240" w:lineRule="auto"/>
        <w:jc w:val="both"/>
        <w:rPr>
          <w:rFonts w:ascii="Arial" w:eastAsia="Times New Roman" w:hAnsi="Arial" w:cs="Arial"/>
          <w:color w:val="000000"/>
          <w:sz w:val="18"/>
          <w:szCs w:val="18"/>
          <w:lang w:eastAsia="es-CO"/>
        </w:rPr>
      </w:pPr>
      <w:r w:rsidRPr="00966B69">
        <w:rPr>
          <w:rFonts w:ascii="Segoe UI" w:eastAsia="Times New Roman" w:hAnsi="Segoe UI" w:cs="Segoe UI"/>
          <w:sz w:val="22"/>
          <w:lang w:eastAsia="es-CO"/>
        </w:rPr>
        <w:t>En los términos anteriores se absuelve la consulta, indicando que, para hacerlo, este organismo se ciñó a la información presentada por el consultante y los efectos de este concepto son los previstos por el artículo 28 de la Ley 1437 de 2011, modificado por el artículo 1 de la Ley 1755 de 2015.</w:t>
      </w:r>
    </w:p>
    <w:p w14:paraId="722A7604" w14:textId="77777777" w:rsidR="00966B69" w:rsidRPr="00966B69" w:rsidRDefault="00966B69" w:rsidP="00966B69">
      <w:pPr>
        <w:spacing w:after="0" w:line="240" w:lineRule="auto"/>
        <w:jc w:val="both"/>
        <w:rPr>
          <w:rFonts w:ascii="Arial" w:eastAsia="Times New Roman" w:hAnsi="Arial" w:cs="Arial"/>
          <w:color w:val="000000"/>
          <w:sz w:val="18"/>
          <w:szCs w:val="18"/>
          <w:lang w:eastAsia="es-CO"/>
        </w:rPr>
      </w:pPr>
      <w:r w:rsidRPr="00966B69">
        <w:rPr>
          <w:rFonts w:ascii="Segoe UI" w:eastAsia="Times New Roman" w:hAnsi="Segoe UI" w:cs="Segoe UI"/>
          <w:sz w:val="22"/>
          <w:lang w:eastAsia="es-CO"/>
        </w:rPr>
        <w:t> </w:t>
      </w:r>
    </w:p>
    <w:p w14:paraId="61FE6BAA" w14:textId="77777777" w:rsidR="00966B69" w:rsidRPr="00966B69" w:rsidRDefault="00966B69" w:rsidP="00966B69">
      <w:pPr>
        <w:spacing w:after="0" w:line="240" w:lineRule="auto"/>
        <w:jc w:val="both"/>
        <w:rPr>
          <w:rFonts w:ascii="Arial" w:eastAsia="Times New Roman" w:hAnsi="Arial" w:cs="Arial"/>
          <w:color w:val="000000"/>
          <w:sz w:val="18"/>
          <w:szCs w:val="18"/>
          <w:lang w:eastAsia="es-CO"/>
        </w:rPr>
      </w:pPr>
      <w:r w:rsidRPr="00966B69">
        <w:rPr>
          <w:rFonts w:ascii="Segoe UI" w:eastAsia="Times New Roman" w:hAnsi="Segoe UI" w:cs="Segoe UI"/>
          <w:sz w:val="22"/>
          <w:lang w:eastAsia="es-CO"/>
        </w:rPr>
        <w:t>Cordialmente,</w:t>
      </w:r>
    </w:p>
    <w:p w14:paraId="78754E78" w14:textId="77777777" w:rsidR="00966B69" w:rsidRPr="00966B69" w:rsidRDefault="00966B69" w:rsidP="00966B69">
      <w:pPr>
        <w:spacing w:after="0" w:line="240" w:lineRule="auto"/>
        <w:jc w:val="both"/>
        <w:rPr>
          <w:rFonts w:ascii="Arial" w:eastAsia="Times New Roman" w:hAnsi="Arial" w:cs="Arial"/>
          <w:color w:val="000000"/>
          <w:sz w:val="18"/>
          <w:szCs w:val="18"/>
          <w:lang w:eastAsia="es-CO"/>
        </w:rPr>
      </w:pPr>
      <w:r w:rsidRPr="00966B69">
        <w:rPr>
          <w:rFonts w:ascii="Segoe UI" w:eastAsia="Times New Roman" w:hAnsi="Segoe UI" w:cs="Segoe UI"/>
          <w:sz w:val="22"/>
          <w:lang w:eastAsia="es-CO"/>
        </w:rPr>
        <w:t> </w:t>
      </w:r>
    </w:p>
    <w:p w14:paraId="47503925" w14:textId="77777777" w:rsidR="00966B69" w:rsidRPr="00966B69" w:rsidRDefault="00966B69" w:rsidP="00966B69">
      <w:pPr>
        <w:spacing w:after="0" w:line="240" w:lineRule="auto"/>
        <w:jc w:val="both"/>
        <w:rPr>
          <w:rFonts w:ascii="Arial" w:eastAsia="Times New Roman" w:hAnsi="Arial" w:cs="Arial"/>
          <w:color w:val="000000"/>
          <w:sz w:val="18"/>
          <w:szCs w:val="18"/>
          <w:lang w:eastAsia="es-CO"/>
        </w:rPr>
      </w:pPr>
      <w:r w:rsidRPr="00966B69">
        <w:rPr>
          <w:rFonts w:ascii="Segoe UI" w:eastAsia="Times New Roman" w:hAnsi="Segoe UI" w:cs="Segoe UI"/>
          <w:sz w:val="22"/>
          <w:lang w:eastAsia="es-CO"/>
        </w:rPr>
        <w:t> </w:t>
      </w:r>
    </w:p>
    <w:p w14:paraId="6BAD1B7A" w14:textId="77777777" w:rsidR="00966B69" w:rsidRPr="00966B69" w:rsidRDefault="00966B69" w:rsidP="00966B69">
      <w:pPr>
        <w:spacing w:after="0" w:line="240" w:lineRule="auto"/>
        <w:jc w:val="both"/>
        <w:rPr>
          <w:rFonts w:ascii="Arial" w:eastAsia="Times New Roman" w:hAnsi="Arial" w:cs="Arial"/>
          <w:color w:val="000000"/>
          <w:sz w:val="18"/>
          <w:szCs w:val="18"/>
          <w:lang w:eastAsia="es-CO"/>
        </w:rPr>
      </w:pPr>
      <w:r w:rsidRPr="00966B69">
        <w:rPr>
          <w:rFonts w:ascii="Segoe UI" w:eastAsia="Times New Roman" w:hAnsi="Segoe UI" w:cs="Segoe UI"/>
          <w:b/>
          <w:bCs/>
          <w:sz w:val="22"/>
          <w:lang w:eastAsia="es-CO"/>
        </w:rPr>
        <w:t>Leonardo Varón García</w:t>
      </w:r>
    </w:p>
    <w:p w14:paraId="6B040BC2" w14:textId="77777777" w:rsidR="00966B69" w:rsidRPr="00966B69" w:rsidRDefault="00966B69" w:rsidP="00966B69">
      <w:pPr>
        <w:spacing w:after="0" w:line="240" w:lineRule="auto"/>
        <w:jc w:val="both"/>
        <w:rPr>
          <w:rFonts w:ascii="Arial" w:eastAsia="Times New Roman" w:hAnsi="Arial" w:cs="Arial"/>
          <w:color w:val="000000"/>
          <w:sz w:val="18"/>
          <w:szCs w:val="18"/>
          <w:lang w:eastAsia="es-CO"/>
        </w:rPr>
      </w:pPr>
      <w:r w:rsidRPr="00966B69">
        <w:rPr>
          <w:rFonts w:ascii="Segoe UI" w:eastAsia="Times New Roman" w:hAnsi="Segoe UI" w:cs="Segoe UI"/>
          <w:color w:val="000000"/>
          <w:sz w:val="18"/>
          <w:szCs w:val="18"/>
          <w:lang w:eastAsia="es-CO"/>
        </w:rPr>
        <w:t>Consejero CTCP</w:t>
      </w:r>
    </w:p>
    <w:p w14:paraId="1543F5CF" w14:textId="77777777" w:rsidR="00966B69" w:rsidRPr="00966B69" w:rsidRDefault="00966B69" w:rsidP="00966B69">
      <w:pPr>
        <w:spacing w:after="0" w:line="240" w:lineRule="auto"/>
        <w:jc w:val="both"/>
        <w:rPr>
          <w:rFonts w:ascii="Arial" w:eastAsia="Times New Roman" w:hAnsi="Arial" w:cs="Arial"/>
          <w:color w:val="000000"/>
          <w:sz w:val="18"/>
          <w:szCs w:val="18"/>
          <w:lang w:eastAsia="es-CO"/>
        </w:rPr>
      </w:pPr>
      <w:r w:rsidRPr="00966B69">
        <w:rPr>
          <w:rFonts w:ascii="Arial" w:eastAsia="Times New Roman" w:hAnsi="Arial" w:cs="Arial"/>
          <w:color w:val="000000"/>
          <w:sz w:val="18"/>
          <w:szCs w:val="18"/>
          <w:lang w:eastAsia="es-CO"/>
        </w:rPr>
        <w:br w:type="textWrapping" w:clear="all"/>
      </w:r>
    </w:p>
    <w:p w14:paraId="6B39C211" w14:textId="77777777" w:rsidR="00966B69" w:rsidRPr="00966B69" w:rsidRDefault="00966B69" w:rsidP="00966B69">
      <w:pPr>
        <w:spacing w:after="0" w:line="240" w:lineRule="auto"/>
        <w:jc w:val="both"/>
        <w:rPr>
          <w:rFonts w:ascii="Arial" w:eastAsia="Times New Roman" w:hAnsi="Arial" w:cs="Arial"/>
          <w:color w:val="000000"/>
          <w:sz w:val="18"/>
          <w:szCs w:val="18"/>
          <w:lang w:eastAsia="es-CO"/>
        </w:rPr>
      </w:pPr>
      <w:r w:rsidRPr="00966B69">
        <w:rPr>
          <w:rFonts w:ascii="Arial" w:eastAsia="Times New Roman" w:hAnsi="Arial" w:cs="Arial"/>
          <w:color w:val="000000"/>
          <w:sz w:val="18"/>
          <w:szCs w:val="18"/>
          <w:lang w:eastAsia="es-CO"/>
        </w:rPr>
        <w:pict w14:anchorId="0B06C20F">
          <v:rect id="_x0000_i1025" style="width:145.85pt;height:.6pt" o:hrpct="330" o:hrstd="t" o:hr="t" fillcolor="#a0a0a0" stroked="f"/>
        </w:pict>
      </w:r>
    </w:p>
    <w:bookmarkStart w:id="3" w:name="_ftn1"/>
    <w:p w14:paraId="21D6E50A" w14:textId="77777777" w:rsidR="00966B69" w:rsidRPr="00966B69" w:rsidRDefault="00966B69" w:rsidP="00966B69">
      <w:pPr>
        <w:spacing w:after="0" w:line="240" w:lineRule="auto"/>
        <w:jc w:val="both"/>
        <w:rPr>
          <w:rFonts w:ascii="Arial" w:eastAsia="Times New Roman" w:hAnsi="Arial" w:cs="Arial"/>
          <w:color w:val="000000"/>
          <w:sz w:val="18"/>
          <w:szCs w:val="18"/>
          <w:lang w:eastAsia="es-CO"/>
        </w:rPr>
      </w:pPr>
      <w:r w:rsidRPr="00966B69">
        <w:rPr>
          <w:rFonts w:ascii="Arial" w:eastAsia="Times New Roman" w:hAnsi="Arial" w:cs="Arial"/>
          <w:color w:val="000000"/>
          <w:sz w:val="18"/>
          <w:szCs w:val="18"/>
          <w:lang w:eastAsia="es-CO"/>
        </w:rPr>
        <w:fldChar w:fldCharType="begin"/>
      </w:r>
      <w:r w:rsidRPr="00966B69">
        <w:rPr>
          <w:rFonts w:ascii="Arial" w:eastAsia="Times New Roman" w:hAnsi="Arial" w:cs="Arial"/>
          <w:color w:val="000000"/>
          <w:sz w:val="18"/>
          <w:szCs w:val="18"/>
          <w:lang w:eastAsia="es-CO"/>
        </w:rPr>
        <w:instrText xml:space="preserve"> HYPERLINK "https://www.ceta.org.co/html/vista_de_un_documento.asp?DocumentoID=42537" \l "_ftnref1" \o "" </w:instrText>
      </w:r>
      <w:r w:rsidRPr="00966B69">
        <w:rPr>
          <w:rFonts w:ascii="Arial" w:eastAsia="Times New Roman" w:hAnsi="Arial" w:cs="Arial"/>
          <w:color w:val="000000"/>
          <w:sz w:val="18"/>
          <w:szCs w:val="18"/>
          <w:lang w:eastAsia="es-CO"/>
        </w:rPr>
        <w:fldChar w:fldCharType="separate"/>
      </w:r>
      <w:r w:rsidRPr="00966B69">
        <w:rPr>
          <w:rFonts w:ascii="Segoe UI" w:eastAsia="Times New Roman" w:hAnsi="Segoe UI" w:cs="Segoe UI"/>
          <w:color w:val="0563C1"/>
          <w:sz w:val="20"/>
          <w:szCs w:val="20"/>
          <w:lang w:eastAsia="es-CO"/>
        </w:rPr>
        <w:t>[1]</w:t>
      </w:r>
      <w:r w:rsidRPr="00966B69">
        <w:rPr>
          <w:rFonts w:ascii="Arial" w:eastAsia="Times New Roman" w:hAnsi="Arial" w:cs="Arial"/>
          <w:color w:val="000000"/>
          <w:sz w:val="18"/>
          <w:szCs w:val="18"/>
          <w:lang w:eastAsia="es-CO"/>
        </w:rPr>
        <w:fldChar w:fldCharType="end"/>
      </w:r>
      <w:bookmarkEnd w:id="3"/>
      <w:r w:rsidRPr="00966B69">
        <w:rPr>
          <w:rFonts w:ascii="Segoe UI" w:eastAsia="Times New Roman" w:hAnsi="Segoe UI" w:cs="Segoe UI"/>
          <w:color w:val="000000"/>
          <w:sz w:val="20"/>
          <w:szCs w:val="20"/>
          <w:lang w:eastAsia="es-CO"/>
        </w:rPr>
        <w:t> </w:t>
      </w:r>
      <w:hyperlink r:id="rId4" w:history="1">
        <w:r w:rsidRPr="00966B69">
          <w:rPr>
            <w:rFonts w:ascii="Segoe UI" w:eastAsia="Times New Roman" w:hAnsi="Segoe UI" w:cs="Segoe UI"/>
            <w:color w:val="0563C1"/>
            <w:sz w:val="20"/>
            <w:szCs w:val="20"/>
            <w:lang w:eastAsia="es-CO"/>
          </w:rPr>
          <w:t>https://www.ctcp.gov.co/CMSPages/GetFile.aspx?guid=de8e56d9-7651-47ea-8aba-9a00f4c855de</w:t>
        </w:r>
      </w:hyperlink>
    </w:p>
    <w:p w14:paraId="4C1D629C" w14:textId="77777777" w:rsidR="00966B69" w:rsidRPr="00966B69" w:rsidRDefault="00966B69" w:rsidP="00966B69">
      <w:pPr>
        <w:spacing w:after="0" w:line="240" w:lineRule="auto"/>
        <w:jc w:val="both"/>
        <w:rPr>
          <w:rFonts w:ascii="Arial" w:eastAsia="Times New Roman" w:hAnsi="Arial" w:cs="Arial"/>
          <w:color w:val="000000"/>
          <w:sz w:val="18"/>
          <w:szCs w:val="18"/>
          <w:lang w:eastAsia="es-CO"/>
        </w:rPr>
      </w:pPr>
      <w:r w:rsidRPr="00966B69">
        <w:rPr>
          <w:rFonts w:ascii="Segoe UI" w:eastAsia="Times New Roman" w:hAnsi="Segoe UI" w:cs="Segoe UI"/>
          <w:color w:val="000000"/>
          <w:sz w:val="20"/>
          <w:szCs w:val="20"/>
          <w:lang w:eastAsia="es-CO"/>
        </w:rPr>
        <w:t> </w:t>
      </w:r>
    </w:p>
    <w:bookmarkStart w:id="4" w:name="_ftn2"/>
    <w:p w14:paraId="1E5CDA6F" w14:textId="77777777" w:rsidR="00966B69" w:rsidRPr="00966B69" w:rsidRDefault="00966B69" w:rsidP="00966B69">
      <w:pPr>
        <w:spacing w:after="0" w:line="240" w:lineRule="auto"/>
        <w:jc w:val="both"/>
        <w:rPr>
          <w:rFonts w:ascii="Arial" w:eastAsia="Times New Roman" w:hAnsi="Arial" w:cs="Arial"/>
          <w:color w:val="000000"/>
          <w:sz w:val="18"/>
          <w:szCs w:val="18"/>
          <w:lang w:eastAsia="es-CO"/>
        </w:rPr>
      </w:pPr>
      <w:r w:rsidRPr="00966B69">
        <w:rPr>
          <w:rFonts w:ascii="Arial" w:eastAsia="Times New Roman" w:hAnsi="Arial" w:cs="Arial"/>
          <w:color w:val="000000"/>
          <w:sz w:val="18"/>
          <w:szCs w:val="18"/>
          <w:lang w:eastAsia="es-CO"/>
        </w:rPr>
        <w:fldChar w:fldCharType="begin"/>
      </w:r>
      <w:r w:rsidRPr="00966B69">
        <w:rPr>
          <w:rFonts w:ascii="Arial" w:eastAsia="Times New Roman" w:hAnsi="Arial" w:cs="Arial"/>
          <w:color w:val="000000"/>
          <w:sz w:val="18"/>
          <w:szCs w:val="18"/>
          <w:lang w:eastAsia="es-CO"/>
        </w:rPr>
        <w:instrText xml:space="preserve"> HYPERLINK "https://www.ceta.org.co/html/vista_de_un_documento.asp?DocumentoID=42537" \l "_ftnref2" \o "" </w:instrText>
      </w:r>
      <w:r w:rsidRPr="00966B69">
        <w:rPr>
          <w:rFonts w:ascii="Arial" w:eastAsia="Times New Roman" w:hAnsi="Arial" w:cs="Arial"/>
          <w:color w:val="000000"/>
          <w:sz w:val="18"/>
          <w:szCs w:val="18"/>
          <w:lang w:eastAsia="es-CO"/>
        </w:rPr>
        <w:fldChar w:fldCharType="separate"/>
      </w:r>
      <w:r w:rsidRPr="00966B69">
        <w:rPr>
          <w:rFonts w:ascii="Segoe UI" w:eastAsia="Times New Roman" w:hAnsi="Segoe UI" w:cs="Segoe UI"/>
          <w:color w:val="0563C1"/>
          <w:sz w:val="20"/>
          <w:szCs w:val="20"/>
          <w:lang w:eastAsia="es-CO"/>
        </w:rPr>
        <w:t>[2]</w:t>
      </w:r>
      <w:r w:rsidRPr="00966B69">
        <w:rPr>
          <w:rFonts w:ascii="Arial" w:eastAsia="Times New Roman" w:hAnsi="Arial" w:cs="Arial"/>
          <w:color w:val="000000"/>
          <w:sz w:val="18"/>
          <w:szCs w:val="18"/>
          <w:lang w:eastAsia="es-CO"/>
        </w:rPr>
        <w:fldChar w:fldCharType="end"/>
      </w:r>
      <w:bookmarkEnd w:id="4"/>
      <w:r w:rsidRPr="00966B69">
        <w:rPr>
          <w:rFonts w:ascii="Segoe UI" w:eastAsia="Times New Roman" w:hAnsi="Segoe UI" w:cs="Segoe UI"/>
          <w:color w:val="000000"/>
          <w:sz w:val="20"/>
          <w:szCs w:val="20"/>
          <w:lang w:eastAsia="es-CO"/>
        </w:rPr>
        <w:t> </w:t>
      </w:r>
      <w:hyperlink r:id="rId5" w:history="1">
        <w:r w:rsidRPr="00966B69">
          <w:rPr>
            <w:rFonts w:ascii="Segoe UI" w:eastAsia="Times New Roman" w:hAnsi="Segoe UI" w:cs="Segoe UI"/>
            <w:color w:val="0563C1"/>
            <w:sz w:val="20"/>
            <w:szCs w:val="20"/>
            <w:lang w:eastAsia="es-CO"/>
          </w:rPr>
          <w:t>https://idoa.consejodeestado.gov.co/documentos/boletines/PDF/25000-23-27-000-1999-0322-01.pdf</w:t>
        </w:r>
      </w:hyperlink>
    </w:p>
    <w:p w14:paraId="6B348D0B" w14:textId="77777777" w:rsidR="00966B69" w:rsidRPr="00966B69" w:rsidRDefault="00966B69" w:rsidP="00966B69">
      <w:pPr>
        <w:spacing w:after="0" w:line="240" w:lineRule="auto"/>
        <w:jc w:val="both"/>
        <w:rPr>
          <w:rFonts w:ascii="Arial" w:eastAsia="Times New Roman" w:hAnsi="Arial" w:cs="Arial"/>
          <w:color w:val="000000"/>
          <w:sz w:val="18"/>
          <w:szCs w:val="18"/>
          <w:lang w:eastAsia="es-CO"/>
        </w:rPr>
      </w:pPr>
      <w:r w:rsidRPr="00966B69">
        <w:rPr>
          <w:rFonts w:ascii="Segoe UI" w:eastAsia="Times New Roman" w:hAnsi="Segoe UI" w:cs="Segoe UI"/>
          <w:color w:val="000000"/>
          <w:sz w:val="20"/>
          <w:szCs w:val="20"/>
          <w:lang w:eastAsia="es-CO"/>
        </w:rPr>
        <w:t> </w:t>
      </w:r>
    </w:p>
    <w:bookmarkStart w:id="5" w:name="_ftn3"/>
    <w:p w14:paraId="5A13CC17" w14:textId="77777777" w:rsidR="00966B69" w:rsidRPr="00966B69" w:rsidRDefault="00966B69" w:rsidP="00966B69">
      <w:pPr>
        <w:spacing w:after="0" w:line="240" w:lineRule="auto"/>
        <w:jc w:val="both"/>
        <w:rPr>
          <w:rFonts w:ascii="Arial" w:eastAsia="Times New Roman" w:hAnsi="Arial" w:cs="Arial"/>
          <w:color w:val="000000"/>
          <w:sz w:val="18"/>
          <w:szCs w:val="18"/>
          <w:lang w:eastAsia="es-CO"/>
        </w:rPr>
      </w:pPr>
      <w:r w:rsidRPr="00966B69">
        <w:rPr>
          <w:rFonts w:ascii="Arial" w:eastAsia="Times New Roman" w:hAnsi="Arial" w:cs="Arial"/>
          <w:color w:val="000000"/>
          <w:sz w:val="18"/>
          <w:szCs w:val="18"/>
          <w:lang w:eastAsia="es-CO"/>
        </w:rPr>
        <w:fldChar w:fldCharType="begin"/>
      </w:r>
      <w:r w:rsidRPr="00966B69">
        <w:rPr>
          <w:rFonts w:ascii="Arial" w:eastAsia="Times New Roman" w:hAnsi="Arial" w:cs="Arial"/>
          <w:color w:val="000000"/>
          <w:sz w:val="18"/>
          <w:szCs w:val="18"/>
          <w:lang w:eastAsia="es-CO"/>
        </w:rPr>
        <w:instrText xml:space="preserve"> HYPERLINK "https://www.ceta.org.co/html/vista_de_un_documento.asp?DocumentoID=42537" \l "_ftnref3" \o "" </w:instrText>
      </w:r>
      <w:r w:rsidRPr="00966B69">
        <w:rPr>
          <w:rFonts w:ascii="Arial" w:eastAsia="Times New Roman" w:hAnsi="Arial" w:cs="Arial"/>
          <w:color w:val="000000"/>
          <w:sz w:val="18"/>
          <w:szCs w:val="18"/>
          <w:lang w:eastAsia="es-CO"/>
        </w:rPr>
        <w:fldChar w:fldCharType="separate"/>
      </w:r>
      <w:r w:rsidRPr="00966B69">
        <w:rPr>
          <w:rFonts w:ascii="Segoe UI" w:eastAsia="Times New Roman" w:hAnsi="Segoe UI" w:cs="Segoe UI"/>
          <w:color w:val="0563C1"/>
          <w:sz w:val="20"/>
          <w:szCs w:val="20"/>
          <w:lang w:eastAsia="es-CO"/>
        </w:rPr>
        <w:t>[3]</w:t>
      </w:r>
      <w:r w:rsidRPr="00966B69">
        <w:rPr>
          <w:rFonts w:ascii="Arial" w:eastAsia="Times New Roman" w:hAnsi="Arial" w:cs="Arial"/>
          <w:color w:val="000000"/>
          <w:sz w:val="18"/>
          <w:szCs w:val="18"/>
          <w:lang w:eastAsia="es-CO"/>
        </w:rPr>
        <w:fldChar w:fldCharType="end"/>
      </w:r>
      <w:bookmarkEnd w:id="5"/>
      <w:r w:rsidRPr="00966B69">
        <w:rPr>
          <w:rFonts w:ascii="Segoe UI" w:eastAsia="Times New Roman" w:hAnsi="Segoe UI" w:cs="Segoe UI"/>
          <w:color w:val="000000"/>
          <w:sz w:val="20"/>
          <w:szCs w:val="20"/>
          <w:lang w:eastAsia="es-CO"/>
        </w:rPr>
        <w:t> Tomado del Decreto 410 de 1971, Capítulo V. Reformas del Contrato Social, Artículo 164.</w:t>
      </w:r>
    </w:p>
    <w:p w14:paraId="2AE303EF" w14:textId="77777777" w:rsidR="007F5CC8" w:rsidRDefault="007F5CC8"/>
    <w:sectPr w:rsidR="007F5CC8"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B69"/>
    <w:rsid w:val="000F3837"/>
    <w:rsid w:val="001E311E"/>
    <w:rsid w:val="00434AE6"/>
    <w:rsid w:val="007F5CC8"/>
    <w:rsid w:val="008779BE"/>
    <w:rsid w:val="00966B69"/>
    <w:rsid w:val="00EB5AD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A7F31"/>
  <w15:chartTrackingRefBased/>
  <w15:docId w15:val="{E842DC1A-7D81-4537-8D69-0583223A6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072427">
      <w:bodyDiv w:val="1"/>
      <w:marLeft w:val="0"/>
      <w:marRight w:val="0"/>
      <w:marTop w:val="0"/>
      <w:marBottom w:val="0"/>
      <w:divBdr>
        <w:top w:val="none" w:sz="0" w:space="0" w:color="auto"/>
        <w:left w:val="none" w:sz="0" w:space="0" w:color="auto"/>
        <w:bottom w:val="none" w:sz="0" w:space="0" w:color="auto"/>
        <w:right w:val="none" w:sz="0" w:space="0" w:color="auto"/>
      </w:divBdr>
      <w:divsChild>
        <w:div w:id="1001464687">
          <w:marLeft w:val="0"/>
          <w:marRight w:val="0"/>
          <w:marTop w:val="0"/>
          <w:marBottom w:val="0"/>
          <w:divBdr>
            <w:top w:val="none" w:sz="0" w:space="0" w:color="auto"/>
            <w:left w:val="none" w:sz="0" w:space="0" w:color="auto"/>
            <w:bottom w:val="none" w:sz="0" w:space="0" w:color="auto"/>
            <w:right w:val="none" w:sz="0" w:space="0" w:color="auto"/>
          </w:divBdr>
        </w:div>
        <w:div w:id="1503276399">
          <w:marLeft w:val="0"/>
          <w:marRight w:val="0"/>
          <w:marTop w:val="0"/>
          <w:marBottom w:val="0"/>
          <w:divBdr>
            <w:top w:val="none" w:sz="0" w:space="0" w:color="auto"/>
            <w:left w:val="none" w:sz="0" w:space="0" w:color="auto"/>
            <w:bottom w:val="none" w:sz="0" w:space="0" w:color="auto"/>
            <w:right w:val="none" w:sz="0" w:space="0" w:color="auto"/>
          </w:divBdr>
        </w:div>
        <w:div w:id="436829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idoa.consejodeestado.gov.co/documentos/boletines/PDF/25000-23-27-000-1999-0322-01.pdf" TargetMode="External"/><Relationship Id="rId4" Type="http://schemas.openxmlformats.org/officeDocument/2006/relationships/hyperlink" Target="https://www.ctcp.gov.co/CMSPages/GetFile.aspx?guid=de8e56d9-7651-47ea-8aba-9a00f4c855d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722</Words>
  <Characters>3973</Characters>
  <Application>Microsoft Office Word</Application>
  <DocSecurity>0</DocSecurity>
  <Lines>33</Lines>
  <Paragraphs>9</Paragraphs>
  <ScaleCrop>false</ScaleCrop>
  <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Alzate Duque</dc:creator>
  <cp:keywords/>
  <dc:description/>
  <cp:lastModifiedBy>Guillermo Alzate Duque</cp:lastModifiedBy>
  <cp:revision>1</cp:revision>
  <dcterms:created xsi:type="dcterms:W3CDTF">2021-10-20T14:19:00Z</dcterms:created>
  <dcterms:modified xsi:type="dcterms:W3CDTF">2021-10-20T14:21:00Z</dcterms:modified>
</cp:coreProperties>
</file>