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F781B" w14:textId="77777777" w:rsidR="0019362B" w:rsidRPr="0019362B" w:rsidRDefault="0019362B" w:rsidP="0019362B">
      <w:pPr>
        <w:spacing w:line="360" w:lineRule="auto"/>
        <w:rPr>
          <w:szCs w:val="24"/>
        </w:rPr>
      </w:pPr>
    </w:p>
    <w:tbl>
      <w:tblPr>
        <w:tblW w:w="0" w:type="auto"/>
        <w:tblCellSpacing w:w="0" w:type="dxa"/>
        <w:tblCellMar>
          <w:left w:w="0" w:type="dxa"/>
          <w:right w:w="0" w:type="dxa"/>
        </w:tblCellMar>
        <w:tblLook w:val="04A0" w:firstRow="1" w:lastRow="0" w:firstColumn="1" w:lastColumn="0" w:noHBand="0" w:noVBand="1"/>
      </w:tblPr>
      <w:tblGrid>
        <w:gridCol w:w="9356"/>
      </w:tblGrid>
      <w:tr w:rsidR="0019362B" w:rsidRPr="0019362B" w14:paraId="64A04F53" w14:textId="77777777" w:rsidTr="0019362B">
        <w:trPr>
          <w:tblCellSpacing w:w="0" w:type="dxa"/>
        </w:trPr>
        <w:tc>
          <w:tcPr>
            <w:tcW w:w="14355" w:type="dxa"/>
            <w:hideMark/>
          </w:tcPr>
          <w:p w14:paraId="3C2BCE47" w14:textId="77777777" w:rsidR="0019362B" w:rsidRPr="0019362B" w:rsidRDefault="0019362B" w:rsidP="0019362B">
            <w:pPr>
              <w:spacing w:after="0" w:line="360" w:lineRule="auto"/>
              <w:jc w:val="center"/>
              <w:rPr>
                <w:rFonts w:ascii="Segoe UI" w:eastAsia="Times New Roman" w:hAnsi="Segoe UI" w:cs="Segoe UI"/>
                <w:color w:val="000000"/>
                <w:kern w:val="0"/>
                <w:szCs w:val="24"/>
                <w:lang w:eastAsia="es-CO"/>
                <w14:ligatures w14:val="none"/>
              </w:rPr>
            </w:pPr>
            <w:r w:rsidRPr="0019362B">
              <w:rPr>
                <w:rFonts w:ascii="Segoe UI" w:eastAsia="Times New Roman" w:hAnsi="Segoe UI" w:cs="Segoe UI"/>
                <w:b/>
                <w:bCs/>
                <w:color w:val="000000"/>
                <w:kern w:val="0"/>
                <w:szCs w:val="24"/>
                <w:lang w:eastAsia="es-CO"/>
                <w14:ligatures w14:val="none"/>
              </w:rPr>
              <w:t>Circular Externa 000002</w:t>
            </w:r>
          </w:p>
          <w:p w14:paraId="77953C07" w14:textId="77777777" w:rsidR="0019362B" w:rsidRPr="0019362B" w:rsidRDefault="0019362B" w:rsidP="0019362B">
            <w:pPr>
              <w:spacing w:after="0" w:line="360" w:lineRule="auto"/>
              <w:jc w:val="center"/>
              <w:rPr>
                <w:rFonts w:ascii="Segoe UI" w:eastAsia="Times New Roman" w:hAnsi="Segoe UI" w:cs="Segoe UI"/>
                <w:color w:val="000000"/>
                <w:kern w:val="0"/>
                <w:szCs w:val="24"/>
                <w:lang w:eastAsia="es-CO"/>
                <w14:ligatures w14:val="none"/>
              </w:rPr>
            </w:pPr>
            <w:r w:rsidRPr="0019362B">
              <w:rPr>
                <w:rFonts w:ascii="Segoe UI" w:eastAsia="Times New Roman" w:hAnsi="Segoe UI" w:cs="Segoe UI"/>
                <w:b/>
                <w:bCs/>
                <w:color w:val="000000"/>
                <w:kern w:val="0"/>
                <w:szCs w:val="24"/>
                <w:lang w:eastAsia="es-CO"/>
                <w14:ligatures w14:val="none"/>
              </w:rPr>
              <w:t>14-01-2025</w:t>
            </w:r>
          </w:p>
          <w:p w14:paraId="332CC843" w14:textId="77777777" w:rsidR="0019362B" w:rsidRPr="0019362B" w:rsidRDefault="0019362B" w:rsidP="0019362B">
            <w:pPr>
              <w:spacing w:after="0" w:line="360" w:lineRule="auto"/>
              <w:jc w:val="center"/>
              <w:rPr>
                <w:rFonts w:ascii="Segoe UI" w:eastAsia="Times New Roman" w:hAnsi="Segoe UI" w:cs="Segoe UI"/>
                <w:color w:val="000000"/>
                <w:kern w:val="0"/>
                <w:szCs w:val="24"/>
                <w:lang w:eastAsia="es-CO"/>
                <w14:ligatures w14:val="none"/>
              </w:rPr>
            </w:pPr>
            <w:r w:rsidRPr="0019362B">
              <w:rPr>
                <w:rFonts w:ascii="Segoe UI" w:eastAsia="Times New Roman" w:hAnsi="Segoe UI" w:cs="Segoe UI"/>
                <w:b/>
                <w:bCs/>
                <w:color w:val="000000"/>
                <w:kern w:val="0"/>
                <w:szCs w:val="24"/>
                <w:lang w:eastAsia="es-CO"/>
                <w14:ligatures w14:val="none"/>
              </w:rPr>
              <w:t>Unidad de Planeación Minero Energética</w:t>
            </w:r>
          </w:p>
          <w:p w14:paraId="580B8596"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4D109DC3"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11812C9E"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b/>
                <w:bCs/>
                <w:color w:val="000000"/>
                <w:kern w:val="0"/>
                <w:szCs w:val="24"/>
                <w:lang w:eastAsia="es-CO"/>
                <w14:ligatures w14:val="none"/>
              </w:rPr>
              <w:t>Radicado ORFEO: 20251600000024</w:t>
            </w:r>
          </w:p>
          <w:p w14:paraId="239956A8"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80"/>
              <w:gridCol w:w="8276"/>
            </w:tblGrid>
            <w:tr w:rsidR="0019362B" w:rsidRPr="0019362B" w14:paraId="539D0B25" w14:textId="77777777" w:rsidTr="0019362B">
              <w:tc>
                <w:tcPr>
                  <w:tcW w:w="941" w:type="dxa"/>
                  <w:tcBorders>
                    <w:top w:val="nil"/>
                    <w:left w:val="nil"/>
                    <w:bottom w:val="nil"/>
                    <w:right w:val="nil"/>
                  </w:tcBorders>
                  <w:tcMar>
                    <w:top w:w="0" w:type="dxa"/>
                    <w:left w:w="105" w:type="dxa"/>
                    <w:bottom w:w="0" w:type="dxa"/>
                    <w:right w:w="105" w:type="dxa"/>
                  </w:tcMar>
                  <w:hideMark/>
                </w:tcPr>
                <w:p w14:paraId="4C9E39C8"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b/>
                      <w:bCs/>
                      <w:kern w:val="0"/>
                      <w:szCs w:val="24"/>
                      <w:lang w:eastAsia="es-CO"/>
                      <w14:ligatures w14:val="none"/>
                    </w:rPr>
                    <w:t>Para:</w:t>
                  </w:r>
                </w:p>
              </w:tc>
              <w:tc>
                <w:tcPr>
                  <w:tcW w:w="9031" w:type="dxa"/>
                  <w:tcBorders>
                    <w:top w:val="nil"/>
                    <w:left w:val="nil"/>
                    <w:bottom w:val="nil"/>
                    <w:right w:val="nil"/>
                  </w:tcBorders>
                  <w:tcMar>
                    <w:top w:w="0" w:type="dxa"/>
                    <w:left w:w="105" w:type="dxa"/>
                    <w:bottom w:w="0" w:type="dxa"/>
                    <w:right w:w="105" w:type="dxa"/>
                  </w:tcMar>
                  <w:hideMark/>
                </w:tcPr>
                <w:p w14:paraId="6D1B83D2"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TODOS LOS TERCEROS INTERESADOS</w:t>
                  </w:r>
                </w:p>
              </w:tc>
            </w:tr>
            <w:tr w:rsidR="0019362B" w:rsidRPr="0019362B" w14:paraId="082F3732" w14:textId="77777777" w:rsidTr="0019362B">
              <w:tc>
                <w:tcPr>
                  <w:tcW w:w="941" w:type="dxa"/>
                  <w:tcBorders>
                    <w:top w:val="nil"/>
                    <w:left w:val="nil"/>
                    <w:bottom w:val="nil"/>
                    <w:right w:val="nil"/>
                  </w:tcBorders>
                  <w:tcMar>
                    <w:top w:w="0" w:type="dxa"/>
                    <w:left w:w="105" w:type="dxa"/>
                    <w:bottom w:w="0" w:type="dxa"/>
                    <w:right w:w="105" w:type="dxa"/>
                  </w:tcMar>
                  <w:hideMark/>
                </w:tcPr>
                <w:p w14:paraId="4AC16E05"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b/>
                      <w:bCs/>
                      <w:kern w:val="0"/>
                      <w:szCs w:val="24"/>
                      <w:lang w:eastAsia="es-CO"/>
                      <w14:ligatures w14:val="none"/>
                    </w:rPr>
                    <w:t>De:</w:t>
                  </w:r>
                </w:p>
              </w:tc>
              <w:tc>
                <w:tcPr>
                  <w:tcW w:w="9031" w:type="dxa"/>
                  <w:tcBorders>
                    <w:top w:val="nil"/>
                    <w:left w:val="nil"/>
                    <w:bottom w:val="nil"/>
                    <w:right w:val="nil"/>
                  </w:tcBorders>
                  <w:tcMar>
                    <w:top w:w="0" w:type="dxa"/>
                    <w:left w:w="105" w:type="dxa"/>
                    <w:bottom w:w="0" w:type="dxa"/>
                    <w:right w:w="105" w:type="dxa"/>
                  </w:tcMar>
                  <w:hideMark/>
                </w:tcPr>
                <w:p w14:paraId="79A69F03"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DIRECTOR GENERAL</w:t>
                  </w:r>
                </w:p>
              </w:tc>
            </w:tr>
            <w:tr w:rsidR="0019362B" w:rsidRPr="0019362B" w14:paraId="3B2F0F64" w14:textId="77777777" w:rsidTr="0019362B">
              <w:tc>
                <w:tcPr>
                  <w:tcW w:w="941" w:type="dxa"/>
                  <w:tcBorders>
                    <w:top w:val="nil"/>
                    <w:left w:val="nil"/>
                    <w:bottom w:val="nil"/>
                    <w:right w:val="nil"/>
                  </w:tcBorders>
                  <w:tcMar>
                    <w:top w:w="0" w:type="dxa"/>
                    <w:left w:w="105" w:type="dxa"/>
                    <w:bottom w:w="0" w:type="dxa"/>
                    <w:right w:w="105" w:type="dxa"/>
                  </w:tcMar>
                  <w:hideMark/>
                </w:tcPr>
                <w:p w14:paraId="16652B72"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b/>
                      <w:bCs/>
                      <w:kern w:val="0"/>
                      <w:szCs w:val="24"/>
                      <w:lang w:eastAsia="es-CO"/>
                      <w14:ligatures w14:val="none"/>
                    </w:rPr>
                    <w:t>Asunto:</w:t>
                  </w:r>
                </w:p>
              </w:tc>
              <w:tc>
                <w:tcPr>
                  <w:tcW w:w="9031" w:type="dxa"/>
                  <w:tcBorders>
                    <w:top w:val="nil"/>
                    <w:left w:val="nil"/>
                    <w:bottom w:val="nil"/>
                    <w:right w:val="nil"/>
                  </w:tcBorders>
                  <w:tcMar>
                    <w:top w:w="0" w:type="dxa"/>
                    <w:left w:w="105" w:type="dxa"/>
                    <w:bottom w:w="0" w:type="dxa"/>
                    <w:right w:w="105" w:type="dxa"/>
                  </w:tcMar>
                  <w:hideMark/>
                </w:tcPr>
                <w:p w14:paraId="42406352"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IMPLEMENTACIÓN DE NUEVO APLICATIVO PARA RADICACIÓN DE SOLICITUDES DE EVALUACIÓN DE PROYECTOS DE FNCE, GEE E HIDRÓGENO VERDE Y AZUL PARA OBTENCIÓN DE LOS INCENTIVOS TRIBUTARIOS DE QUE TRATA LA LEY 1715 DE 2014</w:t>
                  </w:r>
                </w:p>
              </w:tc>
            </w:tr>
            <w:tr w:rsidR="0019362B" w:rsidRPr="0019362B" w14:paraId="5AE28A54" w14:textId="77777777" w:rsidTr="0019362B">
              <w:tc>
                <w:tcPr>
                  <w:tcW w:w="941" w:type="dxa"/>
                  <w:tcBorders>
                    <w:top w:val="nil"/>
                    <w:left w:val="nil"/>
                    <w:bottom w:val="nil"/>
                    <w:right w:val="nil"/>
                  </w:tcBorders>
                  <w:tcMar>
                    <w:top w:w="0" w:type="dxa"/>
                    <w:left w:w="105" w:type="dxa"/>
                    <w:bottom w:w="0" w:type="dxa"/>
                    <w:right w:w="105" w:type="dxa"/>
                  </w:tcMar>
                  <w:hideMark/>
                </w:tcPr>
                <w:p w14:paraId="176E3790"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b/>
                      <w:bCs/>
                      <w:kern w:val="0"/>
                      <w:szCs w:val="24"/>
                      <w:lang w:eastAsia="es-CO"/>
                      <w14:ligatures w14:val="none"/>
                    </w:rPr>
                    <w:t>FECHA:</w:t>
                  </w:r>
                </w:p>
              </w:tc>
              <w:tc>
                <w:tcPr>
                  <w:tcW w:w="9031" w:type="dxa"/>
                  <w:tcBorders>
                    <w:top w:val="nil"/>
                    <w:left w:val="nil"/>
                    <w:bottom w:val="nil"/>
                    <w:right w:val="nil"/>
                  </w:tcBorders>
                  <w:tcMar>
                    <w:top w:w="0" w:type="dxa"/>
                    <w:left w:w="105" w:type="dxa"/>
                    <w:bottom w:w="0" w:type="dxa"/>
                    <w:right w:w="105" w:type="dxa"/>
                  </w:tcMar>
                  <w:hideMark/>
                </w:tcPr>
                <w:p w14:paraId="7A5646AE"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14-01-2025</w:t>
                  </w:r>
                </w:p>
              </w:tc>
            </w:tr>
          </w:tbl>
          <w:p w14:paraId="3FE1A1F1"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4E0E63D5"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1918AE95"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xml:space="preserve">El </w:t>
            </w:r>
            <w:proofErr w:type="gramStart"/>
            <w:r w:rsidRPr="0019362B">
              <w:rPr>
                <w:rFonts w:ascii="Segoe UI" w:eastAsia="Times New Roman" w:hAnsi="Segoe UI" w:cs="Segoe UI"/>
                <w:color w:val="000000"/>
                <w:kern w:val="0"/>
                <w:szCs w:val="24"/>
                <w:lang w:eastAsia="es-CO"/>
                <w14:ligatures w14:val="none"/>
              </w:rPr>
              <w:t>Director General</w:t>
            </w:r>
            <w:proofErr w:type="gramEnd"/>
            <w:r w:rsidRPr="0019362B">
              <w:rPr>
                <w:rFonts w:ascii="Segoe UI" w:eastAsia="Times New Roman" w:hAnsi="Segoe UI" w:cs="Segoe UI"/>
                <w:color w:val="000000"/>
                <w:kern w:val="0"/>
                <w:szCs w:val="24"/>
                <w:lang w:eastAsia="es-CO"/>
                <w14:ligatures w14:val="none"/>
              </w:rPr>
              <w:t xml:space="preserve"> de la Unidad de Planeación Minero Energética – UPME informa a todos los interesados que, con el fin de optimizar y mejorar del proceso de solicitudes de certificados para acceder a incentivos tributarios, para proyectos de FNCE, GEE e hidrógeno, a partir del 01 de febrero de 2025 se reanudará la recepción de solicitudes, de acuerdo con lo establecido en la Resolución UPME No. 002 de 2025 y entra en operación el nuevo aplicativo online para su radicación.</w:t>
            </w:r>
          </w:p>
          <w:p w14:paraId="62EE598D"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6CEE64BD"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Lo anterior, con el fin de optimizar los procesos que se adelantan en la entidad y propender por la radicación de trámites de una forma más eficiente, ya que el sistema cuenta con validaciones y controles que permiten reducir los errores humanos en las diferentes etapas del proceso, tanto al interior de la UPME como en la creación de una solicitud por parte de los interesados.</w:t>
            </w:r>
          </w:p>
          <w:p w14:paraId="109BA3CB"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w:t>
            </w:r>
          </w:p>
          <w:p w14:paraId="3DE76369" w14:textId="77777777" w:rsidR="0019362B" w:rsidRPr="0019362B" w:rsidRDefault="0019362B" w:rsidP="0019362B">
            <w:pPr>
              <w:spacing w:after="0" w:line="360" w:lineRule="auto"/>
              <w:jc w:val="both"/>
              <w:rPr>
                <w:rFonts w:ascii="Segoe UI" w:eastAsia="Times New Roman" w:hAnsi="Segoe UI" w:cs="Segoe UI"/>
                <w:color w:val="000000"/>
                <w:kern w:val="0"/>
                <w:szCs w:val="24"/>
                <w:lang w:eastAsia="es-CO"/>
                <w14:ligatures w14:val="none"/>
              </w:rPr>
            </w:pPr>
            <w:r w:rsidRPr="0019362B">
              <w:rPr>
                <w:rFonts w:ascii="Segoe UI" w:eastAsia="Times New Roman" w:hAnsi="Segoe UI" w:cs="Segoe UI"/>
                <w:color w:val="000000"/>
                <w:kern w:val="0"/>
                <w:szCs w:val="24"/>
                <w:lang w:eastAsia="es-CO"/>
                <w14:ligatures w14:val="none"/>
              </w:rPr>
              <w:t xml:space="preserve">Se reitera que, de acuerdo con el artículo 6.1. de la resolución 319 de 2022, el aplicativo online dispuesto por la UPME es el único canal oficial para la recepción de solicitudes, por lo que toda solicitud nueva deberá ser radicada por la plataforma, la cual estará dispuesta en el siguiente </w:t>
            </w:r>
            <w:proofErr w:type="gramStart"/>
            <w:r w:rsidRPr="0019362B">
              <w:rPr>
                <w:rFonts w:ascii="Segoe UI" w:eastAsia="Times New Roman" w:hAnsi="Segoe UI" w:cs="Segoe UI"/>
                <w:color w:val="000000"/>
                <w:kern w:val="0"/>
                <w:szCs w:val="24"/>
                <w:lang w:eastAsia="es-CO"/>
                <w14:ligatures w14:val="none"/>
              </w:rPr>
              <w:t>link</w:t>
            </w:r>
            <w:proofErr w:type="gramEnd"/>
            <w:r w:rsidRPr="0019362B">
              <w:rPr>
                <w:rFonts w:ascii="Segoe UI" w:eastAsia="Times New Roman" w:hAnsi="Segoe UI" w:cs="Segoe UI"/>
                <w:color w:val="000000"/>
                <w:kern w:val="0"/>
                <w:szCs w:val="24"/>
                <w:lang w:eastAsia="es-CO"/>
                <w14:ligatures w14:val="none"/>
              </w:rPr>
              <w:t>: </w:t>
            </w:r>
            <w:hyperlink r:id="rId4" w:tgtFrame="_blank" w:history="1">
              <w:r w:rsidRPr="0019362B">
                <w:rPr>
                  <w:rFonts w:ascii="Segoe UI" w:eastAsia="Times New Roman" w:hAnsi="Segoe UI" w:cs="Segoe UI"/>
                  <w:color w:val="0645AD"/>
                  <w:kern w:val="0"/>
                  <w:szCs w:val="24"/>
                  <w:u w:val="single"/>
                  <w:lang w:eastAsia="es-CO"/>
                  <w14:ligatures w14:val="none"/>
                </w:rPr>
                <w:t>https://www1.upme.gov.co/ServicioCiudadano/Paginas/SUU.aspx</w:t>
              </w:r>
            </w:hyperlink>
          </w:p>
          <w:p w14:paraId="04099834" w14:textId="77777777" w:rsidR="0019362B" w:rsidRPr="0019362B" w:rsidRDefault="0019362B" w:rsidP="0019362B">
            <w:pPr>
              <w:spacing w:line="360" w:lineRule="auto"/>
              <w:jc w:val="both"/>
              <w:rPr>
                <w:szCs w:val="24"/>
              </w:rPr>
            </w:pPr>
          </w:p>
          <w:p w14:paraId="0EEFC90A" w14:textId="35953CDF" w:rsidR="0019362B" w:rsidRPr="0019362B" w:rsidRDefault="0019362B" w:rsidP="0019362B">
            <w:pPr>
              <w:spacing w:line="360" w:lineRule="auto"/>
              <w:jc w:val="both"/>
              <w:rPr>
                <w:rFonts w:ascii="Segoe UI" w:hAnsi="Segoe UI" w:cs="Segoe UI"/>
                <w:color w:val="000000"/>
                <w:szCs w:val="24"/>
                <w:shd w:val="clear" w:color="auto" w:fill="FFFFFF"/>
              </w:rPr>
            </w:pPr>
            <w:r w:rsidRPr="0019362B">
              <w:rPr>
                <w:rFonts w:ascii="Segoe UI" w:hAnsi="Segoe UI" w:cs="Segoe UI"/>
                <w:color w:val="000000"/>
                <w:szCs w:val="24"/>
                <w:shd w:val="clear" w:color="auto" w:fill="FFFFFF"/>
              </w:rPr>
              <w:t xml:space="preserve">Por lo anterior, se realizarán dos capacitaciones mediante el YouTube </w:t>
            </w:r>
            <w:proofErr w:type="spellStart"/>
            <w:r w:rsidRPr="0019362B">
              <w:rPr>
                <w:rFonts w:ascii="Segoe UI" w:hAnsi="Segoe UI" w:cs="Segoe UI"/>
                <w:color w:val="000000"/>
                <w:szCs w:val="24"/>
                <w:shd w:val="clear" w:color="auto" w:fill="FFFFFF"/>
              </w:rPr>
              <w:t>live</w:t>
            </w:r>
            <w:proofErr w:type="spellEnd"/>
            <w:r w:rsidRPr="0019362B">
              <w:rPr>
                <w:rFonts w:ascii="Segoe UI" w:hAnsi="Segoe UI" w:cs="Segoe UI"/>
                <w:color w:val="000000"/>
                <w:szCs w:val="24"/>
                <w:shd w:val="clear" w:color="auto" w:fill="FFFFFF"/>
              </w:rPr>
              <w:t xml:space="preserve"> de la entidad, los días 22 y 29 de enero de 2025, dirigidas a todos los interesados, con el fin de promover el correcto uso de la nueva herramienta destinada a la radicación y seguimiento de solicitudes; esto con el fin de garantizar la seguridad de la información y minimizar errores en el uso del aplicativo.</w:t>
            </w:r>
          </w:p>
          <w:p w14:paraId="1E3762EC" w14:textId="20003676" w:rsidR="0019362B" w:rsidRPr="0019362B" w:rsidRDefault="0019362B" w:rsidP="0019362B">
            <w:pPr>
              <w:spacing w:line="360" w:lineRule="auto"/>
              <w:jc w:val="both"/>
              <w:rPr>
                <w:szCs w:val="24"/>
              </w:rPr>
            </w:pPr>
            <w:r w:rsidRPr="0019362B">
              <w:rPr>
                <w:rFonts w:ascii="Segoe UI" w:hAnsi="Segoe UI" w:cs="Segoe UI"/>
                <w:color w:val="000000"/>
                <w:szCs w:val="24"/>
                <w:shd w:val="clear" w:color="auto" w:fill="FFFFFF"/>
              </w:rPr>
              <w:t>Finalmente, se informa que las solicitudes radicadas hasta el 31 de diciembre de 2024, y que actualmente se encuentran en trámite, continuarán su proceso en el aplicativo ARGO, por lo que sólo las respuestas relacionadas a completitud de documentos o aclaraciones de información requeridas por la entidad en dichos trámites deberán ser enviadas a través del minisitio </w:t>
            </w:r>
            <w:hyperlink r:id="rId5" w:tgtFrame="_blank" w:history="1">
              <w:r w:rsidRPr="0019362B">
                <w:rPr>
                  <w:rStyle w:val="Hipervnculo"/>
                  <w:rFonts w:ascii="Segoe UI" w:hAnsi="Segoe UI" w:cs="Segoe UI"/>
                  <w:color w:val="0645AD"/>
                  <w:szCs w:val="24"/>
                  <w:shd w:val="clear" w:color="auto" w:fill="FFFFFF"/>
                </w:rPr>
                <w:t>https://argogpl.upme.gov.co/formularioIncentivos/#</w:t>
              </w:r>
            </w:hyperlink>
            <w:r w:rsidRPr="0019362B">
              <w:rPr>
                <w:rFonts w:ascii="Segoe UI" w:hAnsi="Segoe UI" w:cs="Segoe UI"/>
                <w:color w:val="000000"/>
                <w:szCs w:val="24"/>
                <w:shd w:val="clear" w:color="auto" w:fill="FFFFFF"/>
              </w:rPr>
              <w:t> y las comunicaciones asociadas</w:t>
            </w:r>
            <w:r w:rsidRPr="0019362B">
              <w:rPr>
                <w:rFonts w:ascii="Segoe UI" w:hAnsi="Segoe UI" w:cs="Segoe UI"/>
                <w:color w:val="000000"/>
                <w:szCs w:val="24"/>
                <w:shd w:val="clear" w:color="auto" w:fill="FFFFFF"/>
              </w:rPr>
              <w:t xml:space="preserve"> </w:t>
            </w:r>
            <w:r w:rsidRPr="0019362B">
              <w:rPr>
                <w:rFonts w:ascii="Segoe UI" w:hAnsi="Segoe UI" w:cs="Segoe UI"/>
                <w:color w:val="000000"/>
                <w:szCs w:val="24"/>
                <w:shd w:val="clear" w:color="auto" w:fill="FFFFFF"/>
              </w:rPr>
              <w:t>a estos trámites se seguirán enviando a los correos de notificación diligenciados en el respectivo formato 1 de la solicitud.</w:t>
            </w:r>
          </w:p>
          <w:p w14:paraId="5B59AC18" w14:textId="77777777" w:rsidR="0019362B" w:rsidRPr="0019362B" w:rsidRDefault="0019362B" w:rsidP="0019362B">
            <w:pPr>
              <w:spacing w:line="360" w:lineRule="auto"/>
              <w:jc w:val="both"/>
              <w:rPr>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19362B" w:rsidRPr="0019362B" w14:paraId="1A855C33" w14:textId="77777777">
              <w:trPr>
                <w:tblCellSpacing w:w="0" w:type="dxa"/>
              </w:trPr>
              <w:tc>
                <w:tcPr>
                  <w:tcW w:w="0" w:type="auto"/>
                  <w:shd w:val="clear" w:color="auto" w:fill="FFFFFF"/>
                  <w:tcMar>
                    <w:top w:w="30" w:type="dxa"/>
                    <w:left w:w="30" w:type="dxa"/>
                    <w:bottom w:w="30" w:type="dxa"/>
                    <w:right w:w="30" w:type="dxa"/>
                  </w:tcMar>
                  <w:vAlign w:val="center"/>
                  <w:hideMark/>
                </w:tcPr>
                <w:p w14:paraId="2757D2AA"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Cordialmente,</w:t>
                  </w:r>
                </w:p>
                <w:p w14:paraId="6F399E1E"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 </w:t>
                  </w:r>
                </w:p>
                <w:p w14:paraId="1073E75A"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 </w:t>
                  </w:r>
                </w:p>
                <w:p w14:paraId="497F2450"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b/>
                      <w:bCs/>
                      <w:kern w:val="0"/>
                      <w:szCs w:val="24"/>
                      <w:lang w:eastAsia="es-CO"/>
                      <w14:ligatures w14:val="none"/>
                    </w:rPr>
                    <w:t>Carlos Adrián Correa Flórez</w:t>
                  </w:r>
                </w:p>
                <w:p w14:paraId="2DA0E8E1"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Director General</w:t>
                  </w:r>
                </w:p>
                <w:p w14:paraId="1112D516" w14:textId="77777777" w:rsidR="0019362B" w:rsidRPr="0019362B" w:rsidRDefault="0019362B" w:rsidP="0019362B">
                  <w:pPr>
                    <w:spacing w:after="0" w:line="360" w:lineRule="auto"/>
                    <w:jc w:val="both"/>
                    <w:rPr>
                      <w:rFonts w:ascii="Segoe UI" w:eastAsia="Times New Roman" w:hAnsi="Segoe UI" w:cs="Segoe UI"/>
                      <w:kern w:val="0"/>
                      <w:szCs w:val="24"/>
                      <w:lang w:eastAsia="es-CO"/>
                      <w14:ligatures w14:val="none"/>
                    </w:rPr>
                  </w:pPr>
                  <w:r w:rsidRPr="0019362B">
                    <w:rPr>
                      <w:rFonts w:ascii="Segoe UI" w:eastAsia="Times New Roman" w:hAnsi="Segoe UI" w:cs="Segoe UI"/>
                      <w:kern w:val="0"/>
                      <w:szCs w:val="24"/>
                      <w:lang w:eastAsia="es-CO"/>
                      <w14:ligatures w14:val="none"/>
                    </w:rPr>
                    <w:t>Dirección General</w:t>
                  </w:r>
                </w:p>
              </w:tc>
            </w:tr>
          </w:tbl>
          <w:p w14:paraId="092ED4A4" w14:textId="77777777" w:rsidR="0019362B" w:rsidRPr="0019362B" w:rsidRDefault="0019362B" w:rsidP="0019362B">
            <w:pPr>
              <w:spacing w:after="0" w:line="360" w:lineRule="auto"/>
              <w:rPr>
                <w:rFonts w:eastAsia="Times New Roman" w:cs="Times New Roman"/>
                <w:kern w:val="0"/>
                <w:szCs w:val="24"/>
                <w:lang w:eastAsia="es-CO"/>
                <w14:ligatures w14:val="none"/>
              </w:rPr>
            </w:pPr>
          </w:p>
        </w:tc>
      </w:tr>
    </w:tbl>
    <w:p w14:paraId="75100262" w14:textId="77777777" w:rsidR="0019362B" w:rsidRPr="0019362B" w:rsidRDefault="0019362B" w:rsidP="0019362B">
      <w:pPr>
        <w:spacing w:after="0" w:line="36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19362B" w:rsidRPr="0019362B" w14:paraId="77F9EAE7" w14:textId="77777777" w:rsidTr="0019362B">
        <w:trPr>
          <w:trHeight w:val="555"/>
          <w:tblCellSpacing w:w="0" w:type="dxa"/>
        </w:trPr>
        <w:tc>
          <w:tcPr>
            <w:tcW w:w="120" w:type="dxa"/>
            <w:shd w:val="clear" w:color="auto" w:fill="FFFFFF"/>
            <w:hideMark/>
          </w:tcPr>
          <w:p w14:paraId="023864A3" w14:textId="77777777" w:rsidR="0019362B" w:rsidRPr="0019362B" w:rsidRDefault="0019362B" w:rsidP="0019362B">
            <w:pPr>
              <w:spacing w:after="0" w:line="360" w:lineRule="auto"/>
              <w:rPr>
                <w:rFonts w:ascii="Segoe UI" w:eastAsia="Times New Roman" w:hAnsi="Segoe UI" w:cs="Segoe UI"/>
                <w:color w:val="000000"/>
                <w:kern w:val="0"/>
                <w:szCs w:val="24"/>
                <w:lang w:eastAsia="es-CO"/>
                <w14:ligatures w14:val="none"/>
              </w:rPr>
            </w:pPr>
            <w:r w:rsidRPr="0019362B">
              <w:rPr>
                <w:rFonts w:ascii="Segoe UI" w:eastAsia="Times New Roman" w:hAnsi="Segoe UI" w:cs="Segoe UI"/>
                <w:noProof/>
                <w:color w:val="000000"/>
                <w:kern w:val="0"/>
                <w:szCs w:val="24"/>
                <w:lang w:eastAsia="es-CO"/>
                <w14:ligatures w14:val="none"/>
              </w:rPr>
              <w:drawing>
                <wp:inline distT="0" distB="0" distL="0" distR="0" wp14:anchorId="49B5896B" wp14:editId="54659E1E">
                  <wp:extent cx="76200" cy="952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48797E95" w14:textId="77777777" w:rsidR="0019362B" w:rsidRPr="0019362B" w:rsidRDefault="0019362B" w:rsidP="0019362B">
            <w:pPr>
              <w:spacing w:after="0" w:line="360" w:lineRule="auto"/>
              <w:rPr>
                <w:rFonts w:eastAsia="Times New Roman" w:cs="Times New Roman"/>
                <w:kern w:val="0"/>
                <w:szCs w:val="24"/>
                <w:lang w:eastAsia="es-CO"/>
                <w14:ligatures w14:val="none"/>
              </w:rPr>
            </w:pPr>
            <w:r w:rsidRPr="0019362B">
              <w:rPr>
                <w:rFonts w:eastAsia="Times New Roman" w:cs="Times New Roman"/>
                <w:kern w:val="0"/>
                <w:szCs w:val="24"/>
                <w:lang w:eastAsia="es-CO"/>
                <w14:ligatures w14:val="none"/>
              </w:rPr>
              <w:br/>
            </w:r>
          </w:p>
        </w:tc>
      </w:tr>
    </w:tbl>
    <w:p w14:paraId="32B39E99" w14:textId="77777777" w:rsidR="0019362B" w:rsidRPr="0019362B" w:rsidRDefault="0019362B" w:rsidP="0019362B">
      <w:pPr>
        <w:spacing w:line="360" w:lineRule="auto"/>
        <w:rPr>
          <w:szCs w:val="24"/>
        </w:rPr>
      </w:pPr>
    </w:p>
    <w:sectPr w:rsidR="0019362B" w:rsidRPr="0019362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2B"/>
    <w:rsid w:val="000F3837"/>
    <w:rsid w:val="0019362B"/>
    <w:rsid w:val="001E311E"/>
    <w:rsid w:val="00434AE6"/>
    <w:rsid w:val="005D25EE"/>
    <w:rsid w:val="00661DBF"/>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7E49"/>
  <w15:chartTrackingRefBased/>
  <w15:docId w15:val="{FE93AF53-1598-45B1-81F6-A9B6836A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3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3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36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36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9362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936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9362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9362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9362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36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36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362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362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9362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9362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9362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9362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9362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93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36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36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362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9362B"/>
    <w:pPr>
      <w:spacing w:before="160"/>
      <w:jc w:val="center"/>
    </w:pPr>
    <w:rPr>
      <w:i/>
      <w:iCs/>
      <w:color w:val="404040" w:themeColor="text1" w:themeTint="BF"/>
    </w:rPr>
  </w:style>
  <w:style w:type="character" w:customStyle="1" w:styleId="CitaCar">
    <w:name w:val="Cita Car"/>
    <w:basedOn w:val="Fuentedeprrafopredeter"/>
    <w:link w:val="Cita"/>
    <w:uiPriority w:val="29"/>
    <w:rsid w:val="0019362B"/>
    <w:rPr>
      <w:i/>
      <w:iCs/>
      <w:color w:val="404040" w:themeColor="text1" w:themeTint="BF"/>
    </w:rPr>
  </w:style>
  <w:style w:type="paragraph" w:styleId="Prrafodelista">
    <w:name w:val="List Paragraph"/>
    <w:basedOn w:val="Normal"/>
    <w:uiPriority w:val="34"/>
    <w:qFormat/>
    <w:rsid w:val="0019362B"/>
    <w:pPr>
      <w:ind w:left="720"/>
      <w:contextualSpacing/>
    </w:pPr>
  </w:style>
  <w:style w:type="character" w:styleId="nfasisintenso">
    <w:name w:val="Intense Emphasis"/>
    <w:basedOn w:val="Fuentedeprrafopredeter"/>
    <w:uiPriority w:val="21"/>
    <w:qFormat/>
    <w:rsid w:val="0019362B"/>
    <w:rPr>
      <w:i/>
      <w:iCs/>
      <w:color w:val="0F4761" w:themeColor="accent1" w:themeShade="BF"/>
    </w:rPr>
  </w:style>
  <w:style w:type="paragraph" w:styleId="Citadestacada">
    <w:name w:val="Intense Quote"/>
    <w:basedOn w:val="Normal"/>
    <w:next w:val="Normal"/>
    <w:link w:val="CitadestacadaCar"/>
    <w:uiPriority w:val="30"/>
    <w:qFormat/>
    <w:rsid w:val="00193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362B"/>
    <w:rPr>
      <w:i/>
      <w:iCs/>
      <w:color w:val="0F4761" w:themeColor="accent1" w:themeShade="BF"/>
    </w:rPr>
  </w:style>
  <w:style w:type="character" w:styleId="Referenciaintensa">
    <w:name w:val="Intense Reference"/>
    <w:basedOn w:val="Fuentedeprrafopredeter"/>
    <w:uiPriority w:val="32"/>
    <w:qFormat/>
    <w:rsid w:val="0019362B"/>
    <w:rPr>
      <w:b/>
      <w:bCs/>
      <w:smallCaps/>
      <w:color w:val="0F4761" w:themeColor="accent1" w:themeShade="BF"/>
      <w:spacing w:val="5"/>
    </w:rPr>
  </w:style>
  <w:style w:type="character" w:styleId="Hipervnculo">
    <w:name w:val="Hyperlink"/>
    <w:basedOn w:val="Fuentedeprrafopredeter"/>
    <w:uiPriority w:val="99"/>
    <w:semiHidden/>
    <w:unhideWhenUsed/>
    <w:rsid w:val="00193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5509">
      <w:bodyDiv w:val="1"/>
      <w:marLeft w:val="0"/>
      <w:marRight w:val="0"/>
      <w:marTop w:val="0"/>
      <w:marBottom w:val="0"/>
      <w:divBdr>
        <w:top w:val="none" w:sz="0" w:space="0" w:color="auto"/>
        <w:left w:val="none" w:sz="0" w:space="0" w:color="auto"/>
        <w:bottom w:val="none" w:sz="0" w:space="0" w:color="auto"/>
        <w:right w:val="none" w:sz="0" w:space="0" w:color="auto"/>
      </w:divBdr>
    </w:div>
    <w:div w:id="477042697">
      <w:bodyDiv w:val="1"/>
      <w:marLeft w:val="0"/>
      <w:marRight w:val="0"/>
      <w:marTop w:val="0"/>
      <w:marBottom w:val="0"/>
      <w:divBdr>
        <w:top w:val="none" w:sz="0" w:space="0" w:color="auto"/>
        <w:left w:val="none" w:sz="0" w:space="0" w:color="auto"/>
        <w:bottom w:val="none" w:sz="0" w:space="0" w:color="auto"/>
        <w:right w:val="none" w:sz="0" w:space="0" w:color="auto"/>
      </w:divBdr>
    </w:div>
    <w:div w:id="566959446">
      <w:bodyDiv w:val="1"/>
      <w:marLeft w:val="0"/>
      <w:marRight w:val="0"/>
      <w:marTop w:val="0"/>
      <w:marBottom w:val="0"/>
      <w:divBdr>
        <w:top w:val="none" w:sz="0" w:space="0" w:color="auto"/>
        <w:left w:val="none" w:sz="0" w:space="0" w:color="auto"/>
        <w:bottom w:val="none" w:sz="0" w:space="0" w:color="auto"/>
        <w:right w:val="none" w:sz="0" w:space="0" w:color="auto"/>
      </w:divBdr>
    </w:div>
    <w:div w:id="674386073">
      <w:bodyDiv w:val="1"/>
      <w:marLeft w:val="0"/>
      <w:marRight w:val="0"/>
      <w:marTop w:val="0"/>
      <w:marBottom w:val="0"/>
      <w:divBdr>
        <w:top w:val="none" w:sz="0" w:space="0" w:color="auto"/>
        <w:left w:val="none" w:sz="0" w:space="0" w:color="auto"/>
        <w:bottom w:val="none" w:sz="0" w:space="0" w:color="auto"/>
        <w:right w:val="none" w:sz="0" w:space="0" w:color="auto"/>
      </w:divBdr>
    </w:div>
    <w:div w:id="8017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argogpl.upme.gov.co/formularioIncentivos/" TargetMode="External"/><Relationship Id="rId4" Type="http://schemas.openxmlformats.org/officeDocument/2006/relationships/hyperlink" Target="https://www1.upme.gov.co/ServicioCiudadano/Paginas/SUU.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2025-01-17T14:47:00Z</dcterms:created>
  <dcterms:modified xsi:type="dcterms:W3CDTF">2025-01-17T14:51:00Z</dcterms:modified>
</cp:coreProperties>
</file>