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4E18" w14:textId="657FD356" w:rsidR="001846A4" w:rsidRPr="00E606A4" w:rsidRDefault="001846A4" w:rsidP="001846A4">
      <w:pPr>
        <w:spacing w:after="0" w:line="360" w:lineRule="auto"/>
        <w:jc w:val="both"/>
        <w:rPr>
          <w:rFonts w:ascii="Century Gothic" w:eastAsia="Times New Roman" w:hAnsi="Century Gothic" w:cs="Times New Roman"/>
          <w:b/>
          <w:bCs/>
          <w:color w:val="000000"/>
          <w:kern w:val="0"/>
          <w:szCs w:val="24"/>
          <w:lang w:eastAsia="es-CO"/>
          <w14:ligatures w14:val="none"/>
        </w:rPr>
      </w:pPr>
      <w:r w:rsidRPr="00E606A4">
        <w:rPr>
          <w:rFonts w:ascii="Century Gothic" w:eastAsia="Times New Roman" w:hAnsi="Century Gothic" w:cs="Times New Roman"/>
          <w:b/>
          <w:bCs/>
          <w:color w:val="000000"/>
          <w:kern w:val="0"/>
          <w:szCs w:val="24"/>
          <w:lang w:eastAsia="es-CO"/>
          <w14:ligatures w14:val="none"/>
        </w:rPr>
        <w:t xml:space="preserve">Manizales, 7 de febrero de 2024. </w:t>
      </w:r>
    </w:p>
    <w:p w14:paraId="451C4E76" w14:textId="77777777" w:rsidR="001846A4" w:rsidRPr="00E606A4" w:rsidRDefault="001846A4" w:rsidP="001846A4">
      <w:pPr>
        <w:spacing w:after="0" w:line="360" w:lineRule="auto"/>
        <w:jc w:val="both"/>
        <w:rPr>
          <w:rFonts w:ascii="Century Gothic" w:eastAsia="Times New Roman" w:hAnsi="Century Gothic" w:cs="Times New Roman"/>
          <w:b/>
          <w:bCs/>
          <w:color w:val="000000"/>
          <w:kern w:val="0"/>
          <w:szCs w:val="24"/>
          <w:lang w:eastAsia="es-CO"/>
          <w14:ligatures w14:val="none"/>
        </w:rPr>
      </w:pPr>
    </w:p>
    <w:p w14:paraId="58725519" w14:textId="77777777" w:rsidR="001846A4" w:rsidRPr="00E606A4" w:rsidRDefault="001846A4" w:rsidP="001846A4">
      <w:pPr>
        <w:spacing w:after="0" w:line="360" w:lineRule="auto"/>
        <w:jc w:val="both"/>
        <w:rPr>
          <w:rFonts w:ascii="Century Gothic" w:eastAsia="Times New Roman" w:hAnsi="Century Gothic" w:cs="Times New Roman"/>
          <w:b/>
          <w:bCs/>
          <w:color w:val="000000"/>
          <w:kern w:val="0"/>
          <w:szCs w:val="24"/>
          <w:lang w:eastAsia="es-CO"/>
          <w14:ligatures w14:val="none"/>
        </w:rPr>
      </w:pPr>
    </w:p>
    <w:p w14:paraId="2C9DA0C9" w14:textId="328F87F8" w:rsidR="001846A4" w:rsidRPr="00E606A4" w:rsidRDefault="001846A4" w:rsidP="001846A4">
      <w:pPr>
        <w:spacing w:after="0" w:line="360" w:lineRule="auto"/>
        <w:jc w:val="both"/>
        <w:rPr>
          <w:rFonts w:ascii="Century Gothic" w:eastAsia="Times New Roman" w:hAnsi="Century Gothic" w:cs="Times New Roman"/>
          <w:b/>
          <w:bCs/>
          <w:color w:val="000000"/>
          <w:kern w:val="0"/>
          <w:szCs w:val="24"/>
          <w:lang w:eastAsia="es-CO"/>
          <w14:ligatures w14:val="none"/>
        </w:rPr>
      </w:pPr>
      <w:r w:rsidRPr="00E606A4">
        <w:rPr>
          <w:rFonts w:ascii="Century Gothic" w:eastAsia="Times New Roman" w:hAnsi="Century Gothic" w:cs="Times New Roman"/>
          <w:b/>
          <w:bCs/>
          <w:color w:val="000000"/>
          <w:kern w:val="0"/>
          <w:szCs w:val="24"/>
          <w:lang w:eastAsia="es-CO"/>
          <w14:ligatures w14:val="none"/>
        </w:rPr>
        <w:t xml:space="preserve">DOCTOR </w:t>
      </w:r>
    </w:p>
    <w:p w14:paraId="481EBB8B" w14:textId="3FB4F985" w:rsidR="001846A4" w:rsidRPr="00E606A4" w:rsidRDefault="001846A4" w:rsidP="001846A4">
      <w:pPr>
        <w:spacing w:after="0" w:line="360" w:lineRule="auto"/>
        <w:jc w:val="both"/>
        <w:rPr>
          <w:rFonts w:ascii="Century Gothic" w:eastAsia="Times New Roman" w:hAnsi="Century Gothic" w:cs="Times New Roman"/>
          <w:b/>
          <w:bCs/>
          <w:color w:val="000000"/>
          <w:kern w:val="0"/>
          <w:szCs w:val="24"/>
          <w:lang w:eastAsia="es-CO"/>
          <w14:ligatures w14:val="none"/>
        </w:rPr>
      </w:pPr>
      <w:r w:rsidRPr="00E606A4">
        <w:rPr>
          <w:rFonts w:ascii="Century Gothic" w:eastAsia="Times New Roman" w:hAnsi="Century Gothic" w:cs="Times New Roman"/>
          <w:b/>
          <w:bCs/>
          <w:color w:val="000000"/>
          <w:kern w:val="0"/>
          <w:szCs w:val="24"/>
          <w:lang w:eastAsia="es-CO"/>
          <w14:ligatures w14:val="none"/>
        </w:rPr>
        <w:t>FABIO ARISTIZÁBAL ARISTIZÁBAL</w:t>
      </w:r>
    </w:p>
    <w:p w14:paraId="3C0DD3E7" w14:textId="13B98F9D" w:rsidR="001846A4" w:rsidRPr="00E606A4" w:rsidRDefault="001846A4" w:rsidP="001846A4">
      <w:pPr>
        <w:spacing w:after="0" w:line="360" w:lineRule="auto"/>
        <w:jc w:val="both"/>
        <w:rPr>
          <w:rFonts w:ascii="Century Gothic" w:eastAsia="Times New Roman" w:hAnsi="Century Gothic" w:cs="Times New Roman"/>
          <w:b/>
          <w:bCs/>
          <w:color w:val="000000"/>
          <w:kern w:val="0"/>
          <w:szCs w:val="24"/>
          <w:lang w:eastAsia="es-CO"/>
          <w14:ligatures w14:val="none"/>
        </w:rPr>
      </w:pPr>
      <w:r w:rsidRPr="00E606A4">
        <w:rPr>
          <w:rFonts w:ascii="Century Gothic" w:eastAsia="Times New Roman" w:hAnsi="Century Gothic" w:cs="Times New Roman"/>
          <w:b/>
          <w:bCs/>
          <w:color w:val="000000"/>
          <w:kern w:val="0"/>
          <w:szCs w:val="24"/>
          <w:lang w:eastAsia="es-CO"/>
          <w14:ligatures w14:val="none"/>
        </w:rPr>
        <w:t xml:space="preserve">JEFE GRUPO DE FISCALIZACIÓN Y CONTROL </w:t>
      </w:r>
    </w:p>
    <w:p w14:paraId="02D97B66" w14:textId="1DF5E0F5" w:rsidR="001846A4" w:rsidRPr="00E606A4" w:rsidRDefault="001846A4" w:rsidP="001846A4">
      <w:pPr>
        <w:spacing w:after="0" w:line="360" w:lineRule="auto"/>
        <w:jc w:val="both"/>
        <w:rPr>
          <w:rFonts w:ascii="Century Gothic" w:eastAsia="Times New Roman" w:hAnsi="Century Gothic" w:cs="Times New Roman"/>
          <w:b/>
          <w:bCs/>
          <w:color w:val="000000"/>
          <w:kern w:val="0"/>
          <w:szCs w:val="24"/>
          <w:lang w:eastAsia="es-CO"/>
          <w14:ligatures w14:val="none"/>
        </w:rPr>
      </w:pPr>
      <w:r w:rsidRPr="00E606A4">
        <w:rPr>
          <w:rFonts w:ascii="Century Gothic" w:eastAsia="Times New Roman" w:hAnsi="Century Gothic" w:cs="Times New Roman"/>
          <w:b/>
          <w:bCs/>
          <w:color w:val="000000"/>
          <w:kern w:val="0"/>
          <w:szCs w:val="24"/>
          <w:lang w:eastAsia="es-CO"/>
          <w14:ligatures w14:val="none"/>
        </w:rPr>
        <w:t xml:space="preserve">UNIDAD DE RENTAS </w:t>
      </w:r>
    </w:p>
    <w:p w14:paraId="7EE25ADA" w14:textId="08D21D6B" w:rsidR="001846A4" w:rsidRPr="00E606A4" w:rsidRDefault="001846A4" w:rsidP="001846A4">
      <w:pPr>
        <w:spacing w:after="0" w:line="360" w:lineRule="auto"/>
        <w:jc w:val="both"/>
        <w:rPr>
          <w:rFonts w:ascii="Century Gothic" w:eastAsia="Times New Roman" w:hAnsi="Century Gothic" w:cs="Times New Roman"/>
          <w:b/>
          <w:bCs/>
          <w:color w:val="000000"/>
          <w:kern w:val="0"/>
          <w:szCs w:val="24"/>
          <w:lang w:eastAsia="es-CO"/>
          <w14:ligatures w14:val="none"/>
        </w:rPr>
      </w:pPr>
      <w:r w:rsidRPr="00E606A4">
        <w:rPr>
          <w:rFonts w:ascii="Century Gothic" w:eastAsia="Times New Roman" w:hAnsi="Century Gothic" w:cs="Times New Roman"/>
          <w:b/>
          <w:bCs/>
          <w:color w:val="000000"/>
          <w:kern w:val="0"/>
          <w:szCs w:val="24"/>
          <w:lang w:eastAsia="es-CO"/>
          <w14:ligatures w14:val="none"/>
        </w:rPr>
        <w:t xml:space="preserve">MUNICIPIO DE MANIZALES. </w:t>
      </w:r>
    </w:p>
    <w:p w14:paraId="5E8DC658" w14:textId="77777777" w:rsidR="001846A4" w:rsidRPr="00E606A4" w:rsidRDefault="001846A4" w:rsidP="001846A4">
      <w:pPr>
        <w:spacing w:after="0" w:line="360" w:lineRule="auto"/>
        <w:jc w:val="both"/>
        <w:rPr>
          <w:rFonts w:ascii="Century Gothic" w:eastAsia="Times New Roman" w:hAnsi="Century Gothic" w:cs="Times New Roman"/>
          <w:b/>
          <w:bCs/>
          <w:color w:val="000000"/>
          <w:kern w:val="0"/>
          <w:szCs w:val="24"/>
          <w:lang w:eastAsia="es-CO"/>
          <w14:ligatures w14:val="none"/>
        </w:rPr>
      </w:pPr>
    </w:p>
    <w:p w14:paraId="73F6EC0C" w14:textId="77777777" w:rsidR="001846A4" w:rsidRPr="00E606A4" w:rsidRDefault="001846A4" w:rsidP="001846A4">
      <w:pPr>
        <w:spacing w:after="0" w:line="360" w:lineRule="auto"/>
        <w:jc w:val="both"/>
        <w:rPr>
          <w:rFonts w:ascii="Century Gothic" w:eastAsia="Times New Roman" w:hAnsi="Century Gothic" w:cs="Times New Roman"/>
          <w:b/>
          <w:bCs/>
          <w:color w:val="000000"/>
          <w:kern w:val="0"/>
          <w:szCs w:val="24"/>
          <w:lang w:eastAsia="es-CO"/>
          <w14:ligatures w14:val="none"/>
        </w:rPr>
      </w:pPr>
    </w:p>
    <w:p w14:paraId="5362FF3C" w14:textId="64F7F38A" w:rsidR="001846A4" w:rsidRPr="001846A4" w:rsidRDefault="001846A4" w:rsidP="001846A4">
      <w:pPr>
        <w:spacing w:after="0" w:line="360" w:lineRule="auto"/>
        <w:jc w:val="both"/>
        <w:rPr>
          <w:rFonts w:ascii="Century Gothic" w:eastAsia="Times New Roman" w:hAnsi="Century Gothic" w:cs="Times New Roman"/>
          <w:b/>
          <w:bCs/>
          <w:color w:val="000000"/>
          <w:kern w:val="0"/>
          <w:szCs w:val="24"/>
          <w:lang w:eastAsia="es-CO"/>
          <w14:ligatures w14:val="none"/>
        </w:rPr>
      </w:pPr>
      <w:r w:rsidRPr="00E606A4">
        <w:rPr>
          <w:rFonts w:ascii="Century Gothic" w:eastAsia="Times New Roman" w:hAnsi="Century Gothic" w:cs="Times New Roman"/>
          <w:b/>
          <w:bCs/>
          <w:color w:val="000000"/>
          <w:kern w:val="0"/>
          <w:szCs w:val="24"/>
          <w:lang w:eastAsia="es-CO"/>
          <w14:ligatures w14:val="none"/>
        </w:rPr>
        <w:t>Buenos días,</w:t>
      </w:r>
      <w:r w:rsidRPr="001846A4">
        <w:rPr>
          <w:rFonts w:ascii="Century Gothic" w:eastAsia="Times New Roman" w:hAnsi="Century Gothic" w:cs="Times New Roman"/>
          <w:b/>
          <w:bCs/>
          <w:color w:val="000000"/>
          <w:kern w:val="0"/>
          <w:szCs w:val="24"/>
          <w:lang w:eastAsia="es-CO"/>
          <w14:ligatures w14:val="none"/>
        </w:rPr>
        <w:t xml:space="preserve"> Doctor Mario. </w:t>
      </w:r>
    </w:p>
    <w:p w14:paraId="17E68D85" w14:textId="77777777" w:rsidR="001846A4" w:rsidRPr="001846A4" w:rsidRDefault="001846A4" w:rsidP="001846A4">
      <w:pPr>
        <w:spacing w:after="0" w:line="360" w:lineRule="auto"/>
        <w:jc w:val="both"/>
        <w:rPr>
          <w:rFonts w:ascii="Century Gothic" w:eastAsia="Times New Roman" w:hAnsi="Century Gothic" w:cs="Times New Roman"/>
          <w:color w:val="000000"/>
          <w:kern w:val="0"/>
          <w:szCs w:val="24"/>
          <w:lang w:eastAsia="es-CO"/>
          <w14:ligatures w14:val="none"/>
        </w:rPr>
      </w:pPr>
    </w:p>
    <w:p w14:paraId="512529D6" w14:textId="77777777" w:rsidR="00E606A4" w:rsidRDefault="001846A4" w:rsidP="001846A4">
      <w:pPr>
        <w:spacing w:after="0" w:line="360" w:lineRule="auto"/>
        <w:jc w:val="both"/>
        <w:rPr>
          <w:rFonts w:ascii="Century Gothic" w:eastAsia="Times New Roman" w:hAnsi="Century Gothic" w:cs="Times New Roman"/>
          <w:color w:val="000000"/>
          <w:kern w:val="0"/>
          <w:szCs w:val="24"/>
          <w:lang w:eastAsia="es-CO"/>
          <w14:ligatures w14:val="none"/>
        </w:rPr>
      </w:pPr>
      <w:r w:rsidRPr="001846A4">
        <w:rPr>
          <w:rFonts w:ascii="Century Gothic" w:eastAsia="Times New Roman" w:hAnsi="Century Gothic" w:cs="Times New Roman"/>
          <w:color w:val="000000"/>
          <w:kern w:val="0"/>
          <w:szCs w:val="24"/>
          <w:lang w:eastAsia="es-CO"/>
          <w14:ligatures w14:val="none"/>
        </w:rPr>
        <w:t xml:space="preserve">He recibido respuesta a mis consultas sobre si el arrendamiento de bienes inmuebles está gravado con el ICA en Manizales, y así mismo respecto de los </w:t>
      </w:r>
      <w:r w:rsidR="00E606A4">
        <w:rPr>
          <w:rFonts w:ascii="Century Gothic" w:eastAsia="Times New Roman" w:hAnsi="Century Gothic" w:cs="Times New Roman"/>
          <w:color w:val="000000"/>
          <w:kern w:val="0"/>
          <w:szCs w:val="24"/>
          <w:lang w:eastAsia="es-CO"/>
          <w14:ligatures w14:val="none"/>
        </w:rPr>
        <w:t>dividendos.</w:t>
      </w:r>
      <w:r>
        <w:rPr>
          <w:rFonts w:ascii="Century Gothic" w:eastAsia="Times New Roman" w:hAnsi="Century Gothic" w:cs="Times New Roman"/>
          <w:color w:val="000000"/>
          <w:kern w:val="0"/>
          <w:szCs w:val="24"/>
          <w:lang w:eastAsia="es-CO"/>
          <w14:ligatures w14:val="none"/>
        </w:rPr>
        <w:t xml:space="preserve"> </w:t>
      </w:r>
    </w:p>
    <w:p w14:paraId="6013C975" w14:textId="77777777" w:rsidR="00E606A4" w:rsidRPr="00E606A4" w:rsidRDefault="00E606A4" w:rsidP="001846A4">
      <w:pPr>
        <w:spacing w:after="0" w:line="360" w:lineRule="auto"/>
        <w:jc w:val="both"/>
        <w:rPr>
          <w:rFonts w:ascii="Century Gothic" w:eastAsia="Times New Roman" w:hAnsi="Century Gothic" w:cs="Times New Roman"/>
          <w:b/>
          <w:bCs/>
          <w:color w:val="000000"/>
          <w:kern w:val="0"/>
          <w:szCs w:val="24"/>
          <w:lang w:eastAsia="es-CO"/>
          <w14:ligatures w14:val="none"/>
        </w:rPr>
      </w:pPr>
    </w:p>
    <w:p w14:paraId="02CFF04D" w14:textId="48C6A4A7" w:rsidR="001846A4" w:rsidRPr="001846A4" w:rsidRDefault="00E606A4" w:rsidP="001846A4">
      <w:pPr>
        <w:spacing w:after="0" w:line="360" w:lineRule="auto"/>
        <w:jc w:val="both"/>
        <w:rPr>
          <w:rFonts w:ascii="Century Gothic" w:eastAsia="Times New Roman" w:hAnsi="Century Gothic" w:cs="Times New Roman"/>
          <w:b/>
          <w:bCs/>
          <w:color w:val="000000"/>
          <w:kern w:val="0"/>
          <w:szCs w:val="24"/>
          <w:lang w:eastAsia="es-CO"/>
          <w14:ligatures w14:val="none"/>
        </w:rPr>
      </w:pPr>
      <w:r w:rsidRPr="00E606A4">
        <w:rPr>
          <w:rFonts w:ascii="Century Gothic" w:eastAsia="Times New Roman" w:hAnsi="Century Gothic" w:cs="Times New Roman"/>
          <w:b/>
          <w:bCs/>
          <w:color w:val="000000"/>
          <w:kern w:val="0"/>
          <w:szCs w:val="24"/>
          <w:lang w:eastAsia="es-CO"/>
          <w14:ligatures w14:val="none"/>
        </w:rPr>
        <w:t xml:space="preserve">La respuesta la recibí el día de ayer </w:t>
      </w:r>
      <w:r w:rsidR="001846A4" w:rsidRPr="00E606A4">
        <w:rPr>
          <w:rFonts w:ascii="Century Gothic" w:eastAsia="Times New Roman" w:hAnsi="Century Gothic" w:cs="Times New Roman"/>
          <w:b/>
          <w:bCs/>
          <w:color w:val="000000"/>
          <w:kern w:val="0"/>
          <w:szCs w:val="24"/>
          <w:lang w:eastAsia="es-CO"/>
          <w14:ligatures w14:val="none"/>
        </w:rPr>
        <w:t xml:space="preserve">6 de febrero de 2024 con radicación UR- 128. </w:t>
      </w:r>
    </w:p>
    <w:p w14:paraId="7E426A4C" w14:textId="77777777" w:rsidR="001846A4" w:rsidRPr="001846A4" w:rsidRDefault="001846A4" w:rsidP="001846A4">
      <w:pPr>
        <w:spacing w:after="0" w:line="360" w:lineRule="auto"/>
        <w:jc w:val="both"/>
        <w:rPr>
          <w:rFonts w:ascii="Century Gothic" w:eastAsia="Times New Roman" w:hAnsi="Century Gothic" w:cs="Times New Roman"/>
          <w:color w:val="000000"/>
          <w:kern w:val="0"/>
          <w:szCs w:val="24"/>
          <w:lang w:eastAsia="es-CO"/>
          <w14:ligatures w14:val="none"/>
        </w:rPr>
      </w:pPr>
    </w:p>
    <w:p w14:paraId="54F4EBE2" w14:textId="31BA471E" w:rsidR="001846A4" w:rsidRPr="001846A4" w:rsidRDefault="001846A4" w:rsidP="001846A4">
      <w:pPr>
        <w:spacing w:after="0" w:line="360" w:lineRule="auto"/>
        <w:jc w:val="both"/>
        <w:rPr>
          <w:rFonts w:ascii="Century Gothic" w:eastAsia="Times New Roman" w:hAnsi="Century Gothic" w:cs="Times New Roman"/>
          <w:b/>
          <w:bCs/>
          <w:color w:val="000000"/>
          <w:kern w:val="0"/>
          <w:szCs w:val="24"/>
          <w:lang w:eastAsia="es-CO"/>
          <w14:ligatures w14:val="none"/>
        </w:rPr>
      </w:pPr>
      <w:r w:rsidRPr="001846A4">
        <w:rPr>
          <w:rFonts w:ascii="Century Gothic" w:eastAsia="Times New Roman" w:hAnsi="Century Gothic" w:cs="Times New Roman"/>
          <w:b/>
          <w:bCs/>
          <w:color w:val="000000"/>
          <w:kern w:val="0"/>
          <w:szCs w:val="24"/>
          <w:lang w:eastAsia="es-CO"/>
          <w14:ligatures w14:val="none"/>
        </w:rPr>
        <w:t>Tal como se indica en la parte final de la respuesta sobre arrendamiento</w:t>
      </w:r>
      <w:r>
        <w:rPr>
          <w:rFonts w:ascii="Century Gothic" w:eastAsia="Times New Roman" w:hAnsi="Century Gothic" w:cs="Times New Roman"/>
          <w:b/>
          <w:bCs/>
          <w:color w:val="000000"/>
          <w:kern w:val="0"/>
          <w:szCs w:val="24"/>
          <w:lang w:eastAsia="es-CO"/>
          <w14:ligatures w14:val="none"/>
        </w:rPr>
        <w:t xml:space="preserve"> de bienes inmuebles</w:t>
      </w:r>
      <w:r w:rsidRPr="001846A4">
        <w:rPr>
          <w:rFonts w:ascii="Century Gothic" w:eastAsia="Times New Roman" w:hAnsi="Century Gothic" w:cs="Times New Roman"/>
          <w:b/>
          <w:bCs/>
          <w:color w:val="000000"/>
          <w:kern w:val="0"/>
          <w:szCs w:val="24"/>
          <w:lang w:eastAsia="es-CO"/>
          <w14:ligatures w14:val="none"/>
        </w:rPr>
        <w:t>,</w:t>
      </w:r>
      <w:r>
        <w:rPr>
          <w:rFonts w:ascii="Century Gothic" w:eastAsia="Times New Roman" w:hAnsi="Century Gothic" w:cs="Times New Roman"/>
          <w:b/>
          <w:bCs/>
          <w:color w:val="000000"/>
          <w:kern w:val="0"/>
          <w:szCs w:val="24"/>
          <w:lang w:eastAsia="es-CO"/>
          <w14:ligatures w14:val="none"/>
        </w:rPr>
        <w:t xml:space="preserve"> se concluye que dicho ingreso no está gravado con el impuesto de industria y comercio en Manizales. </w:t>
      </w:r>
    </w:p>
    <w:p w14:paraId="530A1AD6" w14:textId="77777777" w:rsidR="001846A4" w:rsidRPr="001846A4" w:rsidRDefault="001846A4" w:rsidP="001846A4">
      <w:pPr>
        <w:spacing w:after="0" w:line="360" w:lineRule="auto"/>
        <w:jc w:val="both"/>
        <w:rPr>
          <w:rFonts w:ascii="Century Gothic" w:eastAsia="Times New Roman" w:hAnsi="Century Gothic" w:cs="Times New Roman"/>
          <w:b/>
          <w:bCs/>
          <w:color w:val="000000"/>
          <w:kern w:val="0"/>
          <w:szCs w:val="24"/>
          <w:lang w:eastAsia="es-CO"/>
          <w14:ligatures w14:val="none"/>
        </w:rPr>
      </w:pPr>
    </w:p>
    <w:p w14:paraId="45B4667F" w14:textId="234127FD" w:rsidR="001846A4" w:rsidRPr="001846A4" w:rsidRDefault="001846A4" w:rsidP="001846A4">
      <w:pPr>
        <w:spacing w:after="0" w:line="360" w:lineRule="auto"/>
        <w:jc w:val="both"/>
        <w:rPr>
          <w:rFonts w:ascii="Century Gothic" w:eastAsia="Times New Roman" w:hAnsi="Century Gothic" w:cs="Times New Roman"/>
          <w:b/>
          <w:bCs/>
          <w:color w:val="000000"/>
          <w:kern w:val="0"/>
          <w:szCs w:val="24"/>
          <w:lang w:eastAsia="es-CO"/>
          <w14:ligatures w14:val="none"/>
        </w:rPr>
      </w:pPr>
      <w:r w:rsidRPr="001846A4">
        <w:rPr>
          <w:rFonts w:ascii="Century Gothic" w:eastAsia="Times New Roman" w:hAnsi="Century Gothic" w:cs="Times New Roman"/>
          <w:b/>
          <w:bCs/>
          <w:color w:val="000000"/>
          <w:kern w:val="0"/>
          <w:szCs w:val="24"/>
          <w:lang w:eastAsia="es-CO"/>
          <w14:ligatures w14:val="none"/>
        </w:rPr>
        <w:t>Con base en dicha afirmación, me permito preguntar a ese despacho bajo la figura de derecho de petición contemplado en el artículo 23 de la Constitución Política</w:t>
      </w:r>
      <w:r>
        <w:rPr>
          <w:rFonts w:ascii="Century Gothic" w:eastAsia="Times New Roman" w:hAnsi="Century Gothic" w:cs="Times New Roman"/>
          <w:b/>
          <w:bCs/>
          <w:color w:val="000000"/>
          <w:kern w:val="0"/>
          <w:szCs w:val="24"/>
          <w:lang w:eastAsia="es-CO"/>
          <w14:ligatures w14:val="none"/>
        </w:rPr>
        <w:t xml:space="preserve"> lo siguiente: </w:t>
      </w:r>
    </w:p>
    <w:p w14:paraId="34CCFF69" w14:textId="77777777" w:rsidR="001846A4" w:rsidRPr="001846A4" w:rsidRDefault="001846A4" w:rsidP="001846A4">
      <w:pPr>
        <w:spacing w:after="0" w:line="360" w:lineRule="auto"/>
        <w:jc w:val="both"/>
        <w:rPr>
          <w:rFonts w:ascii="Century Gothic" w:eastAsia="Times New Roman" w:hAnsi="Century Gothic" w:cs="Times New Roman"/>
          <w:color w:val="000000"/>
          <w:kern w:val="0"/>
          <w:szCs w:val="24"/>
          <w:lang w:eastAsia="es-CO"/>
          <w14:ligatures w14:val="none"/>
        </w:rPr>
      </w:pPr>
    </w:p>
    <w:p w14:paraId="376F40DA" w14:textId="3EC00A4E" w:rsidR="001846A4" w:rsidRPr="001846A4" w:rsidRDefault="001846A4" w:rsidP="001846A4">
      <w:pPr>
        <w:spacing w:after="0" w:line="360" w:lineRule="auto"/>
        <w:jc w:val="both"/>
        <w:rPr>
          <w:rFonts w:ascii="Century Gothic" w:eastAsia="Times New Roman" w:hAnsi="Century Gothic" w:cs="Times New Roman"/>
          <w:b/>
          <w:bCs/>
          <w:color w:val="000000"/>
          <w:kern w:val="0"/>
          <w:szCs w:val="24"/>
          <w:lang w:eastAsia="es-CO"/>
          <w14:ligatures w14:val="none"/>
        </w:rPr>
      </w:pPr>
      <w:r w:rsidRPr="001846A4">
        <w:rPr>
          <w:rFonts w:ascii="Century Gothic" w:eastAsia="Times New Roman" w:hAnsi="Century Gothic" w:cs="Times New Roman"/>
          <w:b/>
          <w:bCs/>
          <w:color w:val="000000"/>
          <w:kern w:val="0"/>
          <w:szCs w:val="24"/>
          <w:lang w:eastAsia="es-CO"/>
          <w14:ligatures w14:val="none"/>
        </w:rPr>
        <w:t>1o.</w:t>
      </w:r>
      <w:r>
        <w:rPr>
          <w:rFonts w:ascii="Century Gothic" w:eastAsia="Times New Roman" w:hAnsi="Century Gothic" w:cs="Times New Roman"/>
          <w:b/>
          <w:bCs/>
          <w:color w:val="000000"/>
          <w:kern w:val="0"/>
          <w:szCs w:val="24"/>
          <w:lang w:eastAsia="es-CO"/>
          <w14:ligatures w14:val="none"/>
        </w:rPr>
        <w:t xml:space="preserve"> Como conclusión de dicha respuesta, </w:t>
      </w:r>
      <w:r w:rsidRPr="001846A4">
        <w:rPr>
          <w:rFonts w:ascii="Century Gothic" w:eastAsia="Times New Roman" w:hAnsi="Century Gothic" w:cs="Times New Roman"/>
          <w:b/>
          <w:bCs/>
          <w:color w:val="000000"/>
          <w:kern w:val="0"/>
          <w:szCs w:val="24"/>
          <w:lang w:eastAsia="es-CO"/>
          <w14:ligatures w14:val="none"/>
        </w:rPr>
        <w:t>en consecuencia, las personas naturales que han venido declarando anualmente ICA sólo por arrendamientos, ya no declararán por este concepto por el año gravable 2023 y deberán cancelar la inscripción, al igual que aquellas personas naturales que estuvieron exoneradas por diez (10 años) de declarar por arrendamientos, cuyo beneficio terminó en el año 2022</w:t>
      </w:r>
      <w:r w:rsidR="00E606A4">
        <w:rPr>
          <w:rFonts w:ascii="Century Gothic" w:eastAsia="Times New Roman" w:hAnsi="Century Gothic" w:cs="Times New Roman"/>
          <w:b/>
          <w:bCs/>
          <w:color w:val="000000"/>
          <w:kern w:val="0"/>
          <w:szCs w:val="24"/>
          <w:lang w:eastAsia="es-CO"/>
          <w14:ligatures w14:val="none"/>
        </w:rPr>
        <w:t>?</w:t>
      </w:r>
    </w:p>
    <w:p w14:paraId="4217BFA4" w14:textId="77777777" w:rsidR="001846A4" w:rsidRPr="001846A4" w:rsidRDefault="001846A4" w:rsidP="001846A4">
      <w:pPr>
        <w:spacing w:after="0" w:line="360" w:lineRule="auto"/>
        <w:jc w:val="both"/>
        <w:rPr>
          <w:rFonts w:ascii="Century Gothic" w:eastAsia="Times New Roman" w:hAnsi="Century Gothic" w:cs="Times New Roman"/>
          <w:color w:val="000000"/>
          <w:kern w:val="0"/>
          <w:szCs w:val="24"/>
          <w:lang w:eastAsia="es-CO"/>
          <w14:ligatures w14:val="none"/>
        </w:rPr>
      </w:pPr>
    </w:p>
    <w:p w14:paraId="241FC541" w14:textId="77777777" w:rsidR="001846A4" w:rsidRPr="001846A4" w:rsidRDefault="001846A4" w:rsidP="001846A4">
      <w:pPr>
        <w:spacing w:after="0" w:line="360" w:lineRule="auto"/>
        <w:jc w:val="both"/>
        <w:rPr>
          <w:rFonts w:ascii="Century Gothic" w:eastAsia="Times New Roman" w:hAnsi="Century Gothic" w:cs="Times New Roman"/>
          <w:color w:val="000000"/>
          <w:kern w:val="0"/>
          <w:szCs w:val="24"/>
          <w:lang w:eastAsia="es-CO"/>
          <w14:ligatures w14:val="none"/>
        </w:rPr>
      </w:pPr>
      <w:r w:rsidRPr="001846A4">
        <w:rPr>
          <w:rFonts w:ascii="Century Gothic" w:eastAsia="Times New Roman" w:hAnsi="Century Gothic" w:cs="Times New Roman"/>
          <w:color w:val="000000"/>
          <w:kern w:val="0"/>
          <w:szCs w:val="24"/>
          <w:lang w:eastAsia="es-CO"/>
          <w14:ligatures w14:val="none"/>
        </w:rPr>
        <w:t>2o. De igual manera las personas jurídicas que reciban arrendamientos, estos se llevarán como ingresos excluidos, en concordancia con la conclusión planteada en su respuesta en el sentido que el arrendamiento de inmuebles no está gravado con el ICA.</w:t>
      </w:r>
    </w:p>
    <w:p w14:paraId="71DF1DCF" w14:textId="77777777" w:rsidR="001846A4" w:rsidRPr="001846A4" w:rsidRDefault="001846A4" w:rsidP="001846A4">
      <w:pPr>
        <w:spacing w:after="0" w:line="360" w:lineRule="auto"/>
        <w:jc w:val="both"/>
        <w:rPr>
          <w:rFonts w:ascii="Century Gothic" w:eastAsia="Times New Roman" w:hAnsi="Century Gothic" w:cs="Times New Roman"/>
          <w:color w:val="000000"/>
          <w:kern w:val="0"/>
          <w:szCs w:val="24"/>
          <w:lang w:eastAsia="es-CO"/>
          <w14:ligatures w14:val="none"/>
        </w:rPr>
      </w:pPr>
    </w:p>
    <w:p w14:paraId="17878E2E" w14:textId="77777777" w:rsidR="001846A4" w:rsidRPr="001846A4" w:rsidRDefault="001846A4" w:rsidP="001846A4">
      <w:pPr>
        <w:spacing w:after="0" w:line="360" w:lineRule="auto"/>
        <w:jc w:val="both"/>
        <w:rPr>
          <w:rFonts w:ascii="Century Gothic" w:eastAsia="Times New Roman" w:hAnsi="Century Gothic" w:cs="Times New Roman"/>
          <w:color w:val="000000"/>
          <w:kern w:val="0"/>
          <w:szCs w:val="24"/>
          <w:lang w:eastAsia="es-CO"/>
          <w14:ligatures w14:val="none"/>
        </w:rPr>
      </w:pPr>
      <w:r w:rsidRPr="001846A4">
        <w:rPr>
          <w:rFonts w:ascii="Century Gothic" w:eastAsia="Times New Roman" w:hAnsi="Century Gothic" w:cs="Times New Roman"/>
          <w:color w:val="000000"/>
          <w:kern w:val="0"/>
          <w:szCs w:val="24"/>
          <w:lang w:eastAsia="es-CO"/>
          <w14:ligatures w14:val="none"/>
        </w:rPr>
        <w:t>En espera de una pronta respuesta a este segundo derecho de petición, le expreso mis agradecimientos.</w:t>
      </w:r>
    </w:p>
    <w:p w14:paraId="4666377A" w14:textId="77777777" w:rsidR="001846A4" w:rsidRPr="001846A4" w:rsidRDefault="001846A4" w:rsidP="001846A4">
      <w:pPr>
        <w:spacing w:after="0" w:line="360" w:lineRule="auto"/>
        <w:jc w:val="both"/>
        <w:rPr>
          <w:rFonts w:ascii="Century Gothic" w:eastAsia="Times New Roman" w:hAnsi="Century Gothic" w:cs="Times New Roman"/>
          <w:color w:val="000000"/>
          <w:kern w:val="0"/>
          <w:szCs w:val="24"/>
          <w:lang w:eastAsia="es-CO"/>
          <w14:ligatures w14:val="none"/>
        </w:rPr>
      </w:pPr>
    </w:p>
    <w:p w14:paraId="5A6B2912" w14:textId="77777777" w:rsidR="001846A4" w:rsidRPr="001846A4" w:rsidRDefault="001846A4" w:rsidP="001846A4">
      <w:pPr>
        <w:spacing w:after="0" w:line="360" w:lineRule="auto"/>
        <w:jc w:val="both"/>
        <w:rPr>
          <w:rFonts w:ascii="Century Gothic" w:eastAsia="Times New Roman" w:hAnsi="Century Gothic" w:cs="Times New Roman"/>
          <w:color w:val="000000"/>
          <w:kern w:val="0"/>
          <w:szCs w:val="24"/>
          <w:lang w:eastAsia="es-CO"/>
          <w14:ligatures w14:val="none"/>
        </w:rPr>
      </w:pPr>
      <w:r w:rsidRPr="001846A4">
        <w:rPr>
          <w:rFonts w:ascii="Century Gothic" w:eastAsia="Times New Roman" w:hAnsi="Century Gothic" w:cs="Times New Roman"/>
          <w:color w:val="000000"/>
          <w:kern w:val="0"/>
          <w:szCs w:val="24"/>
          <w:lang w:eastAsia="es-CO"/>
          <w14:ligatures w14:val="none"/>
        </w:rPr>
        <w:t>Atentamente.</w:t>
      </w:r>
    </w:p>
    <w:p w14:paraId="5C138B01" w14:textId="77777777" w:rsidR="001846A4" w:rsidRPr="001846A4" w:rsidRDefault="001846A4" w:rsidP="001846A4">
      <w:pPr>
        <w:spacing w:after="0" w:line="360" w:lineRule="auto"/>
        <w:jc w:val="both"/>
        <w:rPr>
          <w:rFonts w:ascii="Century Gothic" w:eastAsia="Times New Roman" w:hAnsi="Century Gothic" w:cs="Times New Roman"/>
          <w:color w:val="000000"/>
          <w:kern w:val="0"/>
          <w:szCs w:val="24"/>
          <w:lang w:eastAsia="es-CO"/>
          <w14:ligatures w14:val="none"/>
        </w:rPr>
      </w:pPr>
    </w:p>
    <w:p w14:paraId="27F0903F" w14:textId="686CDA5C" w:rsidR="001846A4" w:rsidRDefault="00E606A4" w:rsidP="001846A4">
      <w:pPr>
        <w:spacing w:after="0" w:line="360" w:lineRule="auto"/>
        <w:jc w:val="both"/>
        <w:rPr>
          <w:rFonts w:ascii="Century Gothic" w:eastAsia="Times New Roman" w:hAnsi="Century Gothic" w:cs="Times New Roman"/>
          <w:color w:val="000000"/>
          <w:kern w:val="0"/>
          <w:szCs w:val="24"/>
          <w:lang w:eastAsia="es-CO"/>
          <w14:ligatures w14:val="none"/>
        </w:rPr>
      </w:pPr>
      <w:r>
        <w:rPr>
          <w:noProof/>
        </w:rPr>
        <w:drawing>
          <wp:inline distT="0" distB="0" distL="0" distR="0" wp14:anchorId="3301DC61" wp14:editId="697050B9">
            <wp:extent cx="2365341" cy="7010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9271" cy="708132"/>
                    </a:xfrm>
                    <a:prstGeom prst="rect">
                      <a:avLst/>
                    </a:prstGeom>
                    <a:noFill/>
                    <a:ln>
                      <a:noFill/>
                    </a:ln>
                  </pic:spPr>
                </pic:pic>
              </a:graphicData>
            </a:graphic>
          </wp:inline>
        </w:drawing>
      </w:r>
    </w:p>
    <w:p w14:paraId="74C87BAE" w14:textId="5968E39B" w:rsidR="001846A4" w:rsidRPr="001846A4" w:rsidRDefault="001846A4" w:rsidP="001846A4">
      <w:pPr>
        <w:spacing w:after="0" w:line="360" w:lineRule="auto"/>
        <w:jc w:val="both"/>
        <w:rPr>
          <w:rFonts w:ascii="Century Gothic" w:eastAsia="Times New Roman" w:hAnsi="Century Gothic" w:cs="Times New Roman"/>
          <w:color w:val="000000"/>
          <w:kern w:val="0"/>
          <w:szCs w:val="24"/>
          <w:lang w:eastAsia="es-CO"/>
          <w14:ligatures w14:val="none"/>
        </w:rPr>
      </w:pPr>
      <w:r w:rsidRPr="001846A4">
        <w:rPr>
          <w:rFonts w:ascii="Century Gothic" w:eastAsia="Times New Roman" w:hAnsi="Century Gothic" w:cs="Times New Roman"/>
          <w:color w:val="000000"/>
          <w:kern w:val="0"/>
          <w:szCs w:val="24"/>
          <w:lang w:eastAsia="es-CO"/>
          <w14:ligatures w14:val="none"/>
        </w:rPr>
        <w:t>GUILLERMO ELÍAS ALZATE DUQUE </w:t>
      </w:r>
    </w:p>
    <w:p w14:paraId="4A3DA5A4" w14:textId="77777777" w:rsidR="001846A4" w:rsidRPr="001846A4" w:rsidRDefault="001846A4" w:rsidP="001846A4">
      <w:pPr>
        <w:spacing w:after="0" w:line="360" w:lineRule="auto"/>
        <w:jc w:val="both"/>
        <w:rPr>
          <w:rFonts w:ascii="Century Gothic" w:eastAsia="Times New Roman" w:hAnsi="Century Gothic" w:cs="Times New Roman"/>
          <w:color w:val="000000"/>
          <w:kern w:val="0"/>
          <w:szCs w:val="24"/>
          <w:lang w:eastAsia="es-CO"/>
          <w14:ligatures w14:val="none"/>
        </w:rPr>
      </w:pPr>
      <w:r w:rsidRPr="001846A4">
        <w:rPr>
          <w:rFonts w:ascii="Century Gothic" w:eastAsia="Times New Roman" w:hAnsi="Century Gothic" w:cs="Times New Roman"/>
          <w:color w:val="000000"/>
          <w:kern w:val="0"/>
          <w:szCs w:val="24"/>
          <w:lang w:eastAsia="es-CO"/>
          <w14:ligatures w14:val="none"/>
        </w:rPr>
        <w:t>C.C. 10.215.729 de Manizales</w:t>
      </w:r>
    </w:p>
    <w:p w14:paraId="3A085FEB" w14:textId="77777777" w:rsidR="001846A4" w:rsidRPr="001846A4" w:rsidRDefault="001846A4" w:rsidP="001846A4">
      <w:pPr>
        <w:spacing w:after="0" w:line="360" w:lineRule="auto"/>
        <w:jc w:val="both"/>
        <w:rPr>
          <w:rFonts w:ascii="Century Gothic" w:eastAsia="Times New Roman" w:hAnsi="Century Gothic" w:cs="Times New Roman"/>
          <w:color w:val="000000"/>
          <w:kern w:val="0"/>
          <w:szCs w:val="24"/>
          <w:lang w:eastAsia="es-CO"/>
          <w14:ligatures w14:val="none"/>
        </w:rPr>
      </w:pPr>
      <w:r w:rsidRPr="001846A4">
        <w:rPr>
          <w:rFonts w:ascii="Century Gothic" w:eastAsia="Times New Roman" w:hAnsi="Century Gothic" w:cs="Times New Roman"/>
          <w:color w:val="000000"/>
          <w:kern w:val="0"/>
          <w:szCs w:val="24"/>
          <w:lang w:eastAsia="es-CO"/>
          <w14:ligatures w14:val="none"/>
        </w:rPr>
        <w:t>Cel. 312-831-2789</w:t>
      </w:r>
    </w:p>
    <w:p w14:paraId="6E547DF4" w14:textId="77777777" w:rsidR="001846A4" w:rsidRPr="001846A4" w:rsidRDefault="001846A4" w:rsidP="001846A4">
      <w:pPr>
        <w:spacing w:after="0" w:line="360" w:lineRule="auto"/>
        <w:jc w:val="both"/>
        <w:rPr>
          <w:rFonts w:ascii="Century Gothic" w:eastAsia="Times New Roman" w:hAnsi="Century Gothic" w:cs="Times New Roman"/>
          <w:color w:val="000000"/>
          <w:kern w:val="0"/>
          <w:szCs w:val="24"/>
          <w:lang w:eastAsia="es-CO"/>
          <w14:ligatures w14:val="none"/>
        </w:rPr>
      </w:pPr>
      <w:r w:rsidRPr="001846A4">
        <w:rPr>
          <w:rFonts w:ascii="Century Gothic" w:eastAsia="Times New Roman" w:hAnsi="Century Gothic" w:cs="Times New Roman"/>
          <w:color w:val="000000"/>
          <w:kern w:val="0"/>
          <w:szCs w:val="24"/>
          <w:lang w:eastAsia="es-CO"/>
          <w14:ligatures w14:val="none"/>
        </w:rPr>
        <w:t>Email. contacto@portaltributariodecolombia.com</w:t>
      </w:r>
    </w:p>
    <w:p w14:paraId="67DED27F" w14:textId="77777777" w:rsidR="007F5CC8" w:rsidRPr="001846A4" w:rsidRDefault="007F5CC8" w:rsidP="001846A4">
      <w:pPr>
        <w:spacing w:after="0" w:line="360" w:lineRule="auto"/>
        <w:jc w:val="both"/>
        <w:rPr>
          <w:rFonts w:ascii="Century Gothic" w:hAnsi="Century Gothic"/>
          <w:szCs w:val="24"/>
        </w:rPr>
      </w:pPr>
    </w:p>
    <w:sectPr w:rsidR="007F5CC8" w:rsidRPr="001846A4" w:rsidSect="00AD1E83">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A4"/>
    <w:rsid w:val="000F3837"/>
    <w:rsid w:val="001846A4"/>
    <w:rsid w:val="001E311E"/>
    <w:rsid w:val="00434AE6"/>
    <w:rsid w:val="005D25EE"/>
    <w:rsid w:val="007F5CC8"/>
    <w:rsid w:val="008779BE"/>
    <w:rsid w:val="008C2E57"/>
    <w:rsid w:val="00AD1E83"/>
    <w:rsid w:val="00E606A4"/>
    <w:rsid w:val="00EB5ADB"/>
    <w:rsid w:val="00FD221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A9A0"/>
  <w15:chartTrackingRefBased/>
  <w15:docId w15:val="{22FA7E7C-4E50-478A-A1B7-6932ABAA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84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84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846A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846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846A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846A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846A4"/>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846A4"/>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846A4"/>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46A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846A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846A4"/>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846A4"/>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1846A4"/>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1846A4"/>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846A4"/>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846A4"/>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846A4"/>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84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846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46A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846A4"/>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846A4"/>
    <w:pPr>
      <w:spacing w:before="160"/>
      <w:jc w:val="center"/>
    </w:pPr>
    <w:rPr>
      <w:i/>
      <w:iCs/>
      <w:color w:val="404040" w:themeColor="text1" w:themeTint="BF"/>
    </w:rPr>
  </w:style>
  <w:style w:type="character" w:customStyle="1" w:styleId="CitaCar">
    <w:name w:val="Cita Car"/>
    <w:basedOn w:val="Fuentedeprrafopredeter"/>
    <w:link w:val="Cita"/>
    <w:uiPriority w:val="29"/>
    <w:rsid w:val="001846A4"/>
    <w:rPr>
      <w:i/>
      <w:iCs/>
      <w:color w:val="404040" w:themeColor="text1" w:themeTint="BF"/>
    </w:rPr>
  </w:style>
  <w:style w:type="paragraph" w:styleId="Prrafodelista">
    <w:name w:val="List Paragraph"/>
    <w:basedOn w:val="Normal"/>
    <w:uiPriority w:val="34"/>
    <w:qFormat/>
    <w:rsid w:val="001846A4"/>
    <w:pPr>
      <w:ind w:left="720"/>
      <w:contextualSpacing/>
    </w:pPr>
  </w:style>
  <w:style w:type="character" w:styleId="nfasisintenso">
    <w:name w:val="Intense Emphasis"/>
    <w:basedOn w:val="Fuentedeprrafopredeter"/>
    <w:uiPriority w:val="21"/>
    <w:qFormat/>
    <w:rsid w:val="001846A4"/>
    <w:rPr>
      <w:i/>
      <w:iCs/>
      <w:color w:val="0F4761" w:themeColor="accent1" w:themeShade="BF"/>
    </w:rPr>
  </w:style>
  <w:style w:type="paragraph" w:styleId="Citadestacada">
    <w:name w:val="Intense Quote"/>
    <w:basedOn w:val="Normal"/>
    <w:next w:val="Normal"/>
    <w:link w:val="CitadestacadaCar"/>
    <w:uiPriority w:val="30"/>
    <w:qFormat/>
    <w:rsid w:val="00184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846A4"/>
    <w:rPr>
      <w:i/>
      <w:iCs/>
      <w:color w:val="0F4761" w:themeColor="accent1" w:themeShade="BF"/>
    </w:rPr>
  </w:style>
  <w:style w:type="character" w:styleId="Referenciaintensa">
    <w:name w:val="Intense Reference"/>
    <w:basedOn w:val="Fuentedeprrafopredeter"/>
    <w:uiPriority w:val="32"/>
    <w:qFormat/>
    <w:rsid w:val="001846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41672">
      <w:bodyDiv w:val="1"/>
      <w:marLeft w:val="0"/>
      <w:marRight w:val="0"/>
      <w:marTop w:val="0"/>
      <w:marBottom w:val="0"/>
      <w:divBdr>
        <w:top w:val="none" w:sz="0" w:space="0" w:color="auto"/>
        <w:left w:val="none" w:sz="0" w:space="0" w:color="auto"/>
        <w:bottom w:val="none" w:sz="0" w:space="0" w:color="auto"/>
        <w:right w:val="none" w:sz="0" w:space="0" w:color="auto"/>
      </w:divBdr>
      <w:divsChild>
        <w:div w:id="1326519716">
          <w:marLeft w:val="0"/>
          <w:marRight w:val="0"/>
          <w:marTop w:val="0"/>
          <w:marBottom w:val="0"/>
          <w:divBdr>
            <w:top w:val="none" w:sz="0" w:space="0" w:color="auto"/>
            <w:left w:val="none" w:sz="0" w:space="0" w:color="auto"/>
            <w:bottom w:val="none" w:sz="0" w:space="0" w:color="auto"/>
            <w:right w:val="none" w:sz="0" w:space="0" w:color="auto"/>
          </w:divBdr>
          <w:divsChild>
            <w:div w:id="1088428564">
              <w:marLeft w:val="0"/>
              <w:marRight w:val="0"/>
              <w:marTop w:val="0"/>
              <w:marBottom w:val="0"/>
              <w:divBdr>
                <w:top w:val="none" w:sz="0" w:space="0" w:color="auto"/>
                <w:left w:val="none" w:sz="0" w:space="0" w:color="auto"/>
                <w:bottom w:val="none" w:sz="0" w:space="0" w:color="auto"/>
                <w:right w:val="none" w:sz="0" w:space="0" w:color="auto"/>
              </w:divBdr>
            </w:div>
            <w:div w:id="164832702">
              <w:marLeft w:val="0"/>
              <w:marRight w:val="0"/>
              <w:marTop w:val="0"/>
              <w:marBottom w:val="0"/>
              <w:divBdr>
                <w:top w:val="none" w:sz="0" w:space="0" w:color="auto"/>
                <w:left w:val="none" w:sz="0" w:space="0" w:color="auto"/>
                <w:bottom w:val="none" w:sz="0" w:space="0" w:color="auto"/>
                <w:right w:val="none" w:sz="0" w:space="0" w:color="auto"/>
              </w:divBdr>
            </w:div>
            <w:div w:id="2017921612">
              <w:marLeft w:val="0"/>
              <w:marRight w:val="0"/>
              <w:marTop w:val="0"/>
              <w:marBottom w:val="0"/>
              <w:divBdr>
                <w:top w:val="none" w:sz="0" w:space="0" w:color="auto"/>
                <w:left w:val="none" w:sz="0" w:space="0" w:color="auto"/>
                <w:bottom w:val="none" w:sz="0" w:space="0" w:color="auto"/>
                <w:right w:val="none" w:sz="0" w:space="0" w:color="auto"/>
              </w:divBdr>
            </w:div>
            <w:div w:id="569510841">
              <w:marLeft w:val="0"/>
              <w:marRight w:val="0"/>
              <w:marTop w:val="0"/>
              <w:marBottom w:val="0"/>
              <w:divBdr>
                <w:top w:val="none" w:sz="0" w:space="0" w:color="auto"/>
                <w:left w:val="none" w:sz="0" w:space="0" w:color="auto"/>
                <w:bottom w:val="none" w:sz="0" w:space="0" w:color="auto"/>
                <w:right w:val="none" w:sz="0" w:space="0" w:color="auto"/>
              </w:divBdr>
            </w:div>
            <w:div w:id="1146970354">
              <w:marLeft w:val="0"/>
              <w:marRight w:val="0"/>
              <w:marTop w:val="0"/>
              <w:marBottom w:val="0"/>
              <w:divBdr>
                <w:top w:val="none" w:sz="0" w:space="0" w:color="auto"/>
                <w:left w:val="none" w:sz="0" w:space="0" w:color="auto"/>
                <w:bottom w:val="none" w:sz="0" w:space="0" w:color="auto"/>
                <w:right w:val="none" w:sz="0" w:space="0" w:color="auto"/>
              </w:divBdr>
            </w:div>
            <w:div w:id="1087530759">
              <w:marLeft w:val="0"/>
              <w:marRight w:val="0"/>
              <w:marTop w:val="0"/>
              <w:marBottom w:val="0"/>
              <w:divBdr>
                <w:top w:val="none" w:sz="0" w:space="0" w:color="auto"/>
                <w:left w:val="none" w:sz="0" w:space="0" w:color="auto"/>
                <w:bottom w:val="none" w:sz="0" w:space="0" w:color="auto"/>
                <w:right w:val="none" w:sz="0" w:space="0" w:color="auto"/>
              </w:divBdr>
            </w:div>
            <w:div w:id="556017167">
              <w:marLeft w:val="0"/>
              <w:marRight w:val="0"/>
              <w:marTop w:val="0"/>
              <w:marBottom w:val="0"/>
              <w:divBdr>
                <w:top w:val="none" w:sz="0" w:space="0" w:color="auto"/>
                <w:left w:val="none" w:sz="0" w:space="0" w:color="auto"/>
                <w:bottom w:val="none" w:sz="0" w:space="0" w:color="auto"/>
                <w:right w:val="none" w:sz="0" w:space="0" w:color="auto"/>
              </w:divBdr>
            </w:div>
            <w:div w:id="302928393">
              <w:marLeft w:val="0"/>
              <w:marRight w:val="0"/>
              <w:marTop w:val="0"/>
              <w:marBottom w:val="0"/>
              <w:divBdr>
                <w:top w:val="none" w:sz="0" w:space="0" w:color="auto"/>
                <w:left w:val="none" w:sz="0" w:space="0" w:color="auto"/>
                <w:bottom w:val="none" w:sz="0" w:space="0" w:color="auto"/>
                <w:right w:val="none" w:sz="0" w:space="0" w:color="auto"/>
              </w:divBdr>
            </w:div>
            <w:div w:id="1230002058">
              <w:marLeft w:val="0"/>
              <w:marRight w:val="0"/>
              <w:marTop w:val="0"/>
              <w:marBottom w:val="0"/>
              <w:divBdr>
                <w:top w:val="none" w:sz="0" w:space="0" w:color="auto"/>
                <w:left w:val="none" w:sz="0" w:space="0" w:color="auto"/>
                <w:bottom w:val="none" w:sz="0" w:space="0" w:color="auto"/>
                <w:right w:val="none" w:sz="0" w:space="0" w:color="auto"/>
              </w:divBdr>
            </w:div>
            <w:div w:id="1541362777">
              <w:marLeft w:val="0"/>
              <w:marRight w:val="0"/>
              <w:marTop w:val="0"/>
              <w:marBottom w:val="0"/>
              <w:divBdr>
                <w:top w:val="none" w:sz="0" w:space="0" w:color="auto"/>
                <w:left w:val="none" w:sz="0" w:space="0" w:color="auto"/>
                <w:bottom w:val="none" w:sz="0" w:space="0" w:color="auto"/>
                <w:right w:val="none" w:sz="0" w:space="0" w:color="auto"/>
              </w:divBdr>
            </w:div>
            <w:div w:id="2087457420">
              <w:marLeft w:val="0"/>
              <w:marRight w:val="0"/>
              <w:marTop w:val="0"/>
              <w:marBottom w:val="0"/>
              <w:divBdr>
                <w:top w:val="none" w:sz="0" w:space="0" w:color="auto"/>
                <w:left w:val="none" w:sz="0" w:space="0" w:color="auto"/>
                <w:bottom w:val="none" w:sz="0" w:space="0" w:color="auto"/>
                <w:right w:val="none" w:sz="0" w:space="0" w:color="auto"/>
              </w:divBdr>
            </w:div>
            <w:div w:id="476189222">
              <w:marLeft w:val="0"/>
              <w:marRight w:val="0"/>
              <w:marTop w:val="0"/>
              <w:marBottom w:val="0"/>
              <w:divBdr>
                <w:top w:val="none" w:sz="0" w:space="0" w:color="auto"/>
                <w:left w:val="none" w:sz="0" w:space="0" w:color="auto"/>
                <w:bottom w:val="none" w:sz="0" w:space="0" w:color="auto"/>
                <w:right w:val="none" w:sz="0" w:space="0" w:color="auto"/>
              </w:divBdr>
            </w:div>
            <w:div w:id="1424719479">
              <w:marLeft w:val="0"/>
              <w:marRight w:val="0"/>
              <w:marTop w:val="0"/>
              <w:marBottom w:val="0"/>
              <w:divBdr>
                <w:top w:val="none" w:sz="0" w:space="0" w:color="auto"/>
                <w:left w:val="none" w:sz="0" w:space="0" w:color="auto"/>
                <w:bottom w:val="none" w:sz="0" w:space="0" w:color="auto"/>
                <w:right w:val="none" w:sz="0" w:space="0" w:color="auto"/>
              </w:divBdr>
            </w:div>
            <w:div w:id="1332172682">
              <w:marLeft w:val="0"/>
              <w:marRight w:val="0"/>
              <w:marTop w:val="0"/>
              <w:marBottom w:val="0"/>
              <w:divBdr>
                <w:top w:val="none" w:sz="0" w:space="0" w:color="auto"/>
                <w:left w:val="none" w:sz="0" w:space="0" w:color="auto"/>
                <w:bottom w:val="none" w:sz="0" w:space="0" w:color="auto"/>
                <w:right w:val="none" w:sz="0" w:space="0" w:color="auto"/>
              </w:divBdr>
            </w:div>
            <w:div w:id="1722169277">
              <w:marLeft w:val="0"/>
              <w:marRight w:val="0"/>
              <w:marTop w:val="0"/>
              <w:marBottom w:val="0"/>
              <w:divBdr>
                <w:top w:val="none" w:sz="0" w:space="0" w:color="auto"/>
                <w:left w:val="none" w:sz="0" w:space="0" w:color="auto"/>
                <w:bottom w:val="none" w:sz="0" w:space="0" w:color="auto"/>
                <w:right w:val="none" w:sz="0" w:space="0" w:color="auto"/>
              </w:divBdr>
            </w:div>
            <w:div w:id="1787583848">
              <w:marLeft w:val="0"/>
              <w:marRight w:val="0"/>
              <w:marTop w:val="0"/>
              <w:marBottom w:val="0"/>
              <w:divBdr>
                <w:top w:val="none" w:sz="0" w:space="0" w:color="auto"/>
                <w:left w:val="none" w:sz="0" w:space="0" w:color="auto"/>
                <w:bottom w:val="none" w:sz="0" w:space="0" w:color="auto"/>
                <w:right w:val="none" w:sz="0" w:space="0" w:color="auto"/>
              </w:divBdr>
            </w:div>
            <w:div w:id="310525883">
              <w:marLeft w:val="0"/>
              <w:marRight w:val="0"/>
              <w:marTop w:val="0"/>
              <w:marBottom w:val="0"/>
              <w:divBdr>
                <w:top w:val="none" w:sz="0" w:space="0" w:color="auto"/>
                <w:left w:val="none" w:sz="0" w:space="0" w:color="auto"/>
                <w:bottom w:val="none" w:sz="0" w:space="0" w:color="auto"/>
                <w:right w:val="none" w:sz="0" w:space="0" w:color="auto"/>
              </w:divBdr>
            </w:div>
            <w:div w:id="202180585">
              <w:marLeft w:val="0"/>
              <w:marRight w:val="0"/>
              <w:marTop w:val="0"/>
              <w:marBottom w:val="0"/>
              <w:divBdr>
                <w:top w:val="none" w:sz="0" w:space="0" w:color="auto"/>
                <w:left w:val="none" w:sz="0" w:space="0" w:color="auto"/>
                <w:bottom w:val="none" w:sz="0" w:space="0" w:color="auto"/>
                <w:right w:val="none" w:sz="0" w:space="0" w:color="auto"/>
              </w:divBdr>
            </w:div>
            <w:div w:id="248971725">
              <w:marLeft w:val="0"/>
              <w:marRight w:val="0"/>
              <w:marTop w:val="0"/>
              <w:marBottom w:val="0"/>
              <w:divBdr>
                <w:top w:val="none" w:sz="0" w:space="0" w:color="auto"/>
                <w:left w:val="none" w:sz="0" w:space="0" w:color="auto"/>
                <w:bottom w:val="none" w:sz="0" w:space="0" w:color="auto"/>
                <w:right w:val="none" w:sz="0" w:space="0" w:color="auto"/>
              </w:divBdr>
            </w:div>
            <w:div w:id="7991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262</Words>
  <Characters>1442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Lòpez</cp:lastModifiedBy>
  <cp:revision>2</cp:revision>
  <dcterms:created xsi:type="dcterms:W3CDTF">2024-04-23T00:33:00Z</dcterms:created>
  <dcterms:modified xsi:type="dcterms:W3CDTF">2024-04-23T00:33:00Z</dcterms:modified>
</cp:coreProperties>
</file>