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372" w:rsidRPr="00802372" w:rsidRDefault="00802372" w:rsidP="00802372">
      <w:pPr>
        <w:spacing w:after="0" w:line="240" w:lineRule="auto"/>
        <w:jc w:val="center"/>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b/>
          <w:bCs/>
          <w:color w:val="000000"/>
          <w:kern w:val="0"/>
          <w:sz w:val="21"/>
          <w:szCs w:val="21"/>
          <w:lang w:eastAsia="es-CO"/>
          <w14:ligatures w14:val="none"/>
        </w:rPr>
        <w:t xml:space="preserve">OFICIO </w:t>
      </w:r>
      <w:proofErr w:type="spellStart"/>
      <w:r w:rsidRPr="00802372">
        <w:rPr>
          <w:rFonts w:ascii="Segoe UI" w:eastAsia="Times New Roman" w:hAnsi="Segoe UI" w:cs="Segoe UI"/>
          <w:b/>
          <w:bCs/>
          <w:color w:val="000000"/>
          <w:kern w:val="0"/>
          <w:sz w:val="21"/>
          <w:szCs w:val="21"/>
          <w:lang w:eastAsia="es-CO"/>
          <w14:ligatures w14:val="none"/>
        </w:rPr>
        <w:t>Nº</w:t>
      </w:r>
      <w:proofErr w:type="spellEnd"/>
      <w:r w:rsidRPr="00802372">
        <w:rPr>
          <w:rFonts w:ascii="Segoe UI" w:eastAsia="Times New Roman" w:hAnsi="Segoe UI" w:cs="Segoe UI"/>
          <w:b/>
          <w:bCs/>
          <w:color w:val="000000"/>
          <w:kern w:val="0"/>
          <w:sz w:val="21"/>
          <w:szCs w:val="21"/>
          <w:lang w:eastAsia="es-CO"/>
          <w14:ligatures w14:val="none"/>
        </w:rPr>
        <w:t xml:space="preserve"> 491 [002716]</w:t>
      </w:r>
    </w:p>
    <w:p w:rsidR="00802372" w:rsidRPr="00802372" w:rsidRDefault="00802372" w:rsidP="00802372">
      <w:pPr>
        <w:spacing w:after="0" w:line="240" w:lineRule="auto"/>
        <w:jc w:val="center"/>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b/>
          <w:bCs/>
          <w:color w:val="000000"/>
          <w:kern w:val="0"/>
          <w:sz w:val="21"/>
          <w:szCs w:val="21"/>
          <w:lang w:eastAsia="es-CO"/>
          <w14:ligatures w14:val="none"/>
        </w:rPr>
        <w:t>02-05-2023</w:t>
      </w:r>
    </w:p>
    <w:p w:rsidR="00802372" w:rsidRPr="00802372" w:rsidRDefault="00802372" w:rsidP="00802372">
      <w:pPr>
        <w:spacing w:after="0" w:line="240" w:lineRule="auto"/>
        <w:jc w:val="center"/>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b/>
          <w:bCs/>
          <w:color w:val="000000"/>
          <w:kern w:val="0"/>
          <w:sz w:val="21"/>
          <w:szCs w:val="21"/>
          <w:lang w:eastAsia="es-CO"/>
          <w14:ligatures w14:val="none"/>
        </w:rPr>
        <w:t>DIAN</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100208192-491</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Bogotá, D.C.</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36"/>
        <w:gridCol w:w="3550"/>
      </w:tblGrid>
      <w:tr w:rsidR="00802372" w:rsidRPr="00802372" w:rsidTr="00802372">
        <w:tc>
          <w:tcPr>
            <w:tcW w:w="2236" w:type="dxa"/>
            <w:tcBorders>
              <w:top w:val="nil"/>
              <w:left w:val="nil"/>
              <w:bottom w:val="nil"/>
              <w:right w:val="nil"/>
            </w:tcBorders>
            <w:tcMar>
              <w:top w:w="0" w:type="dxa"/>
              <w:left w:w="105" w:type="dxa"/>
              <w:bottom w:w="0" w:type="dxa"/>
              <w:right w:w="105" w:type="dxa"/>
            </w:tcMar>
            <w:hideMark/>
          </w:tcPr>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b/>
                <w:bCs/>
                <w:kern w:val="0"/>
                <w:sz w:val="21"/>
                <w:szCs w:val="21"/>
                <w:lang w:eastAsia="es-CO"/>
                <w14:ligatures w14:val="none"/>
              </w:rPr>
              <w:t>Tema:</w:t>
            </w:r>
          </w:p>
        </w:tc>
        <w:tc>
          <w:tcPr>
            <w:tcW w:w="3550" w:type="dxa"/>
            <w:tcBorders>
              <w:top w:val="nil"/>
              <w:left w:val="nil"/>
              <w:bottom w:val="nil"/>
              <w:right w:val="nil"/>
            </w:tcBorders>
            <w:tcMar>
              <w:top w:w="0" w:type="dxa"/>
              <w:left w:w="105" w:type="dxa"/>
              <w:bottom w:w="0" w:type="dxa"/>
              <w:right w:w="105" w:type="dxa"/>
            </w:tcMar>
            <w:hideMark/>
          </w:tcPr>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kern w:val="0"/>
                <w:sz w:val="21"/>
                <w:szCs w:val="21"/>
                <w:lang w:eastAsia="es-CO"/>
                <w14:ligatures w14:val="none"/>
              </w:rPr>
              <w:t>Régimen Simple de Tributación - SIMPLE</w:t>
            </w:r>
          </w:p>
        </w:tc>
      </w:tr>
      <w:tr w:rsidR="00802372" w:rsidRPr="00802372" w:rsidTr="00802372">
        <w:tc>
          <w:tcPr>
            <w:tcW w:w="2236" w:type="dxa"/>
            <w:tcBorders>
              <w:top w:val="nil"/>
              <w:left w:val="nil"/>
              <w:bottom w:val="nil"/>
              <w:right w:val="nil"/>
            </w:tcBorders>
            <w:tcMar>
              <w:top w:w="0" w:type="dxa"/>
              <w:left w:w="105" w:type="dxa"/>
              <w:bottom w:w="0" w:type="dxa"/>
              <w:right w:w="105" w:type="dxa"/>
            </w:tcMar>
            <w:hideMark/>
          </w:tcPr>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b/>
                <w:bCs/>
                <w:kern w:val="0"/>
                <w:sz w:val="21"/>
                <w:szCs w:val="21"/>
                <w:lang w:eastAsia="es-CO"/>
                <w14:ligatures w14:val="none"/>
              </w:rPr>
              <w:t>Descriptores:</w:t>
            </w:r>
          </w:p>
        </w:tc>
        <w:tc>
          <w:tcPr>
            <w:tcW w:w="3550" w:type="dxa"/>
            <w:tcBorders>
              <w:top w:val="nil"/>
              <w:left w:val="nil"/>
              <w:bottom w:val="nil"/>
              <w:right w:val="nil"/>
            </w:tcBorders>
            <w:tcMar>
              <w:top w:w="0" w:type="dxa"/>
              <w:left w:w="105" w:type="dxa"/>
              <w:bottom w:w="0" w:type="dxa"/>
              <w:right w:w="105" w:type="dxa"/>
            </w:tcMar>
            <w:hideMark/>
          </w:tcPr>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kern w:val="0"/>
                <w:sz w:val="21"/>
                <w:szCs w:val="21"/>
                <w:lang w:eastAsia="es-CO"/>
                <w14:ligatures w14:val="none"/>
              </w:rPr>
              <w:t>Base gravable</w:t>
            </w:r>
          </w:p>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kern w:val="0"/>
                <w:sz w:val="21"/>
                <w:szCs w:val="21"/>
                <w:lang w:eastAsia="es-CO"/>
                <w14:ligatures w14:val="none"/>
              </w:rPr>
              <w:t>Ingresos brutos</w:t>
            </w:r>
          </w:p>
        </w:tc>
      </w:tr>
      <w:tr w:rsidR="00802372" w:rsidRPr="00802372" w:rsidTr="00802372">
        <w:tc>
          <w:tcPr>
            <w:tcW w:w="2236" w:type="dxa"/>
            <w:tcBorders>
              <w:top w:val="nil"/>
              <w:left w:val="nil"/>
              <w:bottom w:val="nil"/>
              <w:right w:val="nil"/>
            </w:tcBorders>
            <w:tcMar>
              <w:top w:w="0" w:type="dxa"/>
              <w:left w:w="105" w:type="dxa"/>
              <w:bottom w:w="0" w:type="dxa"/>
              <w:right w:w="105" w:type="dxa"/>
            </w:tcMar>
            <w:hideMark/>
          </w:tcPr>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b/>
                <w:bCs/>
                <w:kern w:val="0"/>
                <w:sz w:val="21"/>
                <w:szCs w:val="21"/>
                <w:lang w:eastAsia="es-CO"/>
                <w14:ligatures w14:val="none"/>
              </w:rPr>
              <w:t>Fuentes formales:</w:t>
            </w:r>
          </w:p>
        </w:tc>
        <w:tc>
          <w:tcPr>
            <w:tcW w:w="3550" w:type="dxa"/>
            <w:tcBorders>
              <w:top w:val="nil"/>
              <w:left w:val="nil"/>
              <w:bottom w:val="nil"/>
              <w:right w:val="nil"/>
            </w:tcBorders>
            <w:tcMar>
              <w:top w:w="0" w:type="dxa"/>
              <w:left w:w="105" w:type="dxa"/>
              <w:bottom w:w="0" w:type="dxa"/>
              <w:right w:w="105" w:type="dxa"/>
            </w:tcMar>
            <w:hideMark/>
          </w:tcPr>
          <w:p w:rsidR="00802372" w:rsidRPr="00802372" w:rsidRDefault="00802372" w:rsidP="00802372">
            <w:pPr>
              <w:spacing w:after="0" w:line="240" w:lineRule="auto"/>
              <w:jc w:val="both"/>
              <w:rPr>
                <w:rFonts w:ascii="Segoe UI" w:eastAsia="Times New Roman" w:hAnsi="Segoe UI" w:cs="Segoe UI"/>
                <w:kern w:val="0"/>
                <w:sz w:val="21"/>
                <w:szCs w:val="21"/>
                <w:lang w:eastAsia="es-CO"/>
                <w14:ligatures w14:val="none"/>
              </w:rPr>
            </w:pPr>
            <w:r w:rsidRPr="00802372">
              <w:rPr>
                <w:rFonts w:ascii="Segoe UI" w:eastAsia="Times New Roman" w:hAnsi="Segoe UI" w:cs="Segoe UI"/>
                <w:kern w:val="0"/>
                <w:sz w:val="21"/>
                <w:szCs w:val="21"/>
                <w:lang w:eastAsia="es-CO"/>
                <w14:ligatures w14:val="none"/>
              </w:rPr>
              <w:t>Artículos </w:t>
            </w:r>
            <w:hyperlink r:id="rId4" w:tooltip="Estatuto Tributario CETA" w:history="1">
              <w:r w:rsidRPr="00802372">
                <w:rPr>
                  <w:rFonts w:ascii="Segoe UI" w:eastAsia="Times New Roman" w:hAnsi="Segoe UI" w:cs="Segoe UI"/>
                  <w:color w:val="0645AD"/>
                  <w:kern w:val="0"/>
                  <w:sz w:val="21"/>
                  <w:szCs w:val="21"/>
                  <w:u w:val="single"/>
                  <w:lang w:eastAsia="es-CO"/>
                  <w14:ligatures w14:val="none"/>
                </w:rPr>
                <w:t>903</w:t>
              </w:r>
            </w:hyperlink>
            <w:r w:rsidRPr="00802372">
              <w:rPr>
                <w:rFonts w:ascii="Segoe UI" w:eastAsia="Times New Roman" w:hAnsi="Segoe UI" w:cs="Segoe UI"/>
                <w:kern w:val="0"/>
                <w:sz w:val="21"/>
                <w:szCs w:val="21"/>
                <w:lang w:eastAsia="es-CO"/>
                <w14:ligatures w14:val="none"/>
              </w:rPr>
              <w:t> y </w:t>
            </w:r>
            <w:hyperlink r:id="rId5" w:tooltip="Estatuto Tributario CETA" w:history="1">
              <w:r w:rsidRPr="00802372">
                <w:rPr>
                  <w:rFonts w:ascii="Segoe UI" w:eastAsia="Times New Roman" w:hAnsi="Segoe UI" w:cs="Segoe UI"/>
                  <w:color w:val="0645AD"/>
                  <w:kern w:val="0"/>
                  <w:sz w:val="21"/>
                  <w:szCs w:val="21"/>
                  <w:u w:val="single"/>
                  <w:lang w:eastAsia="es-CO"/>
                  <w14:ligatures w14:val="none"/>
                </w:rPr>
                <w:t>904</w:t>
              </w:r>
            </w:hyperlink>
            <w:r w:rsidRPr="00802372">
              <w:rPr>
                <w:rFonts w:ascii="Segoe UI" w:eastAsia="Times New Roman" w:hAnsi="Segoe UI" w:cs="Segoe UI"/>
                <w:kern w:val="0"/>
                <w:sz w:val="21"/>
                <w:szCs w:val="21"/>
                <w:lang w:eastAsia="es-CO"/>
                <w14:ligatures w14:val="none"/>
              </w:rPr>
              <w:t> del Estatuto Tributario</w:t>
            </w:r>
          </w:p>
        </w:tc>
      </w:tr>
    </w:tbl>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Cordial saludo,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Mediante el radicado de la referencia, el peticionario consulta:</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 xml:space="preserve">(...) al incluir el </w:t>
      </w:r>
      <w:proofErr w:type="spellStart"/>
      <w:r w:rsidRPr="00802372">
        <w:rPr>
          <w:rFonts w:ascii="Segoe UI" w:eastAsia="Times New Roman" w:hAnsi="Segoe UI" w:cs="Segoe UI"/>
          <w:i/>
          <w:iCs/>
          <w:color w:val="000000"/>
          <w:kern w:val="0"/>
          <w:sz w:val="21"/>
          <w:szCs w:val="21"/>
          <w:lang w:eastAsia="es-CO"/>
          <w14:ligatures w14:val="none"/>
        </w:rPr>
        <w:t>regimen</w:t>
      </w:r>
      <w:proofErr w:type="spellEnd"/>
      <w:r w:rsidRPr="00802372">
        <w:rPr>
          <w:rFonts w:ascii="Segoe UI" w:eastAsia="Times New Roman" w:hAnsi="Segoe UI" w:cs="Segoe UI"/>
          <w:i/>
          <w:iCs/>
          <w:color w:val="000000"/>
          <w:kern w:val="0"/>
          <w:sz w:val="21"/>
          <w:szCs w:val="21"/>
          <w:lang w:eastAsia="es-CO"/>
          <w14:ligatures w14:val="none"/>
        </w:rPr>
        <w:t xml:space="preserve"> (sic) simple el impuesto de renta se puede aplicar el </w:t>
      </w:r>
      <w:hyperlink r:id="rId6" w:tooltip="Estatuto Tributario CETA" w:history="1">
        <w:r w:rsidRPr="00802372">
          <w:rPr>
            <w:rFonts w:ascii="Segoe UI" w:eastAsia="Times New Roman" w:hAnsi="Segoe UI" w:cs="Segoe UI"/>
            <w:i/>
            <w:iCs/>
            <w:color w:val="0645AD"/>
            <w:kern w:val="0"/>
            <w:sz w:val="21"/>
            <w:szCs w:val="21"/>
            <w:u w:val="single"/>
            <w:lang w:eastAsia="es-CO"/>
            <w14:ligatures w14:val="none"/>
          </w:rPr>
          <w:t>artículo 102-4</w:t>
        </w:r>
      </w:hyperlink>
      <w:r w:rsidRPr="00802372">
        <w:rPr>
          <w:rFonts w:ascii="Segoe UI" w:eastAsia="Times New Roman" w:hAnsi="Segoe UI" w:cs="Segoe UI"/>
          <w:i/>
          <w:iCs/>
          <w:color w:val="000000"/>
          <w:kern w:val="0"/>
          <w:sz w:val="21"/>
          <w:szCs w:val="21"/>
          <w:lang w:eastAsia="es-CO"/>
          <w14:ligatures w14:val="none"/>
        </w:rPr>
        <w:t xml:space="preserve"> para calcular los ingresos para pertenecer en el </w:t>
      </w:r>
      <w:proofErr w:type="spellStart"/>
      <w:r w:rsidRPr="00802372">
        <w:rPr>
          <w:rFonts w:ascii="Segoe UI" w:eastAsia="Times New Roman" w:hAnsi="Segoe UI" w:cs="Segoe UI"/>
          <w:i/>
          <w:iCs/>
          <w:color w:val="000000"/>
          <w:kern w:val="0"/>
          <w:sz w:val="21"/>
          <w:szCs w:val="21"/>
          <w:lang w:eastAsia="es-CO"/>
          <w14:ligatures w14:val="none"/>
        </w:rPr>
        <w:t>regimen</w:t>
      </w:r>
      <w:proofErr w:type="spellEnd"/>
      <w:r w:rsidRPr="00802372">
        <w:rPr>
          <w:rFonts w:ascii="Segoe UI" w:eastAsia="Times New Roman" w:hAnsi="Segoe UI" w:cs="Segoe UI"/>
          <w:i/>
          <w:iCs/>
          <w:color w:val="000000"/>
          <w:kern w:val="0"/>
          <w:sz w:val="21"/>
          <w:szCs w:val="21"/>
          <w:lang w:eastAsia="es-CO"/>
          <w14:ligatures w14:val="none"/>
        </w:rPr>
        <w:t xml:space="preserve"> (sic) y hacer los anticipos con el </w:t>
      </w:r>
      <w:r w:rsidRPr="00802372">
        <w:rPr>
          <w:rFonts w:ascii="Segoe UI" w:eastAsia="Times New Roman" w:hAnsi="Segoe UI" w:cs="Segoe UI"/>
          <w:i/>
          <w:iCs/>
          <w:color w:val="000000"/>
          <w:kern w:val="0"/>
          <w:sz w:val="21"/>
          <w:szCs w:val="21"/>
          <w:u w:val="single"/>
          <w:lang w:eastAsia="es-CO"/>
          <w14:ligatures w14:val="none"/>
        </w:rPr>
        <w:t>margen de utilidad en la venta de recarga de telefonía en modalidad prepago</w:t>
      </w:r>
      <w:r w:rsidRPr="00802372">
        <w:rPr>
          <w:rFonts w:ascii="Segoe UI" w:eastAsia="Times New Roman" w:hAnsi="Segoe UI" w:cs="Segoe UI"/>
          <w:i/>
          <w:iCs/>
          <w:color w:val="000000"/>
          <w:kern w:val="0"/>
          <w:sz w:val="21"/>
          <w:szCs w:val="21"/>
          <w:lang w:eastAsia="es-CO"/>
          <w14:ligatures w14:val="none"/>
        </w:rPr>
        <w:t>?</w:t>
      </w:r>
      <w:r w:rsidRPr="00802372">
        <w:rPr>
          <w:rFonts w:ascii="Segoe UI" w:eastAsia="Times New Roman" w:hAnsi="Segoe UI" w:cs="Segoe UI"/>
          <w:color w:val="000000"/>
          <w:kern w:val="0"/>
          <w:sz w:val="21"/>
          <w:szCs w:val="21"/>
          <w:lang w:eastAsia="es-CO"/>
          <w14:ligatures w14:val="none"/>
        </w:rPr>
        <w:t> (subrayado fuera de texto)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Sobre el particular, las consideraciones de esta Subdirección son las siguientes:</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El </w:t>
      </w:r>
      <w:hyperlink r:id="rId7" w:tooltip="Estatuto Tributario CETA" w:history="1">
        <w:r w:rsidRPr="00802372">
          <w:rPr>
            <w:rFonts w:ascii="Segoe UI" w:eastAsia="Times New Roman" w:hAnsi="Segoe UI" w:cs="Segoe UI"/>
            <w:color w:val="0645AD"/>
            <w:kern w:val="0"/>
            <w:sz w:val="21"/>
            <w:szCs w:val="21"/>
            <w:u w:val="single"/>
            <w:lang w:eastAsia="es-CO"/>
            <w14:ligatures w14:val="none"/>
          </w:rPr>
          <w:t>artículo 903</w:t>
        </w:r>
      </w:hyperlink>
      <w:r w:rsidRPr="00802372">
        <w:rPr>
          <w:rFonts w:ascii="Segoe UI" w:eastAsia="Times New Roman" w:hAnsi="Segoe UI" w:cs="Segoe UI"/>
          <w:color w:val="000000"/>
          <w:kern w:val="0"/>
          <w:sz w:val="21"/>
          <w:szCs w:val="21"/>
          <w:lang w:eastAsia="es-CO"/>
          <w14:ligatures w14:val="none"/>
        </w:rPr>
        <w:t> del Estatuto Tributario prevé, entre otras cosas, que “El impuesto unificado bajo el Régimen Simple de Tributación - Simple es un modelo de tributación opcional de determinación integral, de declaración anual y anticipo bimestral, que </w:t>
      </w:r>
      <w:r w:rsidRPr="00802372">
        <w:rPr>
          <w:rFonts w:ascii="Segoe UI" w:eastAsia="Times New Roman" w:hAnsi="Segoe UI" w:cs="Segoe UI"/>
          <w:color w:val="000000"/>
          <w:kern w:val="0"/>
          <w:sz w:val="21"/>
          <w:szCs w:val="21"/>
          <w:u w:val="single"/>
          <w:lang w:eastAsia="es-CO"/>
          <w14:ligatures w14:val="none"/>
        </w:rPr>
        <w:t>sustituye el impuesto sobre la renta</w:t>
      </w:r>
      <w:r w:rsidRPr="00802372">
        <w:rPr>
          <w:rFonts w:ascii="Segoe UI" w:eastAsia="Times New Roman" w:hAnsi="Segoe UI" w:cs="Segoe UI"/>
          <w:color w:val="000000"/>
          <w:kern w:val="0"/>
          <w:sz w:val="21"/>
          <w:szCs w:val="21"/>
          <w:lang w:eastAsia="es-CO"/>
          <w14:ligatures w14:val="none"/>
        </w:rPr>
        <w:t>” (subrayado fuera de texto).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En materia de la base gravable del impuesto unificado, el </w:t>
      </w:r>
      <w:hyperlink r:id="rId8" w:tooltip="Estatuto Tributario CETA" w:history="1">
        <w:r w:rsidRPr="00802372">
          <w:rPr>
            <w:rFonts w:ascii="Segoe UI" w:eastAsia="Times New Roman" w:hAnsi="Segoe UI" w:cs="Segoe UI"/>
            <w:color w:val="0645AD"/>
            <w:kern w:val="0"/>
            <w:sz w:val="21"/>
            <w:szCs w:val="21"/>
            <w:u w:val="single"/>
            <w:lang w:eastAsia="es-CO"/>
            <w14:ligatures w14:val="none"/>
          </w:rPr>
          <w:t>artículo 904</w:t>
        </w:r>
      </w:hyperlink>
      <w:r w:rsidRPr="00802372">
        <w:rPr>
          <w:rFonts w:ascii="Segoe UI" w:eastAsia="Times New Roman" w:hAnsi="Segoe UI" w:cs="Segoe UI"/>
          <w:color w:val="000000"/>
          <w:kern w:val="0"/>
          <w:sz w:val="21"/>
          <w:szCs w:val="21"/>
          <w:lang w:eastAsia="es-CO"/>
          <w14:ligatures w14:val="none"/>
        </w:rPr>
        <w:t> </w:t>
      </w:r>
      <w:r w:rsidRPr="00802372">
        <w:rPr>
          <w:rFonts w:ascii="Segoe UI" w:eastAsia="Times New Roman" w:hAnsi="Segoe UI" w:cs="Segoe UI"/>
          <w:i/>
          <w:iCs/>
          <w:color w:val="000000"/>
          <w:kern w:val="0"/>
          <w:sz w:val="21"/>
          <w:szCs w:val="21"/>
          <w:lang w:eastAsia="es-CO"/>
          <w14:ligatures w14:val="none"/>
        </w:rPr>
        <w:t>ibidem</w:t>
      </w:r>
      <w:r w:rsidRPr="00802372">
        <w:rPr>
          <w:rFonts w:ascii="Segoe UI" w:eastAsia="Times New Roman" w:hAnsi="Segoe UI" w:cs="Segoe UI"/>
          <w:color w:val="000000"/>
          <w:kern w:val="0"/>
          <w:sz w:val="21"/>
          <w:szCs w:val="21"/>
          <w:lang w:eastAsia="es-CO"/>
          <w14:ligatures w14:val="none"/>
        </w:rPr>
        <w:t> señala que ésta “está integrada por </w:t>
      </w:r>
      <w:r w:rsidRPr="00802372">
        <w:rPr>
          <w:rFonts w:ascii="Segoe UI" w:eastAsia="Times New Roman" w:hAnsi="Segoe UI" w:cs="Segoe UI"/>
          <w:color w:val="000000"/>
          <w:kern w:val="0"/>
          <w:sz w:val="21"/>
          <w:szCs w:val="21"/>
          <w:u w:val="single"/>
          <w:lang w:eastAsia="es-CO"/>
          <w14:ligatures w14:val="none"/>
        </w:rPr>
        <w:t>la totalidad de los ingresos brutos</w:t>
      </w:r>
      <w:r w:rsidRPr="00802372">
        <w:rPr>
          <w:rFonts w:ascii="Segoe UI" w:eastAsia="Times New Roman" w:hAnsi="Segoe UI" w:cs="Segoe UI"/>
          <w:color w:val="000000"/>
          <w:kern w:val="0"/>
          <w:sz w:val="21"/>
          <w:szCs w:val="21"/>
          <w:lang w:eastAsia="es-CO"/>
          <w14:ligatures w14:val="none"/>
        </w:rPr>
        <w:t>, ordinarios y extraordinarios, percibidos en el respectivo período gravable” (subrayado fuera de texto).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Ahora bien, el </w:t>
      </w:r>
      <w:hyperlink r:id="rId9" w:tooltip="Estatuto Tributario CETA" w:history="1">
        <w:r w:rsidRPr="00802372">
          <w:rPr>
            <w:rFonts w:ascii="Segoe UI" w:eastAsia="Times New Roman" w:hAnsi="Segoe UI" w:cs="Segoe UI"/>
            <w:color w:val="0645AD"/>
            <w:kern w:val="0"/>
            <w:sz w:val="21"/>
            <w:szCs w:val="21"/>
            <w:u w:val="single"/>
            <w:lang w:eastAsia="es-CO"/>
            <w14:ligatures w14:val="none"/>
          </w:rPr>
          <w:t>artículo 102-4</w:t>
        </w:r>
      </w:hyperlink>
      <w:r w:rsidRPr="00802372">
        <w:rPr>
          <w:rFonts w:ascii="Segoe UI" w:eastAsia="Times New Roman" w:hAnsi="Segoe UI" w:cs="Segoe UI"/>
          <w:color w:val="000000"/>
          <w:kern w:val="0"/>
          <w:sz w:val="21"/>
          <w:szCs w:val="21"/>
          <w:lang w:eastAsia="es-CO"/>
          <w14:ligatures w14:val="none"/>
        </w:rPr>
        <w:t> del Estatuto Tributario establece:</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hyperlink r:id="rId10" w:tooltip="Estatuto Tributario CETA" w:history="1">
        <w:r w:rsidRPr="00802372">
          <w:rPr>
            <w:rFonts w:ascii="Segoe UI" w:eastAsia="Times New Roman" w:hAnsi="Segoe UI" w:cs="Segoe UI"/>
            <w:b/>
            <w:bCs/>
            <w:i/>
            <w:iCs/>
            <w:color w:val="0645AD"/>
            <w:kern w:val="0"/>
            <w:sz w:val="21"/>
            <w:szCs w:val="21"/>
            <w:u w:val="single"/>
            <w:lang w:eastAsia="es-CO"/>
            <w14:ligatures w14:val="none"/>
          </w:rPr>
          <w:t>ARTÍCULO 102-4</w:t>
        </w:r>
      </w:hyperlink>
      <w:r w:rsidRPr="00802372">
        <w:rPr>
          <w:rFonts w:ascii="Segoe UI" w:eastAsia="Times New Roman" w:hAnsi="Segoe UI" w:cs="Segoe UI"/>
          <w:b/>
          <w:bCs/>
          <w:i/>
          <w:iCs/>
          <w:color w:val="000000"/>
          <w:kern w:val="0"/>
          <w:sz w:val="21"/>
          <w:szCs w:val="21"/>
          <w:lang w:eastAsia="es-CO"/>
          <w14:ligatures w14:val="none"/>
        </w:rPr>
        <w:t xml:space="preserve">. INGRESOS BRUTOS DERIVADOS DE LA </w:t>
      </w:r>
      <w:proofErr w:type="gramStart"/>
      <w:r w:rsidRPr="00802372">
        <w:rPr>
          <w:rFonts w:ascii="Segoe UI" w:eastAsia="Times New Roman" w:hAnsi="Segoe UI" w:cs="Segoe UI"/>
          <w:b/>
          <w:bCs/>
          <w:i/>
          <w:iCs/>
          <w:color w:val="000000"/>
          <w:kern w:val="0"/>
          <w:sz w:val="21"/>
          <w:szCs w:val="21"/>
          <w:lang w:eastAsia="es-CO"/>
          <w14:ligatures w14:val="none"/>
        </w:rPr>
        <w:t>COMPRA VENTA</w:t>
      </w:r>
      <w:proofErr w:type="gramEnd"/>
      <w:r w:rsidRPr="00802372">
        <w:rPr>
          <w:rFonts w:ascii="Segoe UI" w:eastAsia="Times New Roman" w:hAnsi="Segoe UI" w:cs="Segoe UI"/>
          <w:b/>
          <w:bCs/>
          <w:i/>
          <w:iCs/>
          <w:color w:val="000000"/>
          <w:kern w:val="0"/>
          <w:sz w:val="21"/>
          <w:szCs w:val="21"/>
          <w:lang w:eastAsia="es-CO"/>
          <w14:ligatures w14:val="none"/>
        </w:rPr>
        <w:t xml:space="preserve"> DE MEDIOS DE PAGO EN LA PRESTACIÓN DE SERVICIOS DE TELEFONÍA MÓVIL.</w:t>
      </w:r>
      <w:r w:rsidRPr="00802372">
        <w:rPr>
          <w:rFonts w:ascii="Segoe UI" w:eastAsia="Times New Roman" w:hAnsi="Segoe UI" w:cs="Segoe UI"/>
          <w:i/>
          <w:iCs/>
          <w:color w:val="000000"/>
          <w:kern w:val="0"/>
          <w:sz w:val="21"/>
          <w:szCs w:val="21"/>
          <w:lang w:eastAsia="es-CO"/>
          <w14:ligatures w14:val="none"/>
        </w:rPr>
        <w:t> &lt;Artículo adicionado por el artículo 157 de la Ley 1607 de 2012. El nuevo texto es el siguiente:&gt; </w:t>
      </w:r>
      <w:r w:rsidRPr="00802372">
        <w:rPr>
          <w:rFonts w:ascii="Segoe UI" w:eastAsia="Times New Roman" w:hAnsi="Segoe UI" w:cs="Segoe UI"/>
          <w:i/>
          <w:iCs/>
          <w:color w:val="000000"/>
          <w:kern w:val="0"/>
          <w:sz w:val="21"/>
          <w:szCs w:val="21"/>
          <w:u w:val="single"/>
          <w:lang w:eastAsia="es-CO"/>
          <w14:ligatures w14:val="none"/>
        </w:rPr>
        <w:t>Para efectos del impuesto sobre la renta</w:t>
      </w:r>
      <w:r w:rsidRPr="00802372">
        <w:rPr>
          <w:rFonts w:ascii="Segoe UI" w:eastAsia="Times New Roman" w:hAnsi="Segoe UI" w:cs="Segoe UI"/>
          <w:i/>
          <w:iCs/>
          <w:color w:val="000000"/>
          <w:kern w:val="0"/>
          <w:sz w:val="21"/>
          <w:szCs w:val="21"/>
          <w:lang w:eastAsia="es-CO"/>
          <w14:ligatures w14:val="none"/>
        </w:rPr>
        <w:t> y territoriales, en la actividad de compraventa de medios de pago de los servicios de servicios de telecomunicaciones, bajo la modalidad de prepago con cualquier tecnología, </w:t>
      </w:r>
      <w:r w:rsidRPr="00802372">
        <w:rPr>
          <w:rFonts w:ascii="Segoe UI" w:eastAsia="Times New Roman" w:hAnsi="Segoe UI" w:cs="Segoe UI"/>
          <w:i/>
          <w:iCs/>
          <w:color w:val="000000"/>
          <w:kern w:val="0"/>
          <w:sz w:val="21"/>
          <w:szCs w:val="21"/>
          <w:u w:val="single"/>
          <w:lang w:eastAsia="es-CO"/>
          <w14:ligatures w14:val="none"/>
        </w:rPr>
        <w:t>el ingreso bruto del vendedor estará constituido por la diferencia entre el precio de venta de los medios y su costo de adquisición</w:t>
      </w:r>
      <w:r w:rsidRPr="00802372">
        <w:rPr>
          <w:rFonts w:ascii="Segoe UI" w:eastAsia="Times New Roman" w:hAnsi="Segoe UI" w:cs="Segoe UI"/>
          <w:i/>
          <w:iCs/>
          <w:color w:val="000000"/>
          <w:kern w:val="0"/>
          <w:sz w:val="21"/>
          <w:szCs w:val="21"/>
          <w:lang w:eastAsia="es-CO"/>
          <w14:ligatures w14:val="none"/>
        </w:rPr>
        <w:t>.</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w:t>
      </w:r>
      <w:r w:rsidRPr="00802372">
        <w:rPr>
          <w:rFonts w:ascii="Segoe UI" w:eastAsia="Times New Roman" w:hAnsi="Segoe UI" w:cs="Segoe UI"/>
          <w:color w:val="000000"/>
          <w:kern w:val="0"/>
          <w:sz w:val="21"/>
          <w:szCs w:val="21"/>
          <w:lang w:eastAsia="es-CO"/>
          <w14:ligatures w14:val="none"/>
        </w:rPr>
        <w:t> (subrayado fuera de texto)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Como puede observarse, la regla prevista en el </w:t>
      </w:r>
      <w:hyperlink r:id="rId11" w:tooltip="Estatuto Tributario CETA" w:history="1">
        <w:r w:rsidRPr="00802372">
          <w:rPr>
            <w:rFonts w:ascii="Segoe UI" w:eastAsia="Times New Roman" w:hAnsi="Segoe UI" w:cs="Segoe UI"/>
            <w:color w:val="0645AD"/>
            <w:kern w:val="0"/>
            <w:sz w:val="21"/>
            <w:szCs w:val="21"/>
            <w:u w:val="single"/>
            <w:lang w:eastAsia="es-CO"/>
            <w14:ligatures w14:val="none"/>
          </w:rPr>
          <w:t>artículo 102-4</w:t>
        </w:r>
      </w:hyperlink>
      <w:r w:rsidRPr="00802372">
        <w:rPr>
          <w:rFonts w:ascii="Segoe UI" w:eastAsia="Times New Roman" w:hAnsi="Segoe UI" w:cs="Segoe UI"/>
          <w:color w:val="000000"/>
          <w:kern w:val="0"/>
          <w:sz w:val="21"/>
          <w:szCs w:val="21"/>
          <w:lang w:eastAsia="es-CO"/>
          <w14:ligatures w14:val="none"/>
        </w:rPr>
        <w:t> </w:t>
      </w:r>
      <w:r w:rsidRPr="00802372">
        <w:rPr>
          <w:rFonts w:ascii="Segoe UI" w:eastAsia="Times New Roman" w:hAnsi="Segoe UI" w:cs="Segoe UI"/>
          <w:i/>
          <w:iCs/>
          <w:color w:val="000000"/>
          <w:kern w:val="0"/>
          <w:sz w:val="21"/>
          <w:szCs w:val="21"/>
          <w:lang w:eastAsia="es-CO"/>
          <w14:ligatures w14:val="none"/>
        </w:rPr>
        <w:t>ibidem</w:t>
      </w:r>
      <w:r w:rsidRPr="00802372">
        <w:rPr>
          <w:rFonts w:ascii="Segoe UI" w:eastAsia="Times New Roman" w:hAnsi="Segoe UI" w:cs="Segoe UI"/>
          <w:color w:val="000000"/>
          <w:kern w:val="0"/>
          <w:sz w:val="21"/>
          <w:szCs w:val="21"/>
          <w:lang w:eastAsia="es-CO"/>
          <w14:ligatures w14:val="none"/>
        </w:rPr>
        <w:t> opera expresamente para efectos del impuesto sobre la renta, no así para el impuesto unificado bajo el Régimen Simple de Tributación - SIMPLE, aunque este último sustituya al primero.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Finalmente, vale la pena precisar que, si el ingreso derivado de la compraventa de medios de pago en la prestación de servicios de telefonía móvil se obtiene bajo la modalidad de intermediación, se deberá considerar lo dispuesto en el literal b) del numeral 8 del </w:t>
      </w:r>
      <w:hyperlink r:id="rId12" w:tooltip="Estatuto Tributario CETA" w:history="1">
        <w:r w:rsidRPr="00802372">
          <w:rPr>
            <w:rFonts w:ascii="Segoe UI" w:eastAsia="Times New Roman" w:hAnsi="Segoe UI" w:cs="Segoe UI"/>
            <w:color w:val="0645AD"/>
            <w:kern w:val="0"/>
            <w:sz w:val="21"/>
            <w:szCs w:val="21"/>
            <w:u w:val="single"/>
            <w:lang w:eastAsia="es-CO"/>
            <w14:ligatures w14:val="none"/>
          </w:rPr>
          <w:t>artículo 906</w:t>
        </w:r>
      </w:hyperlink>
      <w:r w:rsidRPr="00802372">
        <w:rPr>
          <w:rFonts w:ascii="Segoe UI" w:eastAsia="Times New Roman" w:hAnsi="Segoe UI" w:cs="Segoe UI"/>
          <w:color w:val="000000"/>
          <w:kern w:val="0"/>
          <w:sz w:val="21"/>
          <w:szCs w:val="21"/>
          <w:lang w:eastAsia="es-CO"/>
          <w14:ligatures w14:val="none"/>
        </w:rPr>
        <w:t> </w:t>
      </w:r>
      <w:r w:rsidRPr="00802372">
        <w:rPr>
          <w:rFonts w:ascii="Segoe UI" w:eastAsia="Times New Roman" w:hAnsi="Segoe UI" w:cs="Segoe UI"/>
          <w:i/>
          <w:iCs/>
          <w:color w:val="000000"/>
          <w:kern w:val="0"/>
          <w:sz w:val="21"/>
          <w:szCs w:val="21"/>
          <w:lang w:eastAsia="es-CO"/>
          <w14:ligatures w14:val="none"/>
        </w:rPr>
        <w:t>ibidem</w:t>
      </w:r>
      <w:r w:rsidRPr="00802372">
        <w:rPr>
          <w:rFonts w:ascii="Segoe UI" w:eastAsia="Times New Roman" w:hAnsi="Segoe UI" w:cs="Segoe UI"/>
          <w:color w:val="000000"/>
          <w:kern w:val="0"/>
          <w:sz w:val="21"/>
          <w:szCs w:val="21"/>
          <w:lang w:eastAsia="es-CO"/>
          <w14:ligatures w14:val="none"/>
        </w:rPr>
        <w:t>:</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hyperlink r:id="rId13" w:tooltip="Estatuto Tributario CETA" w:history="1">
        <w:r w:rsidRPr="00802372">
          <w:rPr>
            <w:rFonts w:ascii="Segoe UI" w:eastAsia="Times New Roman" w:hAnsi="Segoe UI" w:cs="Segoe UI"/>
            <w:b/>
            <w:bCs/>
            <w:i/>
            <w:iCs/>
            <w:color w:val="0645AD"/>
            <w:kern w:val="0"/>
            <w:sz w:val="21"/>
            <w:szCs w:val="21"/>
            <w:u w:val="single"/>
            <w:lang w:eastAsia="es-CO"/>
            <w14:ligatures w14:val="none"/>
          </w:rPr>
          <w:t>ARTÍCULO 906</w:t>
        </w:r>
      </w:hyperlink>
      <w:r w:rsidRPr="00802372">
        <w:rPr>
          <w:rFonts w:ascii="Segoe UI" w:eastAsia="Times New Roman" w:hAnsi="Segoe UI" w:cs="Segoe UI"/>
          <w:b/>
          <w:bCs/>
          <w:i/>
          <w:iCs/>
          <w:color w:val="000000"/>
          <w:kern w:val="0"/>
          <w:sz w:val="21"/>
          <w:szCs w:val="21"/>
          <w:lang w:eastAsia="es-CO"/>
          <w14:ligatures w14:val="none"/>
        </w:rPr>
        <w:t>. SUJETOS QUE NO PUEDEN OPTAR POR EL IMPUESTO UNIFICADO BAJO EL RÉGIMEN SIMPLE DE TRIBUTACIÓN - SIMPLE.</w:t>
      </w:r>
      <w:r w:rsidRPr="00802372">
        <w:rPr>
          <w:rFonts w:ascii="Segoe UI" w:eastAsia="Times New Roman" w:hAnsi="Segoe UI" w:cs="Segoe UI"/>
          <w:i/>
          <w:iCs/>
          <w:color w:val="000000"/>
          <w:kern w:val="0"/>
          <w:sz w:val="21"/>
          <w:szCs w:val="21"/>
          <w:lang w:eastAsia="es-CO"/>
          <w14:ligatures w14:val="none"/>
        </w:rPr>
        <w:t> No podrán optar por el impuesto unificado bajo el régimen simple de tributación - SIMPLE:</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8. Las personas naturales o jurídicas dedicadas a alguna de las siguientes actividades:</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b) Actividades de gestión de activos, </w:t>
      </w:r>
      <w:r w:rsidRPr="00802372">
        <w:rPr>
          <w:rFonts w:ascii="Segoe UI" w:eastAsia="Times New Roman" w:hAnsi="Segoe UI" w:cs="Segoe UI"/>
          <w:i/>
          <w:iCs/>
          <w:color w:val="000000"/>
          <w:kern w:val="0"/>
          <w:sz w:val="21"/>
          <w:szCs w:val="21"/>
          <w:u w:val="single"/>
          <w:lang w:eastAsia="es-CO"/>
          <w14:ligatures w14:val="none"/>
        </w:rPr>
        <w:t>intermediación en la venta de activos,</w:t>
      </w:r>
      <w:r w:rsidRPr="00802372">
        <w:rPr>
          <w:rFonts w:ascii="Segoe UI" w:eastAsia="Times New Roman" w:hAnsi="Segoe UI" w:cs="Segoe UI"/>
          <w:i/>
          <w:iCs/>
          <w:color w:val="000000"/>
          <w:kern w:val="0"/>
          <w:sz w:val="21"/>
          <w:szCs w:val="21"/>
          <w:lang w:eastAsia="es-CO"/>
          <w14:ligatures w14:val="none"/>
        </w:rPr>
        <w:t> arrendamiento de activos y/o las actividades que generen ingresos pasivos que representen un 20% o más de los ingresos brutos totales de la persona natural o jurídica.</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ind w:left="284"/>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i/>
          <w:iCs/>
          <w:color w:val="000000"/>
          <w:kern w:val="0"/>
          <w:sz w:val="21"/>
          <w:szCs w:val="21"/>
          <w:lang w:eastAsia="es-CO"/>
          <w14:ligatures w14:val="none"/>
        </w:rPr>
        <w:t>(…)</w:t>
      </w:r>
      <w:r w:rsidRPr="00802372">
        <w:rPr>
          <w:rFonts w:ascii="Segoe UI" w:eastAsia="Times New Roman" w:hAnsi="Segoe UI" w:cs="Segoe UI"/>
          <w:color w:val="000000"/>
          <w:kern w:val="0"/>
          <w:sz w:val="21"/>
          <w:szCs w:val="21"/>
          <w:lang w:eastAsia="es-CO"/>
          <w14:ligatures w14:val="none"/>
        </w:rPr>
        <w:t> (subrayado fuera de texto)</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4" w:tgtFrame="_blank" w:history="1">
        <w:r w:rsidRPr="00802372">
          <w:rPr>
            <w:rFonts w:ascii="Segoe UI" w:eastAsia="Times New Roman" w:hAnsi="Segoe UI" w:cs="Segoe UI"/>
            <w:color w:val="0645AD"/>
            <w:kern w:val="0"/>
            <w:sz w:val="21"/>
            <w:szCs w:val="21"/>
            <w:u w:val="single"/>
            <w:lang w:eastAsia="es-CO"/>
            <w14:ligatures w14:val="none"/>
          </w:rPr>
          <w:t>www.dian.gov.co</w:t>
        </w:r>
      </w:hyperlink>
      <w:r w:rsidRPr="00802372">
        <w:rPr>
          <w:rFonts w:ascii="Segoe UI" w:eastAsia="Times New Roman" w:hAnsi="Segoe UI" w:cs="Segoe UI"/>
          <w:color w:val="000000"/>
          <w:kern w:val="0"/>
          <w:sz w:val="21"/>
          <w:szCs w:val="21"/>
          <w:lang w:eastAsia="es-CO"/>
          <w14:ligatures w14:val="none"/>
        </w:rPr>
        <w:t xml:space="preserve">, la base de conceptos en materia tributaria, aduanera y cambiaria expedidos desde el año 2001, la cual se puede ingresar por el ícono de “Normatividad”-“Doctrina”, dando </w:t>
      </w:r>
      <w:proofErr w:type="spellStart"/>
      <w:r w:rsidRPr="00802372">
        <w:rPr>
          <w:rFonts w:ascii="Segoe UI" w:eastAsia="Times New Roman" w:hAnsi="Segoe UI" w:cs="Segoe UI"/>
          <w:color w:val="000000"/>
          <w:kern w:val="0"/>
          <w:sz w:val="21"/>
          <w:szCs w:val="21"/>
          <w:lang w:eastAsia="es-CO"/>
          <w14:ligatures w14:val="none"/>
        </w:rPr>
        <w:t>click</w:t>
      </w:r>
      <w:proofErr w:type="spellEnd"/>
      <w:r w:rsidRPr="00802372">
        <w:rPr>
          <w:rFonts w:ascii="Segoe UI" w:eastAsia="Times New Roman" w:hAnsi="Segoe UI" w:cs="Segoe UI"/>
          <w:color w:val="000000"/>
          <w:kern w:val="0"/>
          <w:sz w:val="21"/>
          <w:szCs w:val="21"/>
          <w:lang w:eastAsia="es-CO"/>
          <w14:ligatures w14:val="none"/>
        </w:rPr>
        <w:t xml:space="preserve"> en el link “Doctrina Dirección de Gestión Jurídica”.</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Atentamente,</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 </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b/>
          <w:bCs/>
          <w:color w:val="000000"/>
          <w:kern w:val="0"/>
          <w:sz w:val="21"/>
          <w:szCs w:val="21"/>
          <w:lang w:eastAsia="es-CO"/>
          <w14:ligatures w14:val="none"/>
        </w:rPr>
        <w:t>ALFREDO RAMÍREZ CASTAÑEDA</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Subdirector de Normativa y Doctrina</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Dirección de Gestión Jurídica</w:t>
      </w:r>
    </w:p>
    <w:p w:rsidR="00802372" w:rsidRPr="00802372" w:rsidRDefault="00802372" w:rsidP="00802372">
      <w:pPr>
        <w:spacing w:after="0" w:line="240" w:lineRule="auto"/>
        <w:jc w:val="both"/>
        <w:rPr>
          <w:rFonts w:ascii="Segoe UI" w:eastAsia="Times New Roman" w:hAnsi="Segoe UI" w:cs="Segoe UI"/>
          <w:color w:val="000000"/>
          <w:kern w:val="0"/>
          <w:sz w:val="21"/>
          <w:szCs w:val="21"/>
          <w:lang w:eastAsia="es-CO"/>
          <w14:ligatures w14:val="none"/>
        </w:rPr>
      </w:pPr>
      <w:r w:rsidRPr="00802372">
        <w:rPr>
          <w:rFonts w:ascii="Segoe UI" w:eastAsia="Times New Roman" w:hAnsi="Segoe UI" w:cs="Segoe UI"/>
          <w:color w:val="000000"/>
          <w:kern w:val="0"/>
          <w:sz w:val="21"/>
          <w:szCs w:val="21"/>
          <w:lang w:eastAsia="es-CO"/>
          <w14:ligatures w14:val="none"/>
        </w:rPr>
        <w:t>UAE-Dirección de Impuestos y Aduanas Nacionales</w:t>
      </w:r>
    </w:p>
    <w:p w:rsidR="00E03FA0" w:rsidRDefault="00802372"/>
    <w:sectPr w:rsidR="00E03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72"/>
    <w:rsid w:val="003F0908"/>
    <w:rsid w:val="0070211D"/>
    <w:rsid w:val="00802372"/>
    <w:rsid w:val="00A52159"/>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D2D49-F011-423F-81F1-9C2D98C5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5" TargetMode="External"/><Relationship Id="rId13" Type="http://schemas.openxmlformats.org/officeDocument/2006/relationships/hyperlink" Target="https://www.ceta.org.co/html/vista_de_un_articulo.asp?Norma=4251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14" TargetMode="External"/><Relationship Id="rId12" Type="http://schemas.openxmlformats.org/officeDocument/2006/relationships/hyperlink" Target="https://www.ceta.org.co/html/vista_de_un_articulo.asp?Norma=425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9938" TargetMode="External"/><Relationship Id="rId11" Type="http://schemas.openxmlformats.org/officeDocument/2006/relationships/hyperlink" Target="https://www.ceta.org.co/html/vista_de_un_articulo.asp?Norma=29938" TargetMode="External"/><Relationship Id="rId5" Type="http://schemas.openxmlformats.org/officeDocument/2006/relationships/hyperlink" Target="https://www.ceta.org.co/html/vista_de_un_articulo.asp?Norma=4251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29938" TargetMode="External"/><Relationship Id="rId4" Type="http://schemas.openxmlformats.org/officeDocument/2006/relationships/hyperlink" Target="https://www.ceta.org.co/html/vista_de_un_articulo.asp?Norma=42514" TargetMode="External"/><Relationship Id="rId9" Type="http://schemas.openxmlformats.org/officeDocument/2006/relationships/hyperlink" Target="https://www.ceta.org.co/html/vista_de_un_articulo.asp?Norma=29938" TargetMode="External"/><Relationship Id="rId1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4692</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2023-06-09T20:31:00Z</dcterms:created>
  <dcterms:modified xsi:type="dcterms:W3CDTF">2023-06-09T20:35:00Z</dcterms:modified>
</cp:coreProperties>
</file>