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912B" w14:textId="66E97AD2" w:rsidR="00D4139D" w:rsidRPr="00354EE8" w:rsidRDefault="00AF1A8A" w:rsidP="00354EE8">
      <w:pPr>
        <w:pStyle w:val="Sinespaciado"/>
        <w:spacing w:line="360" w:lineRule="auto"/>
        <w:jc w:val="center"/>
        <w:rPr>
          <w:rFonts w:ascii="Times New Roman" w:hAnsi="Times New Roman" w:cs="Times New Roman"/>
          <w:b/>
          <w:bCs/>
        </w:rPr>
      </w:pPr>
      <w:r w:rsidRPr="00354EE8">
        <w:rPr>
          <w:rFonts w:ascii="Times New Roman" w:hAnsi="Times New Roman" w:cs="Times New Roman"/>
          <w:b/>
          <w:bCs/>
        </w:rPr>
        <w:t>CONCEPTO 827 DEL 23 DE JUNIO DE 2022</w:t>
      </w:r>
    </w:p>
    <w:p w14:paraId="2619BAC2" w14:textId="5E3E9C05" w:rsidR="00AF1A8A" w:rsidRPr="00354EE8" w:rsidRDefault="00AF1A8A" w:rsidP="00354EE8">
      <w:pPr>
        <w:pStyle w:val="Sinespaciado"/>
        <w:spacing w:line="360" w:lineRule="auto"/>
        <w:jc w:val="center"/>
        <w:rPr>
          <w:rFonts w:ascii="Times New Roman" w:hAnsi="Times New Roman" w:cs="Times New Roman"/>
          <w:b/>
          <w:bCs/>
        </w:rPr>
      </w:pPr>
      <w:r w:rsidRPr="00354EE8">
        <w:rPr>
          <w:rFonts w:ascii="Times New Roman" w:hAnsi="Times New Roman" w:cs="Times New Roman"/>
          <w:b/>
          <w:bCs/>
        </w:rPr>
        <w:t>DIRECCIÓN DE IMPUESTOS Y ADUANAS NACIONALES</w:t>
      </w:r>
    </w:p>
    <w:p w14:paraId="22F44ECC" w14:textId="117FBFEE" w:rsidR="00AF1A8A" w:rsidRPr="00354EE8" w:rsidRDefault="00AF1A8A" w:rsidP="00354EE8">
      <w:pPr>
        <w:pStyle w:val="Sinespaciado"/>
        <w:spacing w:line="360" w:lineRule="auto"/>
        <w:jc w:val="both"/>
        <w:rPr>
          <w:rFonts w:ascii="Times New Roman" w:hAnsi="Times New Roman" w:cs="Times New Roman"/>
          <w:b/>
          <w:bCs/>
        </w:rPr>
      </w:pPr>
    </w:p>
    <w:p w14:paraId="7AB0983F" w14:textId="77777777" w:rsidR="00AF1A8A" w:rsidRPr="00354EE8" w:rsidRDefault="00AF1A8A"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Bogotá, D.C.</w:t>
      </w:r>
    </w:p>
    <w:p w14:paraId="616165C2" w14:textId="77777777" w:rsidR="00AF1A8A" w:rsidRPr="00354EE8" w:rsidRDefault="00AF1A8A" w:rsidP="00354EE8">
      <w:pPr>
        <w:pStyle w:val="Sinespaciado"/>
        <w:spacing w:line="360" w:lineRule="auto"/>
        <w:jc w:val="both"/>
        <w:rPr>
          <w:rFonts w:ascii="Times New Roman" w:hAnsi="Times New Roman" w:cs="Times New Roman"/>
        </w:rPr>
      </w:pPr>
    </w:p>
    <w:p w14:paraId="35FB4BA7" w14:textId="1C8D2FA9"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b/>
          <w:bCs/>
        </w:rPr>
        <w:t>Tema:</w:t>
      </w:r>
      <w:r w:rsidR="00AF1A8A" w:rsidRPr="00354EE8">
        <w:rPr>
          <w:rFonts w:ascii="Times New Roman" w:hAnsi="Times New Roman" w:cs="Times New Roman"/>
          <w:b/>
          <w:bCs/>
        </w:rPr>
        <w:tab/>
      </w:r>
      <w:r w:rsidR="00AF1A8A" w:rsidRPr="00354EE8">
        <w:rPr>
          <w:rFonts w:ascii="Times New Roman" w:hAnsi="Times New Roman" w:cs="Times New Roman"/>
          <w:b/>
          <w:bCs/>
        </w:rPr>
        <w:tab/>
      </w:r>
      <w:r w:rsidR="00AF1A8A" w:rsidRPr="00354EE8">
        <w:rPr>
          <w:rFonts w:ascii="Times New Roman" w:hAnsi="Times New Roman" w:cs="Times New Roman"/>
          <w:b/>
          <w:bCs/>
        </w:rPr>
        <w:tab/>
      </w:r>
      <w:r w:rsidRPr="00354EE8">
        <w:rPr>
          <w:rFonts w:ascii="Times New Roman" w:hAnsi="Times New Roman" w:cs="Times New Roman"/>
        </w:rPr>
        <w:t>Procedimiento tributario</w:t>
      </w:r>
    </w:p>
    <w:p w14:paraId="049224AE" w14:textId="77777777" w:rsidR="00D4139D" w:rsidRPr="00354EE8" w:rsidRDefault="00B93489" w:rsidP="00354EE8">
      <w:pPr>
        <w:pStyle w:val="Sinespaciado"/>
        <w:spacing w:line="360" w:lineRule="auto"/>
        <w:ind w:left="2124" w:firstLine="708"/>
        <w:jc w:val="both"/>
        <w:rPr>
          <w:rFonts w:ascii="Times New Roman" w:hAnsi="Times New Roman" w:cs="Times New Roman"/>
        </w:rPr>
      </w:pPr>
      <w:r w:rsidRPr="00354EE8">
        <w:rPr>
          <w:rFonts w:ascii="Times New Roman" w:hAnsi="Times New Roman" w:cs="Times New Roman"/>
        </w:rPr>
        <w:t>Sistema de facturación electrónica</w:t>
      </w:r>
    </w:p>
    <w:p w14:paraId="12CACE67" w14:textId="42D8778E" w:rsidR="00D4139D" w:rsidRPr="00354EE8" w:rsidRDefault="00B93489" w:rsidP="00354EE8">
      <w:pPr>
        <w:pStyle w:val="Sinespaciado"/>
        <w:spacing w:line="360" w:lineRule="auto"/>
        <w:ind w:left="2832" w:hanging="2832"/>
        <w:jc w:val="both"/>
        <w:rPr>
          <w:rFonts w:ascii="Times New Roman" w:hAnsi="Times New Roman" w:cs="Times New Roman"/>
        </w:rPr>
      </w:pPr>
      <w:r w:rsidRPr="00354EE8">
        <w:rPr>
          <w:rFonts w:ascii="Times New Roman" w:hAnsi="Times New Roman" w:cs="Times New Roman"/>
          <w:b/>
          <w:bCs/>
        </w:rPr>
        <w:t>Descriptores:</w:t>
      </w:r>
      <w:r w:rsidR="00AF1A8A" w:rsidRPr="00354EE8">
        <w:rPr>
          <w:rFonts w:ascii="Times New Roman" w:hAnsi="Times New Roman" w:cs="Times New Roman"/>
          <w:b/>
          <w:bCs/>
        </w:rPr>
        <w:tab/>
      </w:r>
      <w:r w:rsidRPr="00354EE8">
        <w:rPr>
          <w:rFonts w:ascii="Times New Roman" w:hAnsi="Times New Roman" w:cs="Times New Roman"/>
        </w:rPr>
        <w:t>Registro de la factura electrónica de venta considerada título valor</w:t>
      </w:r>
      <w:r w:rsidR="00AF1A8A" w:rsidRPr="00354EE8">
        <w:rPr>
          <w:rFonts w:ascii="Times New Roman" w:hAnsi="Times New Roman" w:cs="Times New Roman"/>
        </w:rPr>
        <w:t xml:space="preserve"> </w:t>
      </w:r>
      <w:r w:rsidRPr="00354EE8">
        <w:rPr>
          <w:rFonts w:ascii="Times New Roman" w:hAnsi="Times New Roman" w:cs="Times New Roman"/>
        </w:rPr>
        <w:t>- RADIAN</w:t>
      </w:r>
    </w:p>
    <w:p w14:paraId="095D0749" w14:textId="1C7E902B"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b/>
          <w:bCs/>
        </w:rPr>
        <w:t>Fuentes formales:</w:t>
      </w:r>
      <w:r w:rsidR="00AF1A8A" w:rsidRPr="00354EE8">
        <w:rPr>
          <w:rFonts w:ascii="Times New Roman" w:hAnsi="Times New Roman" w:cs="Times New Roman"/>
          <w:b/>
          <w:bCs/>
        </w:rPr>
        <w:tab/>
      </w:r>
      <w:r w:rsidRPr="00354EE8">
        <w:rPr>
          <w:rFonts w:ascii="Times New Roman" w:hAnsi="Times New Roman" w:cs="Times New Roman"/>
        </w:rPr>
        <w:t>Artículo 616-1 del Estatuto Tributario</w:t>
      </w:r>
    </w:p>
    <w:p w14:paraId="50ED2208" w14:textId="77777777" w:rsidR="00D4139D" w:rsidRPr="00354EE8" w:rsidRDefault="00B93489" w:rsidP="00354EE8">
      <w:pPr>
        <w:pStyle w:val="Sinespaciado"/>
        <w:spacing w:line="360" w:lineRule="auto"/>
        <w:ind w:left="2124" w:firstLine="708"/>
        <w:jc w:val="both"/>
        <w:rPr>
          <w:rFonts w:ascii="Times New Roman" w:hAnsi="Times New Roman" w:cs="Times New Roman"/>
        </w:rPr>
      </w:pPr>
      <w:r w:rsidRPr="00354EE8">
        <w:rPr>
          <w:rFonts w:ascii="Times New Roman" w:hAnsi="Times New Roman" w:cs="Times New Roman"/>
        </w:rPr>
        <w:t>Decreto 1074 de 2015</w:t>
      </w:r>
    </w:p>
    <w:p w14:paraId="343F74AF" w14:textId="77777777" w:rsidR="00D4139D" w:rsidRPr="00354EE8" w:rsidRDefault="00B93489" w:rsidP="00354EE8">
      <w:pPr>
        <w:pStyle w:val="Sinespaciado"/>
        <w:spacing w:line="360" w:lineRule="auto"/>
        <w:ind w:left="2124" w:firstLine="708"/>
        <w:jc w:val="both"/>
        <w:rPr>
          <w:rFonts w:ascii="Times New Roman" w:hAnsi="Times New Roman" w:cs="Times New Roman"/>
        </w:rPr>
      </w:pPr>
      <w:r w:rsidRPr="00354EE8">
        <w:rPr>
          <w:rFonts w:ascii="Times New Roman" w:hAnsi="Times New Roman" w:cs="Times New Roman"/>
        </w:rPr>
        <w:t>Resolución DIAN No. 000085 del 2022</w:t>
      </w:r>
    </w:p>
    <w:p w14:paraId="0A8DB699" w14:textId="77777777" w:rsidR="00AF1A8A" w:rsidRPr="00354EE8" w:rsidRDefault="00AF1A8A" w:rsidP="00354EE8">
      <w:pPr>
        <w:pStyle w:val="Sinespaciado"/>
        <w:spacing w:line="360" w:lineRule="auto"/>
        <w:jc w:val="both"/>
        <w:rPr>
          <w:rFonts w:ascii="Times New Roman" w:hAnsi="Times New Roman" w:cs="Times New Roman"/>
        </w:rPr>
      </w:pPr>
    </w:p>
    <w:p w14:paraId="016C2702" w14:textId="7600D7AB"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Cordial saludo</w:t>
      </w:r>
    </w:p>
    <w:p w14:paraId="5E965B51" w14:textId="77777777" w:rsidR="00AF1A8A" w:rsidRPr="00354EE8" w:rsidRDefault="00AF1A8A" w:rsidP="00354EE8">
      <w:pPr>
        <w:pStyle w:val="Sinespaciado"/>
        <w:spacing w:line="360" w:lineRule="auto"/>
        <w:jc w:val="both"/>
        <w:rPr>
          <w:rFonts w:ascii="Times New Roman" w:hAnsi="Times New Roman" w:cs="Times New Roman"/>
        </w:rPr>
      </w:pPr>
    </w:p>
    <w:p w14:paraId="2D212B81" w14:textId="195EA2C0"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548639B" w14:textId="77777777" w:rsidR="00AF1A8A" w:rsidRPr="00354EE8" w:rsidRDefault="00AF1A8A" w:rsidP="00354EE8">
      <w:pPr>
        <w:pStyle w:val="Sinespaciado"/>
        <w:spacing w:line="360" w:lineRule="auto"/>
        <w:jc w:val="both"/>
        <w:rPr>
          <w:rFonts w:ascii="Times New Roman" w:hAnsi="Times New Roman" w:cs="Times New Roman"/>
        </w:rPr>
      </w:pPr>
    </w:p>
    <w:p w14:paraId="6C8EBB0B" w14:textId="493A1BC6"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Mediante el radicado de la referencia, la peticionaria consulta, respecto del registro de la factura electrónica de venta como título valor -RADIAN, textualmente lo siguiente:</w:t>
      </w:r>
    </w:p>
    <w:p w14:paraId="14A572E7" w14:textId="77777777" w:rsidR="00AF1A8A" w:rsidRPr="00354EE8" w:rsidRDefault="00AF1A8A" w:rsidP="00354EE8">
      <w:pPr>
        <w:pStyle w:val="Sinespaciado"/>
        <w:spacing w:line="360" w:lineRule="auto"/>
        <w:jc w:val="both"/>
        <w:rPr>
          <w:rFonts w:ascii="Times New Roman" w:hAnsi="Times New Roman" w:cs="Times New Roman"/>
        </w:rPr>
      </w:pPr>
    </w:p>
    <w:p w14:paraId="494E47C7" w14:textId="77777777" w:rsidR="00AF1A8A" w:rsidRPr="00354EE8" w:rsidRDefault="00B93489" w:rsidP="00354EE8">
      <w:pPr>
        <w:pStyle w:val="Sinespaciado"/>
        <w:numPr>
          <w:ilvl w:val="0"/>
          <w:numId w:val="2"/>
        </w:numPr>
        <w:spacing w:line="360" w:lineRule="auto"/>
        <w:jc w:val="both"/>
        <w:rPr>
          <w:rFonts w:ascii="Times New Roman" w:hAnsi="Times New Roman" w:cs="Times New Roman"/>
          <w:i/>
          <w:iCs/>
        </w:rPr>
      </w:pPr>
      <w:r w:rsidRPr="00354EE8">
        <w:rPr>
          <w:rFonts w:ascii="Times New Roman" w:hAnsi="Times New Roman" w:cs="Times New Roman"/>
          <w:i/>
          <w:iCs/>
        </w:rPr>
        <w:t xml:space="preserve">“¿La implementación del envío de los mensajes electrónicos de confirmación del recibido de la factura y de los bienes o servicios adquiridos dentro del término de los 3 meses descritos en el artículo 34 de la Resolución 85 del 08 de abril de 2022, aplica exclusivamente respecto de la factura que se inscriba en el RADIAN para que circulen </w:t>
      </w:r>
      <w:r w:rsidRPr="00354EE8">
        <w:rPr>
          <w:rFonts w:ascii="Times New Roman" w:hAnsi="Times New Roman" w:cs="Times New Roman"/>
          <w:i/>
          <w:iCs/>
        </w:rPr>
        <w:lastRenderedPageBreak/>
        <w:t>como título valor?</w:t>
      </w:r>
    </w:p>
    <w:p w14:paraId="20E14631" w14:textId="77777777" w:rsidR="00AF1A8A" w:rsidRPr="00354EE8" w:rsidRDefault="00AF1A8A" w:rsidP="00354EE8">
      <w:pPr>
        <w:pStyle w:val="Sinespaciado"/>
        <w:spacing w:line="360" w:lineRule="auto"/>
        <w:ind w:left="720"/>
        <w:jc w:val="both"/>
        <w:rPr>
          <w:rFonts w:ascii="Times New Roman" w:hAnsi="Times New Roman" w:cs="Times New Roman"/>
          <w:i/>
          <w:iCs/>
        </w:rPr>
      </w:pPr>
    </w:p>
    <w:p w14:paraId="3C5A30B0" w14:textId="5B247675" w:rsidR="00D4139D" w:rsidRPr="00354EE8" w:rsidRDefault="00B93489" w:rsidP="00354EE8">
      <w:pPr>
        <w:pStyle w:val="Sinespaciado"/>
        <w:numPr>
          <w:ilvl w:val="0"/>
          <w:numId w:val="2"/>
        </w:numPr>
        <w:spacing w:line="360" w:lineRule="auto"/>
        <w:jc w:val="both"/>
        <w:rPr>
          <w:rFonts w:ascii="Times New Roman" w:hAnsi="Times New Roman" w:cs="Times New Roman"/>
          <w:i/>
          <w:iCs/>
        </w:rPr>
      </w:pPr>
      <w:r w:rsidRPr="00354EE8">
        <w:rPr>
          <w:rFonts w:ascii="Times New Roman" w:hAnsi="Times New Roman" w:cs="Times New Roman"/>
          <w:i/>
          <w:iCs/>
        </w:rPr>
        <w:t>¿Cuándo un adquiriente de bienes y/o servicios no remita al emisor de la factura electrónica, los mensajes electrónicos de confirmación del recibido de la factura y de los bienes o servicios adquiridos, dicha factura es soporte de costos, deducciones e impuestos descontables?”</w:t>
      </w:r>
    </w:p>
    <w:p w14:paraId="464D4D70" w14:textId="77777777" w:rsidR="00AF1A8A" w:rsidRPr="00354EE8" w:rsidRDefault="00AF1A8A" w:rsidP="00354EE8">
      <w:pPr>
        <w:pStyle w:val="Sinespaciado"/>
        <w:spacing w:line="360" w:lineRule="auto"/>
        <w:jc w:val="both"/>
        <w:rPr>
          <w:rFonts w:ascii="Times New Roman" w:hAnsi="Times New Roman" w:cs="Times New Roman"/>
        </w:rPr>
      </w:pPr>
    </w:p>
    <w:p w14:paraId="6B0AABA6" w14:textId="7D4E778D"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Sobre el particular, las consideraciones de este Despacho son las siguientes:</w:t>
      </w:r>
    </w:p>
    <w:p w14:paraId="1367E5BC" w14:textId="77777777"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Para empezar, resulta necesario traer a colación los incisos décimo y undécimo del artículo 616-1 del Estatuto Tributario, el cual fue modificado por la Ley 2155 de 2021, norma que respecto a los mensajes electrónicos de confirmación del recibido de la factura y de los bienes o servicios dispone:</w:t>
      </w:r>
    </w:p>
    <w:p w14:paraId="1521BD32" w14:textId="77777777" w:rsidR="00AF1A8A" w:rsidRPr="00354EE8" w:rsidRDefault="00AF1A8A" w:rsidP="00354EE8">
      <w:pPr>
        <w:pStyle w:val="Sinespaciado"/>
        <w:spacing w:line="360" w:lineRule="auto"/>
        <w:jc w:val="both"/>
        <w:rPr>
          <w:rFonts w:ascii="Times New Roman" w:hAnsi="Times New Roman" w:cs="Times New Roman"/>
        </w:rPr>
      </w:pPr>
    </w:p>
    <w:p w14:paraId="13E51C77" w14:textId="1EA0AD36" w:rsidR="00D4139D" w:rsidRPr="00354EE8" w:rsidRDefault="00B93489" w:rsidP="00354EE8">
      <w:pPr>
        <w:pStyle w:val="Sinespaciado"/>
        <w:spacing w:line="360" w:lineRule="auto"/>
        <w:ind w:left="708"/>
        <w:jc w:val="both"/>
        <w:rPr>
          <w:rFonts w:ascii="Times New Roman" w:hAnsi="Times New Roman" w:cs="Times New Roman"/>
        </w:rPr>
      </w:pPr>
      <w:r w:rsidRPr="00354EE8">
        <w:rPr>
          <w:rFonts w:ascii="Times New Roman" w:hAnsi="Times New Roman" w:cs="Times New Roman"/>
          <w:i/>
          <w:iCs/>
        </w:rPr>
        <w:t>“(...) Para efectos del control,</w:t>
      </w:r>
      <w:r w:rsidRPr="00354EE8">
        <w:rPr>
          <w:rFonts w:ascii="Times New Roman" w:hAnsi="Times New Roman" w:cs="Times New Roman"/>
        </w:rPr>
        <w:t xml:space="preserve"> </w:t>
      </w:r>
      <w:r w:rsidRPr="00354EE8">
        <w:rPr>
          <w:rStyle w:val="Cuerpodeltexto31"/>
          <w:rFonts w:ascii="Times New Roman" w:hAnsi="Times New Roman" w:cs="Times New Roman"/>
          <w:sz w:val="24"/>
          <w:szCs w:val="24"/>
        </w:rPr>
        <w:t>cuando la venta de un bien y/o prestación del servicio se realice a través de una factura electrónica de venta y la citada operación sea a crédito o de la misma se otorgue un plazo para el pago, el adquirente deberá confirmar el recibido de la factura electrónica de venta y de los bienes o servicios adquiridos mediante mensaje electrónico remitido al emisor para la expedición de la misma</w:t>
      </w:r>
      <w:r w:rsidRPr="00354EE8">
        <w:rPr>
          <w:rStyle w:val="Cuerpodeltexto31"/>
          <w:rFonts w:ascii="Times New Roman" w:hAnsi="Times New Roman" w:cs="Times New Roman"/>
          <w:sz w:val="24"/>
          <w:szCs w:val="24"/>
          <w:u w:val="none"/>
        </w:rPr>
        <w:t>,</w:t>
      </w:r>
      <w:r w:rsidRPr="00354EE8">
        <w:rPr>
          <w:rFonts w:ascii="Times New Roman" w:hAnsi="Times New Roman" w:cs="Times New Roman"/>
        </w:rPr>
        <w:t xml:space="preserve"> </w:t>
      </w:r>
      <w:r w:rsidRPr="00354EE8">
        <w:rPr>
          <w:rFonts w:ascii="Times New Roman" w:hAnsi="Times New Roman" w:cs="Times New Roman"/>
          <w:i/>
          <w:iCs/>
        </w:rPr>
        <w:t>atendiendo a los plazos establecidos en las disposiciones que regulan la materia, así como las condiciones, mecanismos, requisitos técnicos y tecnológicos establecidos por la Unidad Administrativa Especial Dirección de Impuestos y Aduanas Nacionales (DIAN).</w:t>
      </w:r>
      <w:r w:rsidRPr="00354EE8">
        <w:rPr>
          <w:rFonts w:ascii="Times New Roman" w:hAnsi="Times New Roman" w:cs="Times New Roman"/>
        </w:rPr>
        <w:t xml:space="preserve"> </w:t>
      </w:r>
      <w:r w:rsidRPr="00354EE8">
        <w:rPr>
          <w:rStyle w:val="Cuerpodeltexto31"/>
          <w:rFonts w:ascii="Times New Roman" w:hAnsi="Times New Roman" w:cs="Times New Roman"/>
          <w:sz w:val="24"/>
          <w:szCs w:val="24"/>
        </w:rPr>
        <w:t>En aquellos casos en que el adquirente remita al emisor el mensaje electrónico de confirmación de recibido de la factura electrónica de venta y el mensaje electrónico del recibido de los bienes o servicios adquiridos, habrá lugar a que dicha factura electrónica de venta se constituya en soporte de costos, deducciones e impuestos descontables</w:t>
      </w:r>
      <w:r w:rsidRPr="00354EE8">
        <w:rPr>
          <w:rFonts w:ascii="Times New Roman" w:hAnsi="Times New Roman" w:cs="Times New Roman"/>
        </w:rPr>
        <w:t>.</w:t>
      </w:r>
    </w:p>
    <w:p w14:paraId="26101C91" w14:textId="77777777" w:rsidR="00B93489" w:rsidRPr="00354EE8" w:rsidRDefault="00B93489" w:rsidP="00354EE8">
      <w:pPr>
        <w:pStyle w:val="Sinespaciado"/>
        <w:spacing w:line="360" w:lineRule="auto"/>
        <w:ind w:left="708"/>
        <w:jc w:val="both"/>
        <w:rPr>
          <w:rFonts w:ascii="Times New Roman" w:hAnsi="Times New Roman" w:cs="Times New Roman"/>
          <w:i/>
          <w:iCs/>
        </w:rPr>
      </w:pPr>
    </w:p>
    <w:p w14:paraId="5781B96D" w14:textId="256EC88A" w:rsidR="00D4139D" w:rsidRPr="00354EE8" w:rsidRDefault="00B93489" w:rsidP="00354EE8">
      <w:pPr>
        <w:pStyle w:val="Sinespaciado"/>
        <w:spacing w:line="360" w:lineRule="auto"/>
        <w:ind w:left="708"/>
        <w:jc w:val="both"/>
        <w:rPr>
          <w:rFonts w:ascii="Times New Roman" w:hAnsi="Times New Roman" w:cs="Times New Roman"/>
        </w:rPr>
      </w:pPr>
      <w:r w:rsidRPr="00354EE8">
        <w:rPr>
          <w:rFonts w:ascii="Times New Roman" w:hAnsi="Times New Roman" w:cs="Times New Roman"/>
          <w:i/>
          <w:iCs/>
        </w:rPr>
        <w:t>Adicionalmente, para la procedencia de costos y deducciones en el impuesto sobre la renta, así como de los impuestos descontables en el impuesto sobre las ventas, se requerirá de factura de venta, documento equivalente y/o los documentos previstos en el presente artículo. (...)”.</w:t>
      </w:r>
      <w:r w:rsidRPr="00354EE8">
        <w:rPr>
          <w:rFonts w:ascii="Times New Roman" w:hAnsi="Times New Roman" w:cs="Times New Roman"/>
        </w:rPr>
        <w:t xml:space="preserve"> </w:t>
      </w:r>
      <w:r w:rsidRPr="00354EE8">
        <w:rPr>
          <w:rStyle w:val="Cuerpodeltexto395ptoSincursiva"/>
          <w:rFonts w:ascii="Times New Roman" w:hAnsi="Times New Roman" w:cs="Times New Roman"/>
          <w:i w:val="0"/>
          <w:iCs w:val="0"/>
          <w:sz w:val="24"/>
          <w:szCs w:val="24"/>
        </w:rPr>
        <w:t>(Subrayado fuera de texto)</w:t>
      </w:r>
    </w:p>
    <w:p w14:paraId="427EEAB2" w14:textId="77777777" w:rsidR="00B93489" w:rsidRPr="00354EE8" w:rsidRDefault="00B93489" w:rsidP="00354EE8">
      <w:pPr>
        <w:pStyle w:val="Sinespaciado"/>
        <w:spacing w:line="360" w:lineRule="auto"/>
        <w:jc w:val="both"/>
        <w:rPr>
          <w:rFonts w:ascii="Times New Roman" w:hAnsi="Times New Roman" w:cs="Times New Roman"/>
        </w:rPr>
      </w:pPr>
    </w:p>
    <w:p w14:paraId="26B36D48" w14:textId="5324B6A0"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 xml:space="preserve">En desarrollo de la norma anterior, </w:t>
      </w:r>
      <w:proofErr w:type="gramStart"/>
      <w:r w:rsidRPr="00354EE8">
        <w:rPr>
          <w:rFonts w:ascii="Times New Roman" w:hAnsi="Times New Roman" w:cs="Times New Roman"/>
        </w:rPr>
        <w:t>ésta</w:t>
      </w:r>
      <w:proofErr w:type="gramEnd"/>
      <w:r w:rsidRPr="00354EE8">
        <w:rPr>
          <w:rFonts w:ascii="Times New Roman" w:hAnsi="Times New Roman" w:cs="Times New Roman"/>
        </w:rPr>
        <w:t xml:space="preserve"> Entidad expidió la Resolución DIAN No. 000085 de 2022, cuyo artículo 34 dispone:</w:t>
      </w:r>
    </w:p>
    <w:p w14:paraId="55BEC369" w14:textId="77777777" w:rsidR="00B93489" w:rsidRPr="00354EE8" w:rsidRDefault="00B93489" w:rsidP="00354EE8">
      <w:pPr>
        <w:pStyle w:val="Sinespaciado"/>
        <w:spacing w:line="360" w:lineRule="auto"/>
        <w:jc w:val="both"/>
        <w:rPr>
          <w:rFonts w:ascii="Times New Roman" w:hAnsi="Times New Roman" w:cs="Times New Roman"/>
        </w:rPr>
      </w:pPr>
    </w:p>
    <w:p w14:paraId="4C741F19" w14:textId="19FE8EF3" w:rsidR="00D4139D" w:rsidRPr="00354EE8" w:rsidRDefault="00B93489" w:rsidP="00354EE8">
      <w:pPr>
        <w:pStyle w:val="Sinespaciado"/>
        <w:spacing w:line="360" w:lineRule="auto"/>
        <w:ind w:left="708"/>
        <w:jc w:val="both"/>
        <w:rPr>
          <w:rFonts w:ascii="Times New Roman" w:hAnsi="Times New Roman" w:cs="Times New Roman"/>
        </w:rPr>
      </w:pPr>
      <w:r w:rsidRPr="00354EE8">
        <w:rPr>
          <w:rFonts w:ascii="Times New Roman" w:hAnsi="Times New Roman" w:cs="Times New Roman"/>
          <w:b/>
          <w:bCs/>
          <w:i/>
          <w:iCs/>
        </w:rPr>
        <w:t>“Artículo 34. Mensaje electrónico de confirmación del recibido de la factura y de los bienes y/o servicios adquiridos.</w:t>
      </w:r>
      <w:r w:rsidRPr="00354EE8">
        <w:rPr>
          <w:rFonts w:ascii="Times New Roman" w:hAnsi="Times New Roman" w:cs="Times New Roman"/>
          <w:i/>
          <w:iCs/>
        </w:rPr>
        <w:t xml:space="preserve"> De conformidad con lo establecido en el inciso 10 del artículo 616-1 del Estatuto Tributario,</w:t>
      </w:r>
      <w:r w:rsidRPr="00354EE8">
        <w:rPr>
          <w:rFonts w:ascii="Times New Roman" w:hAnsi="Times New Roman" w:cs="Times New Roman"/>
        </w:rPr>
        <w:t xml:space="preserve"> </w:t>
      </w:r>
      <w:r w:rsidRPr="00354EE8">
        <w:rPr>
          <w:rStyle w:val="Cuerpodeltexto31"/>
          <w:rFonts w:ascii="Times New Roman" w:hAnsi="Times New Roman" w:cs="Times New Roman"/>
          <w:sz w:val="24"/>
          <w:szCs w:val="24"/>
        </w:rPr>
        <w:t>la factura electrónica de venta que se expide en una operación a crédito o que se otorgue un plazo para el pago de la misma, se constituirá en soporte de costos, deducciones e impuestos descontables cuando el adquirente confirme el recibido de la factura y de los bienes o servicios adquiridos, mediante mensaje electrónico remitido al emisor, atendiendo las condiciones, mecanismos, requisitos técnicos y tecnológicos establecidos en el Anexo Técnico de Factura Electrónica</w:t>
      </w:r>
      <w:r w:rsidRPr="00354EE8">
        <w:rPr>
          <w:rFonts w:ascii="Times New Roman" w:hAnsi="Times New Roman" w:cs="Times New Roman"/>
        </w:rPr>
        <w:t>.</w:t>
      </w:r>
    </w:p>
    <w:p w14:paraId="5CC09F8E" w14:textId="77777777" w:rsidR="00B93489" w:rsidRPr="00354EE8" w:rsidRDefault="00B93489" w:rsidP="00354EE8">
      <w:pPr>
        <w:pStyle w:val="Sinespaciado"/>
        <w:spacing w:line="360" w:lineRule="auto"/>
        <w:ind w:left="708"/>
        <w:jc w:val="both"/>
        <w:rPr>
          <w:rStyle w:val="Cuerpodeltexto31"/>
          <w:rFonts w:ascii="Times New Roman" w:hAnsi="Times New Roman" w:cs="Times New Roman"/>
          <w:sz w:val="24"/>
          <w:szCs w:val="24"/>
        </w:rPr>
      </w:pPr>
    </w:p>
    <w:p w14:paraId="1DD9E7E9" w14:textId="125B89C2" w:rsidR="00D4139D" w:rsidRPr="00354EE8" w:rsidRDefault="00B93489" w:rsidP="00354EE8">
      <w:pPr>
        <w:pStyle w:val="Sinespaciado"/>
        <w:spacing w:line="360" w:lineRule="auto"/>
        <w:ind w:left="708"/>
        <w:jc w:val="both"/>
        <w:rPr>
          <w:rFonts w:ascii="Times New Roman" w:hAnsi="Times New Roman" w:cs="Times New Roman"/>
        </w:rPr>
      </w:pPr>
      <w:r w:rsidRPr="00354EE8">
        <w:rPr>
          <w:rStyle w:val="Cuerpodeltexto31"/>
          <w:rFonts w:ascii="Times New Roman" w:hAnsi="Times New Roman" w:cs="Times New Roman"/>
          <w:sz w:val="24"/>
          <w:szCs w:val="24"/>
        </w:rPr>
        <w:t xml:space="preserve">La implementación del envío de los mensajes electrónicos de confirmación del recibido de la factura y de los bienes o servicios adquiridos en los términos del inciso anterior deberá realizarse dentro de los tres meses siguientes a la </w:t>
      </w:r>
      <w:proofErr w:type="gramStart"/>
      <w:r w:rsidRPr="00354EE8">
        <w:rPr>
          <w:rStyle w:val="Cuerpodeltexto31"/>
          <w:rFonts w:ascii="Times New Roman" w:hAnsi="Times New Roman" w:cs="Times New Roman"/>
          <w:sz w:val="24"/>
          <w:szCs w:val="24"/>
        </w:rPr>
        <w:t>entrada en vigencia</w:t>
      </w:r>
      <w:proofErr w:type="gramEnd"/>
      <w:r w:rsidRPr="00354EE8">
        <w:rPr>
          <w:rStyle w:val="Cuerpodeltexto31"/>
          <w:rFonts w:ascii="Times New Roman" w:hAnsi="Times New Roman" w:cs="Times New Roman"/>
          <w:sz w:val="24"/>
          <w:szCs w:val="24"/>
        </w:rPr>
        <w:t xml:space="preserve"> de la presente resolución</w:t>
      </w:r>
      <w:r w:rsidRPr="00354EE8">
        <w:rPr>
          <w:rFonts w:ascii="Times New Roman" w:hAnsi="Times New Roman" w:cs="Times New Roman"/>
        </w:rPr>
        <w:t xml:space="preserve"> </w:t>
      </w:r>
      <w:r w:rsidRPr="00354EE8">
        <w:rPr>
          <w:rFonts w:ascii="Times New Roman" w:hAnsi="Times New Roman" w:cs="Times New Roman"/>
          <w:i/>
          <w:iCs/>
        </w:rPr>
        <w:t>(...)”.</w:t>
      </w:r>
      <w:r w:rsidRPr="00354EE8">
        <w:rPr>
          <w:rFonts w:ascii="Times New Roman" w:hAnsi="Times New Roman" w:cs="Times New Roman"/>
        </w:rPr>
        <w:t xml:space="preserve"> </w:t>
      </w:r>
      <w:r w:rsidRPr="00354EE8">
        <w:rPr>
          <w:rStyle w:val="Cuerpodeltexto395ptoSincursiva"/>
          <w:rFonts w:ascii="Times New Roman" w:hAnsi="Times New Roman" w:cs="Times New Roman"/>
          <w:i w:val="0"/>
          <w:iCs w:val="0"/>
          <w:sz w:val="24"/>
          <w:szCs w:val="24"/>
        </w:rPr>
        <w:t>(Subrayado fuera de texto)</w:t>
      </w:r>
    </w:p>
    <w:p w14:paraId="35478A63" w14:textId="77777777" w:rsidR="00B93489" w:rsidRPr="00354EE8" w:rsidRDefault="00B93489" w:rsidP="00354EE8">
      <w:pPr>
        <w:pStyle w:val="Sinespaciado"/>
        <w:spacing w:line="360" w:lineRule="auto"/>
        <w:jc w:val="both"/>
        <w:rPr>
          <w:rFonts w:ascii="Times New Roman" w:hAnsi="Times New Roman" w:cs="Times New Roman"/>
        </w:rPr>
      </w:pPr>
    </w:p>
    <w:p w14:paraId="4BA2A9B7" w14:textId="64B600BF"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 xml:space="preserve">Así las cosas, de conformidad con lo dispuesto en las normas precitadas, toda factura electrónica de venta que se expida en una operación a crédito o en la que se otorgue un plazo para el pago de </w:t>
      </w:r>
      <w:proofErr w:type="gramStart"/>
      <w:r w:rsidRPr="00354EE8">
        <w:rPr>
          <w:rFonts w:ascii="Times New Roman" w:hAnsi="Times New Roman" w:cs="Times New Roman"/>
        </w:rPr>
        <w:t>la misma</w:t>
      </w:r>
      <w:proofErr w:type="gramEnd"/>
      <w:r w:rsidRPr="00354EE8">
        <w:rPr>
          <w:rFonts w:ascii="Times New Roman" w:hAnsi="Times New Roman" w:cs="Times New Roman"/>
        </w:rPr>
        <w:t xml:space="preserve"> requerirá a efectos de constituirse como soporte de costos, deducciones e impuestos descontables contar con el mensaje electrónico de confirmación del recibido de la factura y de los bienes y/o servicios adquiridos.</w:t>
      </w:r>
    </w:p>
    <w:p w14:paraId="28B54660" w14:textId="77777777" w:rsidR="00B93489" w:rsidRPr="00354EE8" w:rsidRDefault="00B93489" w:rsidP="00354EE8">
      <w:pPr>
        <w:pStyle w:val="Sinespaciado"/>
        <w:spacing w:line="360" w:lineRule="auto"/>
        <w:jc w:val="both"/>
        <w:rPr>
          <w:rFonts w:ascii="Times New Roman" w:hAnsi="Times New Roman" w:cs="Times New Roman"/>
        </w:rPr>
      </w:pPr>
    </w:p>
    <w:p w14:paraId="1073A147" w14:textId="77777777" w:rsidR="00B93489" w:rsidRPr="00354EE8" w:rsidRDefault="00B93489" w:rsidP="00354EE8">
      <w:pPr>
        <w:pStyle w:val="Sinespaciado"/>
        <w:spacing w:line="360" w:lineRule="auto"/>
        <w:jc w:val="both"/>
        <w:rPr>
          <w:rFonts w:ascii="Times New Roman" w:hAnsi="Times New Roman" w:cs="Times New Roman"/>
          <w:sz w:val="32"/>
          <w:szCs w:val="32"/>
          <w:u w:val="single"/>
        </w:rPr>
      </w:pPr>
      <w:r w:rsidRPr="00354EE8">
        <w:rPr>
          <w:rFonts w:ascii="Times New Roman" w:hAnsi="Times New Roman" w:cs="Times New Roman"/>
        </w:rPr>
        <w:t xml:space="preserve">Nótese que ninguna de las normas que regulan el asunto objeto de consulta limita la exigibilidad del mensaje electrónico de confirmación del recibido de la factura y de los bienes y/o servicios adquiridos sobre las facturas de venta como título valor que se registren en el RADIAN. </w:t>
      </w:r>
      <w:r w:rsidRPr="00354EE8">
        <w:rPr>
          <w:rFonts w:ascii="Times New Roman" w:hAnsi="Times New Roman" w:cs="Times New Roman"/>
          <w:sz w:val="32"/>
          <w:szCs w:val="32"/>
          <w:highlight w:val="cyan"/>
        </w:rPr>
        <w:t xml:space="preserve">De manera que el citado mensaje electrónico </w:t>
      </w:r>
      <w:r w:rsidRPr="00354EE8">
        <w:rPr>
          <w:rFonts w:ascii="Times New Roman" w:hAnsi="Times New Roman" w:cs="Times New Roman"/>
          <w:sz w:val="32"/>
          <w:szCs w:val="32"/>
          <w:highlight w:val="cyan"/>
          <w:u w:val="single"/>
        </w:rPr>
        <w:t xml:space="preserve">es una condición de validez </w:t>
      </w:r>
      <w:r w:rsidRPr="00354EE8">
        <w:rPr>
          <w:rFonts w:ascii="Times New Roman" w:hAnsi="Times New Roman" w:cs="Times New Roman"/>
          <w:sz w:val="32"/>
          <w:szCs w:val="32"/>
          <w:highlight w:val="cyan"/>
          <w:u w:val="single"/>
        </w:rPr>
        <w:lastRenderedPageBreak/>
        <w:t>que dispuso el legislador para que toda factura electrónica de venta que se expida en una operación a crédito o en la que se otorgue un plazo para el pago se constituya como soporte de costos, deducciones e impuestos descontables.</w:t>
      </w:r>
    </w:p>
    <w:p w14:paraId="533BB48E" w14:textId="77777777" w:rsidR="00B93489" w:rsidRPr="00354EE8" w:rsidRDefault="00B93489" w:rsidP="00354EE8">
      <w:pPr>
        <w:pStyle w:val="Sinespaciado"/>
        <w:spacing w:line="360" w:lineRule="auto"/>
        <w:jc w:val="both"/>
        <w:rPr>
          <w:rFonts w:ascii="Times New Roman" w:hAnsi="Times New Roman" w:cs="Times New Roman"/>
        </w:rPr>
      </w:pPr>
    </w:p>
    <w:p w14:paraId="027507A8" w14:textId="3EFEE248"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 xml:space="preserve">Para terminar, se precisa que la exigibilidad de dicho mensaje electrónico que debe ser remitido al sujeto obligado a facturar fue prevista expresamente por artículo 34 de la Resolución DIAN No. 000085 del 08 de abril de 2022, dentro de los tres meses siguientes a la </w:t>
      </w:r>
      <w:proofErr w:type="gramStart"/>
      <w:r w:rsidRPr="00354EE8">
        <w:rPr>
          <w:rFonts w:ascii="Times New Roman" w:hAnsi="Times New Roman" w:cs="Times New Roman"/>
        </w:rPr>
        <w:t>entrada en vigencia</w:t>
      </w:r>
      <w:proofErr w:type="gramEnd"/>
      <w:r w:rsidRPr="00354EE8">
        <w:rPr>
          <w:rFonts w:ascii="Times New Roman" w:hAnsi="Times New Roman" w:cs="Times New Roman"/>
        </w:rPr>
        <w:t xml:space="preserve"> de la misma.</w:t>
      </w:r>
    </w:p>
    <w:p w14:paraId="409ADEDE" w14:textId="77777777" w:rsidR="00B93489" w:rsidRPr="00354EE8" w:rsidRDefault="00B93489" w:rsidP="00354EE8">
      <w:pPr>
        <w:pStyle w:val="Sinespaciado"/>
        <w:spacing w:line="360" w:lineRule="auto"/>
        <w:jc w:val="both"/>
        <w:rPr>
          <w:rFonts w:ascii="Times New Roman" w:hAnsi="Times New Roman" w:cs="Times New Roman"/>
        </w:rPr>
      </w:pPr>
    </w:p>
    <w:p w14:paraId="5EB36968" w14:textId="1064B009"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 xml:space="preserve">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t>
      </w:r>
      <w:r w:rsidRPr="00354EE8">
        <w:rPr>
          <w:rStyle w:val="Cuerpodeltexto21"/>
          <w:rFonts w:ascii="Times New Roman" w:hAnsi="Times New Roman" w:cs="Times New Roman"/>
          <w:sz w:val="24"/>
          <w:szCs w:val="24"/>
          <w:lang w:val="es-CO"/>
        </w:rPr>
        <w:t>www.dian.gov.co</w:t>
      </w:r>
      <w:r w:rsidRPr="00354EE8">
        <w:rPr>
          <w:rFonts w:ascii="Times New Roman" w:hAnsi="Times New Roman" w:cs="Times New Roman"/>
          <w:lang w:val="es-CO" w:eastAsia="en-US" w:bidi="en-US"/>
        </w:rPr>
        <w:t xml:space="preserve">, </w:t>
      </w:r>
      <w:r w:rsidRPr="00354EE8">
        <w:rPr>
          <w:rFonts w:ascii="Times New Roman" w:hAnsi="Times New Roman" w:cs="Times New Roman"/>
        </w:rPr>
        <w:t>la base de conceptos en materia tributaria, aduanera y cambiaria expedidos desde el año 2001, la cual se puede ingresar por el icono de “Normatividad” - “Doctrina”, dando click en el link “Doctrina Dirección de Gestión Jurídica”.</w:t>
      </w:r>
    </w:p>
    <w:p w14:paraId="0B2F2FDF" w14:textId="77777777" w:rsidR="00B93489" w:rsidRPr="00354EE8" w:rsidRDefault="00B93489" w:rsidP="00354EE8">
      <w:pPr>
        <w:pStyle w:val="Sinespaciado"/>
        <w:spacing w:line="360" w:lineRule="auto"/>
        <w:jc w:val="both"/>
        <w:rPr>
          <w:rFonts w:ascii="Times New Roman" w:hAnsi="Times New Roman" w:cs="Times New Roman"/>
        </w:rPr>
      </w:pPr>
    </w:p>
    <w:p w14:paraId="02416F03" w14:textId="77777777" w:rsidR="00B93489" w:rsidRPr="00354EE8" w:rsidRDefault="00B93489" w:rsidP="00354EE8">
      <w:pPr>
        <w:pStyle w:val="Sinespaciado"/>
        <w:spacing w:line="360" w:lineRule="auto"/>
        <w:jc w:val="both"/>
        <w:rPr>
          <w:rFonts w:ascii="Times New Roman" w:hAnsi="Times New Roman" w:cs="Times New Roman"/>
        </w:rPr>
      </w:pPr>
    </w:p>
    <w:p w14:paraId="23DFAF86" w14:textId="2C4C32B1"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Atentamente,</w:t>
      </w:r>
    </w:p>
    <w:p w14:paraId="45C86978" w14:textId="77777777" w:rsidR="00B93489" w:rsidRPr="00354EE8" w:rsidRDefault="00B93489" w:rsidP="00354EE8">
      <w:pPr>
        <w:pStyle w:val="Sinespaciado"/>
        <w:spacing w:line="360" w:lineRule="auto"/>
        <w:jc w:val="both"/>
        <w:rPr>
          <w:rFonts w:ascii="Times New Roman" w:hAnsi="Times New Roman" w:cs="Times New Roman"/>
        </w:rPr>
      </w:pPr>
    </w:p>
    <w:p w14:paraId="2081EDE1" w14:textId="77777777" w:rsidR="00B93489" w:rsidRPr="00354EE8" w:rsidRDefault="00B93489" w:rsidP="00354EE8">
      <w:pPr>
        <w:pStyle w:val="Sinespaciado"/>
        <w:spacing w:line="360" w:lineRule="auto"/>
        <w:jc w:val="both"/>
        <w:rPr>
          <w:rFonts w:ascii="Times New Roman" w:hAnsi="Times New Roman" w:cs="Times New Roman"/>
        </w:rPr>
      </w:pPr>
    </w:p>
    <w:p w14:paraId="24DE377F" w14:textId="77777777" w:rsidR="00B93489" w:rsidRPr="00354EE8" w:rsidRDefault="00B93489" w:rsidP="00354EE8">
      <w:pPr>
        <w:pStyle w:val="Sinespaciado"/>
        <w:spacing w:line="360" w:lineRule="auto"/>
        <w:jc w:val="both"/>
        <w:rPr>
          <w:rFonts w:ascii="Times New Roman" w:hAnsi="Times New Roman" w:cs="Times New Roman"/>
        </w:rPr>
      </w:pPr>
    </w:p>
    <w:p w14:paraId="6A1AD139" w14:textId="338F8B42" w:rsidR="00D4139D" w:rsidRPr="00354EE8" w:rsidRDefault="00B93489" w:rsidP="00354EE8">
      <w:pPr>
        <w:pStyle w:val="Sinespaciado"/>
        <w:spacing w:line="360" w:lineRule="auto"/>
        <w:jc w:val="both"/>
        <w:rPr>
          <w:rFonts w:ascii="Times New Roman" w:hAnsi="Times New Roman" w:cs="Times New Roman"/>
          <w:b/>
          <w:bCs/>
        </w:rPr>
      </w:pPr>
      <w:r w:rsidRPr="00354EE8">
        <w:rPr>
          <w:rFonts w:ascii="Times New Roman" w:hAnsi="Times New Roman" w:cs="Times New Roman"/>
          <w:b/>
          <w:bCs/>
        </w:rPr>
        <w:t>NICOLÁS BERNAL ABELLA</w:t>
      </w:r>
    </w:p>
    <w:p w14:paraId="21D969E6" w14:textId="77777777"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Subdirector de Normativa y Doctrina (E)</w:t>
      </w:r>
    </w:p>
    <w:p w14:paraId="2CC06F80" w14:textId="77777777"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Dirección de Gestión Jurídica</w:t>
      </w:r>
    </w:p>
    <w:p w14:paraId="6D825E42" w14:textId="77777777"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UAE-Dirección de Impuestos y Aduanas Nacionales</w:t>
      </w:r>
    </w:p>
    <w:p w14:paraId="3D67053C" w14:textId="77777777"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Cra. 8 N° 6C-38 Piso 4, Edificio San Agustín</w:t>
      </w:r>
    </w:p>
    <w:p w14:paraId="3440A0FF" w14:textId="77777777"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Tel: 6079999 Ext: 904101</w:t>
      </w:r>
    </w:p>
    <w:p w14:paraId="2E6D1414" w14:textId="77777777" w:rsidR="00D4139D" w:rsidRPr="00354EE8" w:rsidRDefault="00B93489" w:rsidP="00354EE8">
      <w:pPr>
        <w:pStyle w:val="Sinespaciado"/>
        <w:spacing w:line="360" w:lineRule="auto"/>
        <w:jc w:val="both"/>
        <w:rPr>
          <w:rFonts w:ascii="Times New Roman" w:hAnsi="Times New Roman" w:cs="Times New Roman"/>
        </w:rPr>
      </w:pPr>
      <w:r w:rsidRPr="00354EE8">
        <w:rPr>
          <w:rFonts w:ascii="Times New Roman" w:hAnsi="Times New Roman" w:cs="Times New Roman"/>
        </w:rPr>
        <w:t>Bogotá, D.C.</w:t>
      </w:r>
    </w:p>
    <w:sectPr w:rsidR="00D4139D" w:rsidRPr="00354EE8" w:rsidSect="00AF1A8A">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F912" w14:textId="77777777" w:rsidR="0039269B" w:rsidRDefault="0039269B">
      <w:r>
        <w:separator/>
      </w:r>
    </w:p>
  </w:endnote>
  <w:endnote w:type="continuationSeparator" w:id="0">
    <w:p w14:paraId="2DA07FE0" w14:textId="77777777" w:rsidR="0039269B" w:rsidRDefault="0039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DD85" w14:textId="77777777" w:rsidR="0039269B" w:rsidRDefault="0039269B"/>
  </w:footnote>
  <w:footnote w:type="continuationSeparator" w:id="0">
    <w:p w14:paraId="3A352282" w14:textId="77777777" w:rsidR="0039269B" w:rsidRDefault="003926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46D"/>
    <w:multiLevelType w:val="multilevel"/>
    <w:tmpl w:val="1DD01CF8"/>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015600"/>
    <w:multiLevelType w:val="hybridMultilevel"/>
    <w:tmpl w:val="3B34B908"/>
    <w:lvl w:ilvl="0" w:tplc="D64CA5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66915996">
    <w:abstractNumId w:val="0"/>
  </w:num>
  <w:num w:numId="2" w16cid:durableId="723215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9D"/>
    <w:rsid w:val="00354EE8"/>
    <w:rsid w:val="0039269B"/>
    <w:rsid w:val="007B0FEF"/>
    <w:rsid w:val="00AF1A8A"/>
    <w:rsid w:val="00B93489"/>
    <w:rsid w:val="00D413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EBF3"/>
  <w15:docId w15:val="{3077EF8A-1B89-473E-8EB6-08E17568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19"/>
      <w:szCs w:val="19"/>
      <w:u w:val="none"/>
    </w:rPr>
  </w:style>
  <w:style w:type="character" w:customStyle="1" w:styleId="Cuerpodeltexto3">
    <w:name w:val="Cuerpo del texto (3)_"/>
    <w:basedOn w:val="Fuentedeprrafopredeter"/>
    <w:link w:val="Cuerpodeltexto30"/>
    <w:rPr>
      <w:rFonts w:ascii="Arial" w:eastAsia="Arial" w:hAnsi="Arial" w:cs="Arial"/>
      <w:b w:val="0"/>
      <w:bCs w:val="0"/>
      <w:i/>
      <w:iCs/>
      <w:smallCaps w:val="0"/>
      <w:strike w:val="0"/>
      <w:sz w:val="20"/>
      <w:szCs w:val="20"/>
      <w:u w:val="none"/>
    </w:rPr>
  </w:style>
  <w:style w:type="character" w:customStyle="1" w:styleId="Cuerpodeltexto31">
    <w:name w:val="Cuerpo del texto (3)"/>
    <w:basedOn w:val="Cuerpodeltexto3"/>
    <w:rPr>
      <w:rFonts w:ascii="Arial" w:eastAsia="Arial" w:hAnsi="Arial" w:cs="Arial"/>
      <w:b w:val="0"/>
      <w:bCs w:val="0"/>
      <w:i/>
      <w:iCs/>
      <w:smallCaps w:val="0"/>
      <w:strike w:val="0"/>
      <w:color w:val="000000"/>
      <w:spacing w:val="0"/>
      <w:w w:val="100"/>
      <w:position w:val="0"/>
      <w:sz w:val="20"/>
      <w:szCs w:val="20"/>
      <w:u w:val="single"/>
      <w:lang w:val="es-ES" w:eastAsia="es-ES" w:bidi="es-ES"/>
    </w:rPr>
  </w:style>
  <w:style w:type="character" w:customStyle="1" w:styleId="Cuerpodeltexto395ptoSincursiva">
    <w:name w:val="Cuerpo del texto (3) + 9;5 pto;Sin cursiva"/>
    <w:basedOn w:val="Cuerpodeltexto3"/>
    <w:rPr>
      <w:rFonts w:ascii="Arial" w:eastAsia="Arial" w:hAnsi="Arial" w:cs="Arial"/>
      <w:b w:val="0"/>
      <w:bCs w:val="0"/>
      <w:i/>
      <w:iCs/>
      <w:smallCaps w:val="0"/>
      <w:strike w:val="0"/>
      <w:color w:val="000000"/>
      <w:spacing w:val="0"/>
      <w:w w:val="100"/>
      <w:position w:val="0"/>
      <w:sz w:val="19"/>
      <w:szCs w:val="19"/>
      <w:u w:val="non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Cuerpodeltexto23">
    <w:name w:val="Cuerpo del texto (23)_"/>
    <w:basedOn w:val="Fuentedeprrafopredeter"/>
    <w:link w:val="Cuerpodeltexto230"/>
    <w:rPr>
      <w:rFonts w:ascii="Segoe UI" w:eastAsia="Segoe UI" w:hAnsi="Segoe UI" w:cs="Segoe UI"/>
      <w:b w:val="0"/>
      <w:bCs w:val="0"/>
      <w:i w:val="0"/>
      <w:iCs w:val="0"/>
      <w:smallCaps w:val="0"/>
      <w:strike w:val="0"/>
      <w:w w:val="100"/>
      <w:sz w:val="8"/>
      <w:szCs w:val="8"/>
      <w:u w:val="none"/>
    </w:rPr>
  </w:style>
  <w:style w:type="character" w:customStyle="1" w:styleId="Cuerpodeltexto23Arial75pto">
    <w:name w:val="Cuerpo del texto (23) + Arial;7;5 pto"/>
    <w:basedOn w:val="Cuerpodeltexto23"/>
    <w:rPr>
      <w:rFonts w:ascii="Arial" w:eastAsia="Arial" w:hAnsi="Arial" w:cs="Arial"/>
      <w:b w:val="0"/>
      <w:bCs w:val="0"/>
      <w:i w:val="0"/>
      <w:iCs w:val="0"/>
      <w:smallCaps w:val="0"/>
      <w:strike w:val="0"/>
      <w:color w:val="000000"/>
      <w:spacing w:val="0"/>
      <w:w w:val="100"/>
      <w:position w:val="0"/>
      <w:sz w:val="15"/>
      <w:szCs w:val="15"/>
      <w:u w:val="none"/>
      <w:lang w:val="es-ES" w:eastAsia="es-ES" w:bidi="es-ES"/>
    </w:rPr>
  </w:style>
  <w:style w:type="character" w:customStyle="1" w:styleId="Cuerpodeltexto27">
    <w:name w:val="Cuerpo del texto (27)_"/>
    <w:basedOn w:val="Fuentedeprrafopredeter"/>
    <w:link w:val="Cuerpodeltexto270"/>
    <w:rPr>
      <w:rFonts w:ascii="Arial" w:eastAsia="Arial" w:hAnsi="Arial" w:cs="Arial"/>
      <w:b w:val="0"/>
      <w:bCs w:val="0"/>
      <w:i w:val="0"/>
      <w:iCs w:val="0"/>
      <w:smallCaps w:val="0"/>
      <w:strike w:val="0"/>
      <w:spacing w:val="-10"/>
      <w:sz w:val="15"/>
      <w:szCs w:val="15"/>
      <w:u w:val="none"/>
    </w:rPr>
  </w:style>
  <w:style w:type="character" w:customStyle="1" w:styleId="Cuerpodeltexto27SegoeUI8ptoEspaciado0pto">
    <w:name w:val="Cuerpo del texto (27) + Segoe UI;8 pto;Espaciado 0 pto"/>
    <w:basedOn w:val="Cuerpodeltexto27"/>
    <w:rPr>
      <w:rFonts w:ascii="Segoe UI" w:eastAsia="Segoe UI" w:hAnsi="Segoe UI" w:cs="Segoe UI"/>
      <w:b w:val="0"/>
      <w:bCs w:val="0"/>
      <w:i w:val="0"/>
      <w:iCs w:val="0"/>
      <w:smallCaps w:val="0"/>
      <w:strike w:val="0"/>
      <w:color w:val="000000"/>
      <w:spacing w:val="0"/>
      <w:w w:val="100"/>
      <w:position w:val="0"/>
      <w:sz w:val="16"/>
      <w:szCs w:val="16"/>
      <w:u w:val="none"/>
      <w:lang w:val="es-ES" w:eastAsia="es-ES" w:bidi="es-ES"/>
    </w:rPr>
  </w:style>
  <w:style w:type="character" w:customStyle="1" w:styleId="Cuerpodeltexto24">
    <w:name w:val="Cuerpo del texto (24)_"/>
    <w:basedOn w:val="Fuentedeprrafopredeter"/>
    <w:link w:val="Cuerpodeltexto240"/>
    <w:rPr>
      <w:rFonts w:ascii="Arial" w:eastAsia="Arial" w:hAnsi="Arial" w:cs="Arial"/>
      <w:b w:val="0"/>
      <w:bCs w:val="0"/>
      <w:i w:val="0"/>
      <w:iCs w:val="0"/>
      <w:smallCaps w:val="0"/>
      <w:strike w:val="0"/>
      <w:sz w:val="9"/>
      <w:szCs w:val="9"/>
      <w:u w:val="none"/>
    </w:rPr>
  </w:style>
  <w:style w:type="paragraph" w:customStyle="1" w:styleId="Cuerpodeltexto20">
    <w:name w:val="Cuerpo del texto (2)"/>
    <w:basedOn w:val="Normal"/>
    <w:link w:val="Cuerpodeltexto2"/>
    <w:pPr>
      <w:shd w:val="clear" w:color="auto" w:fill="FFFFFF"/>
      <w:spacing w:line="0" w:lineRule="atLeast"/>
      <w:ind w:hanging="400"/>
    </w:pPr>
    <w:rPr>
      <w:rFonts w:ascii="Arial" w:eastAsia="Arial" w:hAnsi="Arial" w:cs="Arial"/>
      <w:sz w:val="19"/>
      <w:szCs w:val="19"/>
    </w:rPr>
  </w:style>
  <w:style w:type="paragraph" w:customStyle="1" w:styleId="Cuerpodeltexto30">
    <w:name w:val="Cuerpo del texto (3)"/>
    <w:basedOn w:val="Normal"/>
    <w:link w:val="Cuerpodeltexto3"/>
    <w:pPr>
      <w:shd w:val="clear" w:color="auto" w:fill="FFFFFF"/>
      <w:spacing w:before="180" w:line="226" w:lineRule="exact"/>
      <w:ind w:hanging="400"/>
      <w:jc w:val="both"/>
    </w:pPr>
    <w:rPr>
      <w:rFonts w:ascii="Arial" w:eastAsia="Arial" w:hAnsi="Arial" w:cs="Arial"/>
      <w:i/>
      <w:iCs/>
      <w:sz w:val="20"/>
      <w:szCs w:val="20"/>
    </w:rPr>
  </w:style>
  <w:style w:type="paragraph" w:customStyle="1" w:styleId="Cuerpodeltexto230">
    <w:name w:val="Cuerpo del texto (23)"/>
    <w:basedOn w:val="Normal"/>
    <w:link w:val="Cuerpodeltexto23"/>
    <w:pPr>
      <w:shd w:val="clear" w:color="auto" w:fill="FFFFFF"/>
      <w:spacing w:before="60" w:after="60" w:line="120" w:lineRule="exact"/>
    </w:pPr>
    <w:rPr>
      <w:rFonts w:ascii="Segoe UI" w:eastAsia="Segoe UI" w:hAnsi="Segoe UI" w:cs="Segoe UI"/>
      <w:sz w:val="8"/>
      <w:szCs w:val="8"/>
    </w:rPr>
  </w:style>
  <w:style w:type="paragraph" w:customStyle="1" w:styleId="Cuerpodeltexto270">
    <w:name w:val="Cuerpo del texto (27)"/>
    <w:basedOn w:val="Normal"/>
    <w:link w:val="Cuerpodeltexto27"/>
    <w:pPr>
      <w:shd w:val="clear" w:color="auto" w:fill="FFFFFF"/>
      <w:spacing w:before="60" w:line="0" w:lineRule="atLeast"/>
      <w:jc w:val="both"/>
    </w:pPr>
    <w:rPr>
      <w:rFonts w:ascii="Arial" w:eastAsia="Arial" w:hAnsi="Arial" w:cs="Arial"/>
      <w:spacing w:val="-10"/>
      <w:sz w:val="15"/>
      <w:szCs w:val="15"/>
    </w:rPr>
  </w:style>
  <w:style w:type="paragraph" w:customStyle="1" w:styleId="Cuerpodeltexto240">
    <w:name w:val="Cuerpo del texto (24)"/>
    <w:basedOn w:val="Normal"/>
    <w:link w:val="Cuerpodeltexto24"/>
    <w:pPr>
      <w:shd w:val="clear" w:color="auto" w:fill="FFFFFF"/>
      <w:spacing w:line="139" w:lineRule="exact"/>
      <w:ind w:hanging="300"/>
      <w:jc w:val="both"/>
    </w:pPr>
    <w:rPr>
      <w:rFonts w:ascii="Arial" w:eastAsia="Arial" w:hAnsi="Arial" w:cs="Arial"/>
      <w:sz w:val="9"/>
      <w:szCs w:val="9"/>
    </w:rPr>
  </w:style>
  <w:style w:type="paragraph" w:styleId="Sinespaciado">
    <w:name w:val="No Spacing"/>
    <w:uiPriority w:val="1"/>
    <w:qFormat/>
    <w:rsid w:val="00AF1A8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1036</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2022-08-21T20:27:00Z</dcterms:created>
  <dcterms:modified xsi:type="dcterms:W3CDTF">2022-08-21T20:27:00Z</dcterms:modified>
</cp:coreProperties>
</file>