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A8C2" w14:textId="77777777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E6D77">
        <w:rPr>
          <w:rFonts w:ascii="Times New Roman" w:hAnsi="Times New Roman" w:cs="Times New Roman"/>
          <w:b/>
          <w:bCs/>
        </w:rPr>
        <w:t xml:space="preserve">OFICIO </w:t>
      </w:r>
      <w:proofErr w:type="spellStart"/>
      <w:r w:rsidRPr="001E6D77">
        <w:rPr>
          <w:rFonts w:ascii="Times New Roman" w:hAnsi="Times New Roman" w:cs="Times New Roman"/>
          <w:b/>
          <w:bCs/>
        </w:rPr>
        <w:t>Nº</w:t>
      </w:r>
      <w:proofErr w:type="spellEnd"/>
      <w:r w:rsidRPr="001E6D77">
        <w:rPr>
          <w:rFonts w:ascii="Times New Roman" w:hAnsi="Times New Roman" w:cs="Times New Roman"/>
          <w:b/>
          <w:bCs/>
        </w:rPr>
        <w:t xml:space="preserve"> 159 [000659]</w:t>
      </w:r>
    </w:p>
    <w:p w14:paraId="6785DC1D" w14:textId="77777777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5A22DF" w14:textId="77777777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E6D77">
        <w:rPr>
          <w:rFonts w:ascii="Times New Roman" w:hAnsi="Times New Roman" w:cs="Times New Roman"/>
          <w:b/>
          <w:bCs/>
        </w:rPr>
        <w:t>06-02-2023</w:t>
      </w:r>
    </w:p>
    <w:p w14:paraId="3DF892CA" w14:textId="77777777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2417B1" w14:textId="77777777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E6D77">
        <w:rPr>
          <w:rFonts w:ascii="Times New Roman" w:hAnsi="Times New Roman" w:cs="Times New Roman"/>
          <w:b/>
          <w:bCs/>
        </w:rPr>
        <w:t>DIAN</w:t>
      </w:r>
    </w:p>
    <w:p w14:paraId="77AD9FA3" w14:textId="77777777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D23536" w14:textId="18B42F3C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</w:rPr>
      </w:pPr>
    </w:p>
    <w:p w14:paraId="4D504257" w14:textId="77777777" w:rsidR="001E6D77" w:rsidRPr="001E6D77" w:rsidRDefault="001E6D77" w:rsidP="001E6D77">
      <w:pPr>
        <w:spacing w:line="240" w:lineRule="auto"/>
        <w:jc w:val="center"/>
        <w:rPr>
          <w:rFonts w:ascii="Times New Roman" w:hAnsi="Times New Roman" w:cs="Times New Roman"/>
        </w:rPr>
      </w:pPr>
    </w:p>
    <w:p w14:paraId="1B0DE8C3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 xml:space="preserve"> </w:t>
      </w:r>
    </w:p>
    <w:p w14:paraId="7FA73C8E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4DCB0ADF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100208192-159</w:t>
      </w:r>
    </w:p>
    <w:p w14:paraId="016CED73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4ADDFF7C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Bogotá, D.C.</w:t>
      </w:r>
    </w:p>
    <w:p w14:paraId="419F266B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1191AB2B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 xml:space="preserve"> </w:t>
      </w:r>
    </w:p>
    <w:p w14:paraId="1C60515D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361E0DDD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Tema:</w:t>
      </w:r>
    </w:p>
    <w:p w14:paraId="3A06B027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2DA08BFB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Procedimiento tributario</w:t>
      </w:r>
    </w:p>
    <w:p w14:paraId="0326DE6D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052F9E98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Descriptores:</w:t>
      </w:r>
    </w:p>
    <w:p w14:paraId="0EE3DA08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563020D7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Registro Único de Beneficiarios Finales - RUB</w:t>
      </w:r>
    </w:p>
    <w:p w14:paraId="0F68AEB0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3E02582D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Fuentes formales:</w:t>
      </w:r>
    </w:p>
    <w:p w14:paraId="7AFD7FB3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6A18EF8F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Artículo 2 de la Ley 130 de 1994</w:t>
      </w:r>
    </w:p>
    <w:p w14:paraId="59AB32C4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17C75FAC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Artículo 4 de la Resolución DIAN No. 000164 de 2021</w:t>
      </w:r>
    </w:p>
    <w:p w14:paraId="56AE147D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031C4744" w14:textId="528009AB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Cordial saludo,</w:t>
      </w:r>
    </w:p>
    <w:p w14:paraId="6EE69CF8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2676EE86" w14:textId="31F1B92E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3BA96305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2AACD638" w14:textId="0F941FEB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Mediante el radicado de la referencia, el peticionario consulta:</w:t>
      </w:r>
    </w:p>
    <w:p w14:paraId="43A2EEC5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3DC1CC39" w14:textId="52C809BD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“1. ¿Para el caso particular del Partido Cambio Radical quiénes serían los beneficiarios finales? Toda vez (sic) quien tiene la potestad de tomar y/o imponer decisiones relevantes en la administración es el Comité Central, fungiendo como máximo órgano de control de la entidad y cuyos miembros tienen derecho de voto superior al 5%, sin embargo, en cuyo nombre no se realizan transacciones ni reciben ninguna contraprestación.</w:t>
      </w:r>
    </w:p>
    <w:p w14:paraId="4EC48305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54AB7506" w14:textId="7DE3240B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2. ¿El régimen establecido en el artículo 631-5 también aplica para los órganos de dirección de los partidos políticos teniendo en cuenta que son organizaciones sin ánimo de lucro, con financiación estatal y con régimen sui generis?</w:t>
      </w:r>
    </w:p>
    <w:p w14:paraId="50B5582C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52BF375A" w14:textId="27084444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3. ¿A partir de lo mencionado, y en caso de aplicar lo dispuesto en el artículo 631-5, ¿quiénes serían los beneficiarios finales?” (subrayado fuera de texto)</w:t>
      </w:r>
    </w:p>
    <w:p w14:paraId="0CBB5BCE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514AC70E" w14:textId="7FF913A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Sobre el particular, las consideraciones de este Despacho son las siguientes:</w:t>
      </w:r>
    </w:p>
    <w:p w14:paraId="3CC34019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145AAF1D" w14:textId="254E8ECC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 xml:space="preserve">El artículo 2 de la Ley 130 de 1994 “Por la cual se dicta el Estatuto Básico de los partidos y movimientos políticos, se dictan normas sobre su financiación y la de las campañas electorales y se dictan otras </w:t>
      </w:r>
      <w:r w:rsidRPr="001E6D77">
        <w:rPr>
          <w:rFonts w:ascii="Times New Roman" w:hAnsi="Times New Roman" w:cs="Times New Roman"/>
        </w:rPr>
        <w:lastRenderedPageBreak/>
        <w:t>disposiciones” establece que “Los partidos y movimientos políticos constituidos con el lleno de todos los requisitos constitucionales y legales tendrán personería jurídica” (subrayado fuera de texto).</w:t>
      </w:r>
    </w:p>
    <w:p w14:paraId="75FC9DE3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40CDB7DE" w14:textId="2218759B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Por su parte, el artículo 4 de la Resolución 000164 de 2021, por la cual se reglamentan los artículos 631-5 y 631-6 del Estatuto Tributario, señala:</w:t>
      </w:r>
    </w:p>
    <w:p w14:paraId="2F139884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449FD068" w14:textId="6D1A2E3F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“ARTÍCULO 4o. OBLIGADOS A SUMINISTRAR INFORMACIÓN EN EL REGISTRO ÚNICO DE BENEFICIARIOS FINALES (RUB). Las siguientes personas jurídicas y estructuras sin personería jurídica o similares se encuentran obligadas a identificar, obtener, conservar, suministrar y actualizar en el Registro Único de Beneficiarios Finales (RUB) la información solicitada en la presente Resolución:</w:t>
      </w:r>
    </w:p>
    <w:p w14:paraId="420AF8F4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369D8FA9" w14:textId="14B2A400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1. Sociedades y entidades nacionales con o sin ánimo de lucro de conformidad con lo establecido en el artículo 12-1 del Estatuto Tributario, incluyendo aquellas cuyas acciones se encuentren inscritas o listadas en una o más bolsas de valores.</w:t>
      </w:r>
    </w:p>
    <w:p w14:paraId="559D18AA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57C6184B" w14:textId="545C5A2F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(...)” (subrayado fuera de texto)</w:t>
      </w:r>
    </w:p>
    <w:p w14:paraId="659ECB69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79971D17" w14:textId="78B1A418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De lo anterior, se encuentra que, aun cuando los partidos y movimientos políticos cuentan con personería jurídica, no se encuentran obligados a suministrar información en el RUB.</w:t>
      </w:r>
    </w:p>
    <w:p w14:paraId="35440094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416BAEC3" w14:textId="2DC51AEE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Esto, toda vez que corresponden a instituciones y asociaciones ciudadanas que surgen de la voluntad popular para la participación política (cfr. artículo 2 de la Ley 130 de 1994) y, por lo tanto, en consideración a su naturaleza jurídica particular, no corresponden a sociedades ni a entidades sin ánimo de lucro, como tampoco a estructuras sin personería jurídica, para efectos de lo dispuesto por el artículo 631-5 del Estatuto Tributario y la Resolución 000164 de 2021.</w:t>
      </w:r>
    </w:p>
    <w:p w14:paraId="5B1C3592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7E12966F" w14:textId="32CC1FC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Atentamente,</w:t>
      </w:r>
    </w:p>
    <w:p w14:paraId="2162DE3B" w14:textId="532DA232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ALFREDO RAMÍREZ CASTAÑEDA</w:t>
      </w:r>
    </w:p>
    <w:p w14:paraId="68F4510D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7FD654D5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Subdirector de Normativa y Doctrina (E)</w:t>
      </w:r>
    </w:p>
    <w:p w14:paraId="5C816BE9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6C159F49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>Dirección de Gestión Jurídica</w:t>
      </w:r>
    </w:p>
    <w:p w14:paraId="148CA4F7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72A14B81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proofErr w:type="spellStart"/>
      <w:r w:rsidRPr="001E6D77">
        <w:rPr>
          <w:rFonts w:ascii="Times New Roman" w:hAnsi="Times New Roman" w:cs="Times New Roman"/>
        </w:rPr>
        <w:t>UAE</w:t>
      </w:r>
      <w:proofErr w:type="spellEnd"/>
      <w:r w:rsidRPr="001E6D77">
        <w:rPr>
          <w:rFonts w:ascii="Times New Roman" w:hAnsi="Times New Roman" w:cs="Times New Roman"/>
        </w:rPr>
        <w:t>-Dirección de Impuestos y Aduanas Nacionales</w:t>
      </w:r>
    </w:p>
    <w:p w14:paraId="30DA8169" w14:textId="77777777" w:rsidR="001E6D77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</w:p>
    <w:p w14:paraId="1AB42EC4" w14:textId="49A36233" w:rsidR="002F3F02" w:rsidRPr="001E6D77" w:rsidRDefault="001E6D77" w:rsidP="001E6D77">
      <w:pPr>
        <w:spacing w:line="240" w:lineRule="auto"/>
        <w:rPr>
          <w:rFonts w:ascii="Times New Roman" w:hAnsi="Times New Roman" w:cs="Times New Roman"/>
        </w:rPr>
      </w:pPr>
      <w:r w:rsidRPr="001E6D77">
        <w:rPr>
          <w:rFonts w:ascii="Times New Roman" w:hAnsi="Times New Roman" w:cs="Times New Roman"/>
        </w:rPr>
        <w:tab/>
      </w:r>
    </w:p>
    <w:sectPr w:rsidR="002F3F02" w:rsidRPr="001E6D77" w:rsidSect="00A613E5">
      <w:pgSz w:w="12189" w:h="18709" w:code="10000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06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77"/>
    <w:rsid w:val="001E6D77"/>
    <w:rsid w:val="002F3F02"/>
    <w:rsid w:val="004A489D"/>
    <w:rsid w:val="004F1D2E"/>
    <w:rsid w:val="005173B2"/>
    <w:rsid w:val="00840411"/>
    <w:rsid w:val="00885E73"/>
    <w:rsid w:val="009705EC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5811"/>
  <w15:chartTrackingRefBased/>
  <w15:docId w15:val="{659203F0-A37C-4ADC-AF6B-F1D31171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4"/>
        <w:szCs w:val="24"/>
        <w:lang w:val="es-419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4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2023-02-24T14:55:00Z</dcterms:created>
  <dcterms:modified xsi:type="dcterms:W3CDTF">2023-02-24T14:59:00Z</dcterms:modified>
</cp:coreProperties>
</file>