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61F7F" w14:textId="77777777" w:rsidR="00687FE6" w:rsidRPr="00687FE6" w:rsidRDefault="00687FE6" w:rsidP="00687FE6">
      <w:pPr>
        <w:shd w:val="clear" w:color="auto" w:fill="FFFFFF"/>
        <w:spacing w:after="150" w:line="240" w:lineRule="auto"/>
        <w:jc w:val="center"/>
        <w:rPr>
          <w:rFonts w:ascii="Helvetica" w:eastAsia="Times New Roman" w:hAnsi="Helvetica" w:cs="Helvetica"/>
          <w:color w:val="555555"/>
          <w:sz w:val="21"/>
          <w:szCs w:val="21"/>
          <w:lang w:eastAsia="es-CO"/>
        </w:rPr>
      </w:pPr>
      <w:r w:rsidRPr="00687FE6">
        <w:rPr>
          <w:rFonts w:ascii="Verdana" w:eastAsia="Times New Roman" w:hAnsi="Verdana" w:cs="Helvetica"/>
          <w:b/>
          <w:bCs/>
          <w:color w:val="000000"/>
          <w:szCs w:val="24"/>
          <w:lang w:eastAsia="es-CO"/>
        </w:rPr>
        <w:t>CONCEPTO DIAN 286 DEL 7 DE MARZO DE 2023</w:t>
      </w:r>
    </w:p>
    <w:p w14:paraId="0563146C" w14:textId="77777777" w:rsidR="00687FE6" w:rsidRPr="00687FE6" w:rsidRDefault="00687FE6" w:rsidP="00687FE6">
      <w:pPr>
        <w:shd w:val="clear" w:color="auto" w:fill="FFFFFF"/>
        <w:spacing w:after="150" w:line="240" w:lineRule="auto"/>
        <w:jc w:val="center"/>
        <w:rPr>
          <w:rFonts w:ascii="Helvetica" w:eastAsia="Times New Roman" w:hAnsi="Helvetica" w:cs="Helvetica"/>
          <w:color w:val="555555"/>
          <w:sz w:val="21"/>
          <w:szCs w:val="21"/>
          <w:lang w:eastAsia="es-CO"/>
        </w:rPr>
      </w:pPr>
      <w:r w:rsidRPr="00687FE6">
        <w:rPr>
          <w:rFonts w:ascii="Verdana" w:eastAsia="Times New Roman" w:hAnsi="Verdana" w:cs="Helvetica"/>
          <w:b/>
          <w:bCs/>
          <w:color w:val="000000"/>
          <w:szCs w:val="24"/>
          <w:lang w:eastAsia="es-CO"/>
        </w:rPr>
        <w:t>DIRECCIÓN DE IMPUESTOS Y ADUANAS NACIONALES</w:t>
      </w:r>
    </w:p>
    <w:p w14:paraId="45131913" w14:textId="77777777" w:rsidR="00687FE6" w:rsidRPr="00687FE6" w:rsidRDefault="00687FE6" w:rsidP="00687FE6">
      <w:pPr>
        <w:shd w:val="clear" w:color="auto" w:fill="FFFFFF"/>
        <w:spacing w:after="150" w:line="240" w:lineRule="auto"/>
        <w:rPr>
          <w:rFonts w:ascii="Helvetica" w:eastAsia="Times New Roman" w:hAnsi="Helvetica" w:cs="Helvetica"/>
          <w:color w:val="555555"/>
          <w:sz w:val="21"/>
          <w:szCs w:val="21"/>
          <w:lang w:eastAsia="es-CO"/>
        </w:rPr>
      </w:pPr>
      <w:r w:rsidRPr="00687FE6">
        <w:rPr>
          <w:rFonts w:ascii="Helvetica" w:eastAsia="Times New Roman" w:hAnsi="Helvetica" w:cs="Helvetica"/>
          <w:color w:val="555555"/>
          <w:sz w:val="21"/>
          <w:szCs w:val="21"/>
          <w:lang w:eastAsia="es-CO"/>
        </w:rPr>
        <w:t> </w:t>
      </w:r>
    </w:p>
    <w:p w14:paraId="08B5BD54" w14:textId="77777777" w:rsidR="00687FE6" w:rsidRPr="00687FE6" w:rsidRDefault="00687FE6" w:rsidP="00687FE6">
      <w:pPr>
        <w:shd w:val="clear" w:color="auto" w:fill="FFFFFF"/>
        <w:spacing w:after="150" w:line="240" w:lineRule="auto"/>
        <w:jc w:val="both"/>
        <w:rPr>
          <w:rFonts w:ascii="Helvetica" w:eastAsia="Times New Roman" w:hAnsi="Helvetica" w:cs="Helvetica"/>
          <w:color w:val="555555"/>
          <w:sz w:val="21"/>
          <w:szCs w:val="21"/>
          <w:lang w:eastAsia="es-CO"/>
        </w:rPr>
      </w:pPr>
      <w:r w:rsidRPr="00687FE6">
        <w:rPr>
          <w:rFonts w:ascii="Verdana" w:eastAsia="Times New Roman" w:hAnsi="Verdana" w:cs="Helvetica"/>
          <w:color w:val="000000"/>
          <w:szCs w:val="24"/>
          <w:lang w:eastAsia="es-CO"/>
        </w:rPr>
        <w:t>Bogotá, D.C.</w:t>
      </w:r>
    </w:p>
    <w:p w14:paraId="3F2D07AC" w14:textId="77777777" w:rsidR="00687FE6" w:rsidRPr="00687FE6" w:rsidRDefault="00687FE6" w:rsidP="00687FE6">
      <w:pPr>
        <w:shd w:val="clear" w:color="auto" w:fill="FFFFFF"/>
        <w:spacing w:after="150" w:line="240" w:lineRule="auto"/>
        <w:rPr>
          <w:rFonts w:ascii="Helvetica" w:eastAsia="Times New Roman" w:hAnsi="Helvetica" w:cs="Helvetica"/>
          <w:color w:val="555555"/>
          <w:sz w:val="21"/>
          <w:szCs w:val="21"/>
          <w:lang w:eastAsia="es-CO"/>
        </w:rPr>
      </w:pPr>
      <w:r w:rsidRPr="00687FE6">
        <w:rPr>
          <w:rFonts w:ascii="Helvetica" w:eastAsia="Times New Roman" w:hAnsi="Helvetica" w:cs="Helvetica"/>
          <w:color w:val="555555"/>
          <w:sz w:val="21"/>
          <w:szCs w:val="21"/>
          <w:lang w:eastAsia="es-CO"/>
        </w:rPr>
        <w:t> </w:t>
      </w:r>
    </w:p>
    <w:p w14:paraId="3D8C2840" w14:textId="77777777" w:rsidR="00687FE6" w:rsidRPr="00687FE6" w:rsidRDefault="00687FE6" w:rsidP="00687FE6">
      <w:pPr>
        <w:shd w:val="clear" w:color="auto" w:fill="FFFFFF"/>
        <w:spacing w:after="150" w:line="240" w:lineRule="auto"/>
        <w:jc w:val="both"/>
        <w:rPr>
          <w:rFonts w:ascii="Helvetica" w:eastAsia="Times New Roman" w:hAnsi="Helvetica" w:cs="Helvetica"/>
          <w:color w:val="555555"/>
          <w:sz w:val="21"/>
          <w:szCs w:val="21"/>
          <w:lang w:eastAsia="es-CO"/>
        </w:rPr>
      </w:pPr>
      <w:r w:rsidRPr="00687FE6">
        <w:rPr>
          <w:rFonts w:ascii="Verdana" w:eastAsia="Times New Roman" w:hAnsi="Verdana" w:cs="Helvetica"/>
          <w:b/>
          <w:bCs/>
          <w:color w:val="000000"/>
          <w:szCs w:val="24"/>
          <w:lang w:eastAsia="es-CO"/>
        </w:rPr>
        <w:t xml:space="preserve">Tema:   </w:t>
      </w:r>
      <w:r w:rsidRPr="00687FE6">
        <w:rPr>
          <w:rFonts w:ascii="Verdana" w:eastAsia="Times New Roman" w:hAnsi="Verdana" w:cs="Helvetica"/>
          <w:color w:val="000000"/>
          <w:szCs w:val="24"/>
          <w:lang w:eastAsia="es-CO"/>
        </w:rPr>
        <w:t>Impuesto sobre la renta y complementarios</w:t>
      </w:r>
    </w:p>
    <w:p w14:paraId="44F10620" w14:textId="5ED0E967" w:rsidR="00687FE6" w:rsidRPr="00687FE6" w:rsidRDefault="00687FE6" w:rsidP="00687FE6">
      <w:pPr>
        <w:shd w:val="clear" w:color="auto" w:fill="FFFFFF"/>
        <w:spacing w:after="150" w:line="240" w:lineRule="auto"/>
        <w:ind w:hanging="2832"/>
        <w:jc w:val="both"/>
        <w:rPr>
          <w:rFonts w:ascii="Helvetica" w:eastAsia="Times New Roman" w:hAnsi="Helvetica" w:cs="Helvetica"/>
          <w:color w:val="555555"/>
          <w:sz w:val="21"/>
          <w:szCs w:val="21"/>
          <w:lang w:eastAsia="es-CO"/>
        </w:rPr>
      </w:pPr>
      <w:proofErr w:type="spellStart"/>
      <w:r w:rsidRPr="00687FE6">
        <w:rPr>
          <w:rFonts w:ascii="Verdana" w:eastAsia="Times New Roman" w:hAnsi="Verdana" w:cs="Helvetica"/>
          <w:b/>
          <w:bCs/>
          <w:color w:val="000000"/>
          <w:szCs w:val="24"/>
          <w:lang w:eastAsia="es-CO"/>
        </w:rPr>
        <w:t>Descri</w:t>
      </w:r>
      <w:proofErr w:type="spellEnd"/>
      <w:r>
        <w:rPr>
          <w:rFonts w:ascii="Verdana" w:eastAsia="Times New Roman" w:hAnsi="Verdana" w:cs="Helvetica"/>
          <w:b/>
          <w:bCs/>
          <w:color w:val="000000"/>
          <w:szCs w:val="24"/>
          <w:lang w:eastAsia="es-CO"/>
        </w:rPr>
        <w:t xml:space="preserve">            </w:t>
      </w:r>
      <w:r w:rsidRPr="00687FE6">
        <w:rPr>
          <w:rFonts w:ascii="Verdana" w:eastAsia="Times New Roman" w:hAnsi="Verdana" w:cs="Helvetica"/>
          <w:b/>
          <w:bCs/>
          <w:color w:val="000000"/>
          <w:szCs w:val="24"/>
          <w:lang w:eastAsia="es-CO"/>
        </w:rPr>
        <w:t xml:space="preserve"> </w:t>
      </w:r>
      <w:r>
        <w:rPr>
          <w:rFonts w:ascii="Verdana" w:eastAsia="Times New Roman" w:hAnsi="Verdana" w:cs="Helvetica"/>
          <w:b/>
          <w:bCs/>
          <w:color w:val="000000"/>
          <w:szCs w:val="24"/>
          <w:lang w:eastAsia="es-CO"/>
        </w:rPr>
        <w:t xml:space="preserve">               Descriptores: </w:t>
      </w:r>
      <w:r w:rsidRPr="00687FE6">
        <w:rPr>
          <w:rFonts w:ascii="Verdana" w:eastAsia="Times New Roman" w:hAnsi="Verdana" w:cs="Helvetica"/>
          <w:color w:val="000000"/>
          <w:szCs w:val="24"/>
          <w:lang w:eastAsia="es-CO"/>
        </w:rPr>
        <w:t>Descuento para inversiones realizadas en control, conservación y mejoramiento del medio ambiente.</w:t>
      </w:r>
    </w:p>
    <w:p w14:paraId="6D84E286" w14:textId="77777777" w:rsidR="00687FE6" w:rsidRPr="00687FE6" w:rsidRDefault="00687FE6" w:rsidP="00687FE6">
      <w:pPr>
        <w:shd w:val="clear" w:color="auto" w:fill="FFFFFF"/>
        <w:spacing w:after="150" w:line="240" w:lineRule="auto"/>
        <w:jc w:val="both"/>
        <w:rPr>
          <w:rFonts w:ascii="Helvetica" w:eastAsia="Times New Roman" w:hAnsi="Helvetica" w:cs="Helvetica"/>
          <w:color w:val="555555"/>
          <w:sz w:val="21"/>
          <w:szCs w:val="21"/>
          <w:lang w:eastAsia="es-CO"/>
        </w:rPr>
      </w:pPr>
      <w:r w:rsidRPr="00687FE6">
        <w:rPr>
          <w:rFonts w:ascii="Verdana" w:eastAsia="Times New Roman" w:hAnsi="Verdana" w:cs="Helvetica"/>
          <w:b/>
          <w:bCs/>
          <w:color w:val="000000"/>
          <w:szCs w:val="24"/>
          <w:lang w:eastAsia="es-CO"/>
        </w:rPr>
        <w:t xml:space="preserve">Fuentes formales: </w:t>
      </w:r>
      <w:r w:rsidRPr="00687FE6">
        <w:rPr>
          <w:rFonts w:ascii="Verdana" w:eastAsia="Times New Roman" w:hAnsi="Verdana" w:cs="Helvetica"/>
          <w:color w:val="000000"/>
          <w:szCs w:val="24"/>
          <w:lang w:eastAsia="es-CO"/>
        </w:rPr>
        <w:t>Artículos 255 y 632 del Estatuto Tributario</w:t>
      </w:r>
    </w:p>
    <w:p w14:paraId="1DF313E9" w14:textId="77777777" w:rsidR="00687FE6" w:rsidRPr="00687FE6" w:rsidRDefault="00687FE6" w:rsidP="00687FE6">
      <w:pPr>
        <w:shd w:val="clear" w:color="auto" w:fill="FFFFFF"/>
        <w:spacing w:after="150" w:line="240" w:lineRule="auto"/>
        <w:ind w:left="2130" w:firstLine="708"/>
        <w:jc w:val="both"/>
        <w:rPr>
          <w:rFonts w:ascii="Helvetica" w:eastAsia="Times New Roman" w:hAnsi="Helvetica" w:cs="Helvetica"/>
          <w:color w:val="555555"/>
          <w:sz w:val="21"/>
          <w:szCs w:val="21"/>
          <w:lang w:eastAsia="es-CO"/>
        </w:rPr>
      </w:pPr>
      <w:r w:rsidRPr="00687FE6">
        <w:rPr>
          <w:rFonts w:ascii="Verdana" w:eastAsia="Times New Roman" w:hAnsi="Verdana" w:cs="Helvetica"/>
          <w:color w:val="000000"/>
          <w:szCs w:val="24"/>
          <w:lang w:eastAsia="es-CO"/>
        </w:rPr>
        <w:t>Artículo 1.2.1.18.53. del Decreto 1625 de 2016</w:t>
      </w:r>
    </w:p>
    <w:p w14:paraId="114F9469" w14:textId="77777777" w:rsidR="00687FE6" w:rsidRPr="00687FE6" w:rsidRDefault="00687FE6" w:rsidP="00687FE6">
      <w:pPr>
        <w:shd w:val="clear" w:color="auto" w:fill="FFFFFF"/>
        <w:spacing w:after="150" w:line="240" w:lineRule="auto"/>
        <w:rPr>
          <w:rFonts w:ascii="Helvetica" w:eastAsia="Times New Roman" w:hAnsi="Helvetica" w:cs="Helvetica"/>
          <w:color w:val="555555"/>
          <w:sz w:val="21"/>
          <w:szCs w:val="21"/>
          <w:lang w:eastAsia="es-CO"/>
        </w:rPr>
      </w:pPr>
      <w:r w:rsidRPr="00687FE6">
        <w:rPr>
          <w:rFonts w:ascii="Helvetica" w:eastAsia="Times New Roman" w:hAnsi="Helvetica" w:cs="Helvetica"/>
          <w:color w:val="555555"/>
          <w:sz w:val="21"/>
          <w:szCs w:val="21"/>
          <w:lang w:eastAsia="es-CO"/>
        </w:rPr>
        <w:t> </w:t>
      </w:r>
    </w:p>
    <w:p w14:paraId="34FD2D8D" w14:textId="77777777" w:rsidR="00687FE6" w:rsidRPr="00687FE6" w:rsidRDefault="00687FE6" w:rsidP="00687FE6">
      <w:pPr>
        <w:shd w:val="clear" w:color="auto" w:fill="FFFFFF"/>
        <w:spacing w:after="150" w:line="240" w:lineRule="auto"/>
        <w:jc w:val="both"/>
        <w:rPr>
          <w:rFonts w:ascii="Helvetica" w:eastAsia="Times New Roman" w:hAnsi="Helvetica" w:cs="Helvetica"/>
          <w:color w:val="555555"/>
          <w:sz w:val="21"/>
          <w:szCs w:val="21"/>
          <w:lang w:eastAsia="es-CO"/>
        </w:rPr>
      </w:pPr>
      <w:r w:rsidRPr="00687FE6">
        <w:rPr>
          <w:rFonts w:ascii="Verdana" w:eastAsia="Times New Roman" w:hAnsi="Verdana" w:cs="Helvetica"/>
          <w:color w:val="000000"/>
          <w:szCs w:val="24"/>
          <w:lang w:eastAsia="es-CO"/>
        </w:rPr>
        <w:t>Cordial saludo,</w:t>
      </w:r>
    </w:p>
    <w:p w14:paraId="6FC956E8" w14:textId="77777777" w:rsidR="00687FE6" w:rsidRPr="00687FE6" w:rsidRDefault="00687FE6" w:rsidP="00687FE6">
      <w:pPr>
        <w:shd w:val="clear" w:color="auto" w:fill="FFFFFF"/>
        <w:spacing w:after="150" w:line="240" w:lineRule="auto"/>
        <w:rPr>
          <w:rFonts w:ascii="Helvetica" w:eastAsia="Times New Roman" w:hAnsi="Helvetica" w:cs="Helvetica"/>
          <w:color w:val="555555"/>
          <w:sz w:val="21"/>
          <w:szCs w:val="21"/>
          <w:lang w:eastAsia="es-CO"/>
        </w:rPr>
      </w:pPr>
      <w:r w:rsidRPr="00687FE6">
        <w:rPr>
          <w:rFonts w:ascii="Helvetica" w:eastAsia="Times New Roman" w:hAnsi="Helvetica" w:cs="Helvetica"/>
          <w:color w:val="555555"/>
          <w:sz w:val="21"/>
          <w:szCs w:val="21"/>
          <w:lang w:eastAsia="es-CO"/>
        </w:rPr>
        <w:t> </w:t>
      </w:r>
    </w:p>
    <w:p w14:paraId="1A17F693" w14:textId="77777777" w:rsidR="00687FE6" w:rsidRPr="00687FE6" w:rsidRDefault="00687FE6" w:rsidP="00687FE6">
      <w:pPr>
        <w:shd w:val="clear" w:color="auto" w:fill="FFFFFF"/>
        <w:spacing w:after="150" w:line="240" w:lineRule="auto"/>
        <w:jc w:val="both"/>
        <w:rPr>
          <w:rFonts w:ascii="Helvetica" w:eastAsia="Times New Roman" w:hAnsi="Helvetica" w:cs="Helvetica"/>
          <w:color w:val="555555"/>
          <w:sz w:val="21"/>
          <w:szCs w:val="21"/>
          <w:lang w:eastAsia="es-CO"/>
        </w:rPr>
      </w:pPr>
      <w:r w:rsidRPr="00687FE6">
        <w:rPr>
          <w:rFonts w:ascii="Verdana" w:eastAsia="Times New Roman" w:hAnsi="Verdana" w:cs="Helvetica"/>
          <w:color w:val="000000"/>
          <w:szCs w:val="24"/>
          <w:lang w:eastAsia="es-CO"/>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245B1549" w14:textId="77777777" w:rsidR="00687FE6" w:rsidRPr="00687FE6" w:rsidRDefault="00687FE6" w:rsidP="00687FE6">
      <w:pPr>
        <w:shd w:val="clear" w:color="auto" w:fill="FFFFFF"/>
        <w:spacing w:after="150" w:line="240" w:lineRule="auto"/>
        <w:rPr>
          <w:rFonts w:ascii="Helvetica" w:eastAsia="Times New Roman" w:hAnsi="Helvetica" w:cs="Helvetica"/>
          <w:color w:val="555555"/>
          <w:sz w:val="21"/>
          <w:szCs w:val="21"/>
          <w:lang w:eastAsia="es-CO"/>
        </w:rPr>
      </w:pPr>
      <w:r w:rsidRPr="00687FE6">
        <w:rPr>
          <w:rFonts w:ascii="Helvetica" w:eastAsia="Times New Roman" w:hAnsi="Helvetica" w:cs="Helvetica"/>
          <w:color w:val="555555"/>
          <w:sz w:val="21"/>
          <w:szCs w:val="21"/>
          <w:lang w:eastAsia="es-CO"/>
        </w:rPr>
        <w:t> </w:t>
      </w:r>
    </w:p>
    <w:p w14:paraId="554C479E" w14:textId="77777777" w:rsidR="00687FE6" w:rsidRPr="00687FE6" w:rsidRDefault="00687FE6" w:rsidP="00687FE6">
      <w:pPr>
        <w:shd w:val="clear" w:color="auto" w:fill="FFFFFF"/>
        <w:spacing w:after="150" w:line="240" w:lineRule="auto"/>
        <w:jc w:val="both"/>
        <w:rPr>
          <w:rFonts w:ascii="Helvetica" w:eastAsia="Times New Roman" w:hAnsi="Helvetica" w:cs="Helvetica"/>
          <w:color w:val="555555"/>
          <w:sz w:val="21"/>
          <w:szCs w:val="21"/>
          <w:lang w:eastAsia="es-CO"/>
        </w:rPr>
      </w:pPr>
      <w:r w:rsidRPr="00687FE6">
        <w:rPr>
          <w:rFonts w:ascii="Verdana" w:eastAsia="Times New Roman" w:hAnsi="Verdana" w:cs="Helvetica"/>
          <w:color w:val="000000"/>
          <w:szCs w:val="24"/>
          <w:lang w:eastAsia="es-CO"/>
        </w:rPr>
        <w:t>Mediante el radicado de la referencia, el peticionario consulta en torno al artículo 255 del Estatuto Tributario:</w:t>
      </w:r>
    </w:p>
    <w:p w14:paraId="6A6457C8" w14:textId="77777777" w:rsidR="00687FE6" w:rsidRPr="00687FE6" w:rsidRDefault="00687FE6" w:rsidP="00687FE6">
      <w:pPr>
        <w:shd w:val="clear" w:color="auto" w:fill="FFFFFF"/>
        <w:spacing w:after="150" w:line="240" w:lineRule="auto"/>
        <w:rPr>
          <w:rFonts w:ascii="Helvetica" w:eastAsia="Times New Roman" w:hAnsi="Helvetica" w:cs="Helvetica"/>
          <w:color w:val="555555"/>
          <w:sz w:val="21"/>
          <w:szCs w:val="21"/>
          <w:lang w:eastAsia="es-CO"/>
        </w:rPr>
      </w:pPr>
      <w:r w:rsidRPr="00687FE6">
        <w:rPr>
          <w:rFonts w:ascii="Helvetica" w:eastAsia="Times New Roman" w:hAnsi="Helvetica" w:cs="Helvetica"/>
          <w:color w:val="555555"/>
          <w:sz w:val="21"/>
          <w:szCs w:val="21"/>
          <w:lang w:eastAsia="es-CO"/>
        </w:rPr>
        <w:t> </w:t>
      </w:r>
    </w:p>
    <w:p w14:paraId="26887644" w14:textId="77777777" w:rsidR="00687FE6" w:rsidRPr="00687FE6" w:rsidRDefault="00687FE6" w:rsidP="00687FE6">
      <w:pPr>
        <w:shd w:val="clear" w:color="auto" w:fill="FFFFFF"/>
        <w:spacing w:after="150" w:line="240" w:lineRule="auto"/>
        <w:ind w:left="705"/>
        <w:jc w:val="both"/>
        <w:rPr>
          <w:rFonts w:ascii="Helvetica" w:eastAsia="Times New Roman" w:hAnsi="Helvetica" w:cs="Helvetica"/>
          <w:color w:val="555555"/>
          <w:sz w:val="21"/>
          <w:szCs w:val="21"/>
          <w:lang w:eastAsia="es-CO"/>
        </w:rPr>
      </w:pPr>
      <w:r w:rsidRPr="00687FE6">
        <w:rPr>
          <w:rFonts w:ascii="Verdana" w:eastAsia="Times New Roman" w:hAnsi="Verdana" w:cs="Helvetica"/>
          <w:i/>
          <w:iCs/>
          <w:color w:val="000000"/>
          <w:szCs w:val="24"/>
          <w:lang w:eastAsia="es-CO"/>
        </w:rPr>
        <w:t xml:space="preserve">“¿Es factible otorgar el beneficio de </w:t>
      </w:r>
      <w:r w:rsidRPr="00687FE6">
        <w:rPr>
          <w:rFonts w:ascii="Verdana" w:eastAsia="Times New Roman" w:hAnsi="Verdana" w:cs="Helvetica"/>
          <w:i/>
          <w:iCs/>
          <w:color w:val="000000"/>
          <w:szCs w:val="24"/>
          <w:u w:val="single"/>
          <w:lang w:eastAsia="es-CO"/>
        </w:rPr>
        <w:t>descuento</w:t>
      </w:r>
      <w:r w:rsidRPr="00687FE6">
        <w:rPr>
          <w:rFonts w:ascii="Verdana" w:eastAsia="Times New Roman" w:hAnsi="Verdana" w:cs="Helvetica"/>
          <w:i/>
          <w:iCs/>
          <w:color w:val="000000"/>
          <w:szCs w:val="24"/>
          <w:lang w:eastAsia="es-CO"/>
        </w:rPr>
        <w:t xml:space="preserve"> sobre el impuesto de renta cuando se realicen </w:t>
      </w:r>
      <w:r w:rsidRPr="00687FE6">
        <w:rPr>
          <w:rFonts w:ascii="Verdana" w:eastAsia="Times New Roman" w:hAnsi="Verdana" w:cs="Helvetica"/>
          <w:i/>
          <w:iCs/>
          <w:color w:val="000000"/>
          <w:szCs w:val="24"/>
          <w:u w:val="single"/>
          <w:lang w:eastAsia="es-CO"/>
        </w:rPr>
        <w:t>anticipos en la inversión sin facturación</w:t>
      </w:r>
      <w:r w:rsidRPr="00687FE6">
        <w:rPr>
          <w:rFonts w:ascii="Verdana" w:eastAsia="Times New Roman" w:hAnsi="Verdana" w:cs="Helvetica"/>
          <w:i/>
          <w:iCs/>
          <w:color w:val="000000"/>
          <w:szCs w:val="24"/>
          <w:lang w:eastAsia="es-CO"/>
        </w:rPr>
        <w:t xml:space="preserve"> o, por el contrario, solo procederá cuando </w:t>
      </w:r>
      <w:r w:rsidRPr="00687FE6">
        <w:rPr>
          <w:rFonts w:ascii="Verdana" w:eastAsia="Times New Roman" w:hAnsi="Verdana" w:cs="Helvetica"/>
          <w:i/>
          <w:iCs/>
          <w:color w:val="000000"/>
          <w:szCs w:val="24"/>
          <w:u w:val="single"/>
          <w:lang w:eastAsia="es-CO"/>
        </w:rPr>
        <w:t>contablemente la empresa registre la facturación</w:t>
      </w:r>
      <w:r w:rsidRPr="00687FE6">
        <w:rPr>
          <w:rFonts w:ascii="Verdana" w:eastAsia="Times New Roman" w:hAnsi="Verdana" w:cs="Helvetica"/>
          <w:i/>
          <w:iCs/>
          <w:color w:val="000000"/>
          <w:szCs w:val="24"/>
          <w:lang w:eastAsia="es-CO"/>
        </w:rPr>
        <w:t xml:space="preserve">? Para dar un ejemplo, diversas empresas realizan anticipos o cuentan con órdenes de compra para ciertos equipos y/o maquinarias, sin que contablemente </w:t>
      </w:r>
      <w:r w:rsidRPr="00687FE6">
        <w:rPr>
          <w:rFonts w:ascii="Verdana" w:eastAsia="Times New Roman" w:hAnsi="Verdana" w:cs="Helvetica"/>
          <w:i/>
          <w:iCs/>
          <w:color w:val="000000"/>
          <w:szCs w:val="24"/>
          <w:u w:val="single"/>
          <w:lang w:eastAsia="es-CO"/>
        </w:rPr>
        <w:t>se cuente con la factura final</w:t>
      </w:r>
      <w:r w:rsidRPr="00687FE6">
        <w:rPr>
          <w:rFonts w:ascii="Verdana" w:eastAsia="Times New Roman" w:hAnsi="Verdana" w:cs="Helvetica"/>
          <w:i/>
          <w:iCs/>
          <w:color w:val="000000"/>
          <w:szCs w:val="24"/>
          <w:lang w:eastAsia="es-CO"/>
        </w:rPr>
        <w:t>, pues esta se expide solo al finalizar la entrega del sistema compuesto.”</w:t>
      </w:r>
      <w:r w:rsidRPr="00687FE6">
        <w:rPr>
          <w:rFonts w:ascii="Verdana" w:eastAsia="Times New Roman" w:hAnsi="Verdana" w:cs="Helvetica"/>
          <w:color w:val="000000"/>
          <w:szCs w:val="24"/>
          <w:lang w:eastAsia="es-CO"/>
        </w:rPr>
        <w:t xml:space="preserve"> (subrayado fuera de texto)</w:t>
      </w:r>
    </w:p>
    <w:p w14:paraId="5C2DC3AD" w14:textId="77777777" w:rsidR="00687FE6" w:rsidRPr="00687FE6" w:rsidRDefault="00687FE6" w:rsidP="00687FE6">
      <w:pPr>
        <w:shd w:val="clear" w:color="auto" w:fill="FFFFFF"/>
        <w:spacing w:after="150" w:line="240" w:lineRule="auto"/>
        <w:rPr>
          <w:rFonts w:ascii="Helvetica" w:eastAsia="Times New Roman" w:hAnsi="Helvetica" w:cs="Helvetica"/>
          <w:color w:val="555555"/>
          <w:sz w:val="21"/>
          <w:szCs w:val="21"/>
          <w:lang w:eastAsia="es-CO"/>
        </w:rPr>
      </w:pPr>
      <w:r w:rsidRPr="00687FE6">
        <w:rPr>
          <w:rFonts w:ascii="Helvetica" w:eastAsia="Times New Roman" w:hAnsi="Helvetica" w:cs="Helvetica"/>
          <w:color w:val="555555"/>
          <w:sz w:val="21"/>
          <w:szCs w:val="21"/>
          <w:lang w:eastAsia="es-CO"/>
        </w:rPr>
        <w:t> </w:t>
      </w:r>
    </w:p>
    <w:p w14:paraId="62B8ADCB" w14:textId="77777777" w:rsidR="00687FE6" w:rsidRPr="00687FE6" w:rsidRDefault="00687FE6" w:rsidP="00687FE6">
      <w:pPr>
        <w:shd w:val="clear" w:color="auto" w:fill="FFFFFF"/>
        <w:spacing w:after="150" w:line="240" w:lineRule="auto"/>
        <w:jc w:val="both"/>
        <w:rPr>
          <w:rFonts w:ascii="Helvetica" w:eastAsia="Times New Roman" w:hAnsi="Helvetica" w:cs="Helvetica"/>
          <w:color w:val="555555"/>
          <w:sz w:val="21"/>
          <w:szCs w:val="21"/>
          <w:lang w:eastAsia="es-CO"/>
        </w:rPr>
      </w:pPr>
      <w:r w:rsidRPr="00687FE6">
        <w:rPr>
          <w:rFonts w:ascii="Verdana" w:eastAsia="Times New Roman" w:hAnsi="Verdana" w:cs="Helvetica"/>
          <w:color w:val="000000"/>
          <w:szCs w:val="24"/>
          <w:lang w:eastAsia="es-CO"/>
        </w:rPr>
        <w:t>Sobre el particular, considera este Despacho:</w:t>
      </w:r>
    </w:p>
    <w:p w14:paraId="61F03ECD" w14:textId="77777777" w:rsidR="00687FE6" w:rsidRPr="00687FE6" w:rsidRDefault="00687FE6" w:rsidP="00687FE6">
      <w:pPr>
        <w:shd w:val="clear" w:color="auto" w:fill="FFFFFF"/>
        <w:spacing w:after="150" w:line="240" w:lineRule="auto"/>
        <w:rPr>
          <w:rFonts w:ascii="Helvetica" w:eastAsia="Times New Roman" w:hAnsi="Helvetica" w:cs="Helvetica"/>
          <w:color w:val="555555"/>
          <w:sz w:val="21"/>
          <w:szCs w:val="21"/>
          <w:lang w:eastAsia="es-CO"/>
        </w:rPr>
      </w:pPr>
      <w:r w:rsidRPr="00687FE6">
        <w:rPr>
          <w:rFonts w:ascii="Helvetica" w:eastAsia="Times New Roman" w:hAnsi="Helvetica" w:cs="Helvetica"/>
          <w:color w:val="555555"/>
          <w:sz w:val="21"/>
          <w:szCs w:val="21"/>
          <w:lang w:eastAsia="es-CO"/>
        </w:rPr>
        <w:t> </w:t>
      </w:r>
    </w:p>
    <w:p w14:paraId="58A63A8D" w14:textId="77777777" w:rsidR="00687FE6" w:rsidRPr="00687FE6" w:rsidRDefault="00687FE6" w:rsidP="00687FE6">
      <w:pPr>
        <w:shd w:val="clear" w:color="auto" w:fill="FFFFFF"/>
        <w:spacing w:after="150" w:line="240" w:lineRule="auto"/>
        <w:jc w:val="both"/>
        <w:rPr>
          <w:rFonts w:ascii="Helvetica" w:eastAsia="Times New Roman" w:hAnsi="Helvetica" w:cs="Helvetica"/>
          <w:color w:val="555555"/>
          <w:sz w:val="21"/>
          <w:szCs w:val="21"/>
          <w:lang w:eastAsia="es-CO"/>
        </w:rPr>
      </w:pPr>
      <w:r w:rsidRPr="00687FE6">
        <w:rPr>
          <w:rFonts w:ascii="Verdana" w:eastAsia="Times New Roman" w:hAnsi="Verdana" w:cs="Helvetica"/>
          <w:color w:val="000000"/>
          <w:szCs w:val="24"/>
          <w:lang w:eastAsia="es-CO"/>
        </w:rPr>
        <w:t>El artículo 255 del Estatuto Tributario establece:</w:t>
      </w:r>
    </w:p>
    <w:p w14:paraId="7C212BA1" w14:textId="77777777" w:rsidR="00687FE6" w:rsidRPr="00687FE6" w:rsidRDefault="00687FE6" w:rsidP="00687FE6">
      <w:pPr>
        <w:shd w:val="clear" w:color="auto" w:fill="FFFFFF"/>
        <w:spacing w:after="150" w:line="240" w:lineRule="auto"/>
        <w:rPr>
          <w:rFonts w:ascii="Helvetica" w:eastAsia="Times New Roman" w:hAnsi="Helvetica" w:cs="Helvetica"/>
          <w:color w:val="555555"/>
          <w:sz w:val="21"/>
          <w:szCs w:val="21"/>
          <w:lang w:eastAsia="es-CO"/>
        </w:rPr>
      </w:pPr>
      <w:r w:rsidRPr="00687FE6">
        <w:rPr>
          <w:rFonts w:ascii="Helvetica" w:eastAsia="Times New Roman" w:hAnsi="Helvetica" w:cs="Helvetica"/>
          <w:color w:val="555555"/>
          <w:sz w:val="21"/>
          <w:szCs w:val="21"/>
          <w:lang w:eastAsia="es-CO"/>
        </w:rPr>
        <w:t> </w:t>
      </w:r>
    </w:p>
    <w:p w14:paraId="1F93BBB9" w14:textId="77777777" w:rsidR="00687FE6" w:rsidRPr="00687FE6" w:rsidRDefault="00687FE6" w:rsidP="00687FE6">
      <w:pPr>
        <w:shd w:val="clear" w:color="auto" w:fill="FFFFFF"/>
        <w:spacing w:after="150" w:line="240" w:lineRule="auto"/>
        <w:ind w:left="705"/>
        <w:jc w:val="both"/>
        <w:rPr>
          <w:rFonts w:ascii="Helvetica" w:eastAsia="Times New Roman" w:hAnsi="Helvetica" w:cs="Helvetica"/>
          <w:color w:val="555555"/>
          <w:sz w:val="21"/>
          <w:szCs w:val="21"/>
          <w:lang w:eastAsia="es-CO"/>
        </w:rPr>
      </w:pPr>
      <w:r w:rsidRPr="00687FE6">
        <w:rPr>
          <w:rFonts w:ascii="Verdana" w:eastAsia="Times New Roman" w:hAnsi="Verdana" w:cs="Helvetica"/>
          <w:i/>
          <w:iCs/>
          <w:color w:val="000000"/>
          <w:szCs w:val="24"/>
          <w:lang w:eastAsia="es-CO"/>
        </w:rPr>
        <w:t xml:space="preserve">“ARTÍCULO 255. DESCUENTO PARA INVERSIONES REALIZADAS EN CONTROL, CONSERVACIÓN Y MEJORAMIENTO DEL MEDIO AMBIENTE. &lt;Ver Notas del Editor&gt; &lt;Artículo modificado por el artículo 103 de la Ley 1819 de 2016. El nuevo texto es el siguiente:&gt; Las personas jurídicas que realicen directamente inversiones en control, conservación y mejoramiento del medio ambiente, tendrán derecho a </w:t>
      </w:r>
      <w:r w:rsidRPr="00687FE6">
        <w:rPr>
          <w:rFonts w:ascii="Verdana" w:eastAsia="Times New Roman" w:hAnsi="Verdana" w:cs="Helvetica"/>
          <w:i/>
          <w:iCs/>
          <w:color w:val="000000"/>
          <w:szCs w:val="24"/>
          <w:u w:val="single"/>
          <w:lang w:eastAsia="es-CO"/>
        </w:rPr>
        <w:t>descontar de su impuesto sobre la renta a cargo el 25% de las inversiones que hayan realizado</w:t>
      </w:r>
      <w:r w:rsidRPr="00687FE6">
        <w:rPr>
          <w:rFonts w:ascii="Verdana" w:eastAsia="Times New Roman" w:hAnsi="Verdana" w:cs="Helvetica"/>
          <w:i/>
          <w:iCs/>
          <w:color w:val="000000"/>
          <w:szCs w:val="24"/>
          <w:lang w:eastAsia="es-CO"/>
        </w:rPr>
        <w:t xml:space="preserve"> en el respectivo año gravable, previa acreditación que efectúe </w:t>
      </w:r>
      <w:r w:rsidRPr="00687FE6">
        <w:rPr>
          <w:rFonts w:ascii="Verdana" w:eastAsia="Times New Roman" w:hAnsi="Verdana" w:cs="Helvetica"/>
          <w:i/>
          <w:iCs/>
          <w:color w:val="000000"/>
          <w:szCs w:val="24"/>
          <w:lang w:eastAsia="es-CO"/>
        </w:rPr>
        <w:lastRenderedPageBreak/>
        <w:t>la autoridad ambiental respectiva, en la cual deberá tenerse en cuenta los beneficios ambientales directos asociados a dichas inversiones. (...)”</w:t>
      </w:r>
      <w:r w:rsidRPr="00687FE6">
        <w:rPr>
          <w:rFonts w:ascii="Verdana" w:eastAsia="Times New Roman" w:hAnsi="Verdana" w:cs="Helvetica"/>
          <w:color w:val="000000"/>
          <w:szCs w:val="24"/>
          <w:lang w:eastAsia="es-CO"/>
        </w:rPr>
        <w:t xml:space="preserve"> (subrayado fuera de texto)</w:t>
      </w:r>
    </w:p>
    <w:p w14:paraId="019561FB" w14:textId="77777777" w:rsidR="00687FE6" w:rsidRPr="00687FE6" w:rsidRDefault="00687FE6" w:rsidP="00687FE6">
      <w:pPr>
        <w:shd w:val="clear" w:color="auto" w:fill="FFFFFF"/>
        <w:spacing w:after="150" w:line="240" w:lineRule="auto"/>
        <w:rPr>
          <w:rFonts w:ascii="Helvetica" w:eastAsia="Times New Roman" w:hAnsi="Helvetica" w:cs="Helvetica"/>
          <w:color w:val="555555"/>
          <w:sz w:val="21"/>
          <w:szCs w:val="21"/>
          <w:lang w:eastAsia="es-CO"/>
        </w:rPr>
      </w:pPr>
      <w:r w:rsidRPr="00687FE6">
        <w:rPr>
          <w:rFonts w:ascii="Helvetica" w:eastAsia="Times New Roman" w:hAnsi="Helvetica" w:cs="Helvetica"/>
          <w:color w:val="555555"/>
          <w:sz w:val="21"/>
          <w:szCs w:val="21"/>
          <w:lang w:eastAsia="es-CO"/>
        </w:rPr>
        <w:t> </w:t>
      </w:r>
    </w:p>
    <w:p w14:paraId="5ADC8F62" w14:textId="77777777" w:rsidR="00687FE6" w:rsidRPr="00687FE6" w:rsidRDefault="00687FE6" w:rsidP="00687FE6">
      <w:pPr>
        <w:shd w:val="clear" w:color="auto" w:fill="FFFFFF"/>
        <w:spacing w:after="150" w:line="240" w:lineRule="auto"/>
        <w:jc w:val="both"/>
        <w:rPr>
          <w:rFonts w:ascii="Helvetica" w:eastAsia="Times New Roman" w:hAnsi="Helvetica" w:cs="Helvetica"/>
          <w:color w:val="555555"/>
          <w:sz w:val="21"/>
          <w:szCs w:val="21"/>
          <w:lang w:eastAsia="es-CO"/>
        </w:rPr>
      </w:pPr>
      <w:r w:rsidRPr="00687FE6">
        <w:rPr>
          <w:rFonts w:ascii="Verdana" w:eastAsia="Times New Roman" w:hAnsi="Verdana" w:cs="Helvetica"/>
          <w:color w:val="000000"/>
          <w:szCs w:val="24"/>
          <w:lang w:eastAsia="es-CO"/>
        </w:rPr>
        <w:t>Por su parte, el artículo 1.2.1.18.53. del Decreto 1625 de 2016 precisa:</w:t>
      </w:r>
    </w:p>
    <w:p w14:paraId="5A757B17" w14:textId="77777777" w:rsidR="00687FE6" w:rsidRPr="00687FE6" w:rsidRDefault="00687FE6" w:rsidP="00687FE6">
      <w:pPr>
        <w:shd w:val="clear" w:color="auto" w:fill="FFFFFF"/>
        <w:spacing w:after="150" w:line="240" w:lineRule="auto"/>
        <w:rPr>
          <w:rFonts w:ascii="Helvetica" w:eastAsia="Times New Roman" w:hAnsi="Helvetica" w:cs="Helvetica"/>
          <w:color w:val="555555"/>
          <w:sz w:val="21"/>
          <w:szCs w:val="21"/>
          <w:lang w:eastAsia="es-CO"/>
        </w:rPr>
      </w:pPr>
      <w:r w:rsidRPr="00687FE6">
        <w:rPr>
          <w:rFonts w:ascii="Helvetica" w:eastAsia="Times New Roman" w:hAnsi="Helvetica" w:cs="Helvetica"/>
          <w:color w:val="555555"/>
          <w:sz w:val="21"/>
          <w:szCs w:val="21"/>
          <w:lang w:eastAsia="es-CO"/>
        </w:rPr>
        <w:t> </w:t>
      </w:r>
    </w:p>
    <w:p w14:paraId="68001A83" w14:textId="77777777" w:rsidR="00687FE6" w:rsidRPr="00687FE6" w:rsidRDefault="00687FE6" w:rsidP="00687FE6">
      <w:pPr>
        <w:shd w:val="clear" w:color="auto" w:fill="FFFFFF"/>
        <w:spacing w:after="150" w:line="240" w:lineRule="auto"/>
        <w:ind w:left="705"/>
        <w:jc w:val="both"/>
        <w:rPr>
          <w:rFonts w:ascii="Helvetica" w:eastAsia="Times New Roman" w:hAnsi="Helvetica" w:cs="Helvetica"/>
          <w:color w:val="555555"/>
          <w:sz w:val="21"/>
          <w:szCs w:val="21"/>
          <w:lang w:eastAsia="es-CO"/>
        </w:rPr>
      </w:pPr>
      <w:r w:rsidRPr="00687FE6">
        <w:rPr>
          <w:rFonts w:ascii="Verdana" w:eastAsia="Times New Roman" w:hAnsi="Verdana" w:cs="Helvetica"/>
          <w:i/>
          <w:iCs/>
          <w:color w:val="000000"/>
          <w:szCs w:val="24"/>
          <w:lang w:eastAsia="es-CO"/>
        </w:rPr>
        <w:t xml:space="preserve">“ARTÍCULO 1.2.1.18.53. INVERSIONES EN CONTROL DEL MEDIO AMBIENTE O CONSERVACIÓN Y MEJORAMIENTO DEL MEDIO AMBIENTE. &lt;Artículo modificado por el artículo 1 del Decreto 2205 de 2017. El nuevo texto es el siguiente:&gt; Las inversiones en control del medio ambiente o conservación y mejoramiento del medio ambiente que dan derecho al descuento del impuesto sobre la renta, </w:t>
      </w:r>
      <w:r w:rsidRPr="00687FE6">
        <w:rPr>
          <w:rFonts w:ascii="Verdana" w:eastAsia="Times New Roman" w:hAnsi="Verdana" w:cs="Helvetica"/>
          <w:i/>
          <w:iCs/>
          <w:color w:val="000000"/>
          <w:szCs w:val="24"/>
          <w:u w:val="single"/>
          <w:lang w:eastAsia="es-CO"/>
        </w:rPr>
        <w:t>deberán corresponder a los siguientes rubros</w:t>
      </w:r>
      <w:r w:rsidRPr="00687FE6">
        <w:rPr>
          <w:rFonts w:ascii="Verdana" w:eastAsia="Times New Roman" w:hAnsi="Verdana" w:cs="Helvetica"/>
          <w:i/>
          <w:iCs/>
          <w:color w:val="000000"/>
          <w:szCs w:val="24"/>
          <w:lang w:eastAsia="es-CO"/>
        </w:rPr>
        <w:t>:</w:t>
      </w:r>
    </w:p>
    <w:p w14:paraId="670608C7" w14:textId="77777777" w:rsidR="00687FE6" w:rsidRPr="00687FE6" w:rsidRDefault="00687FE6" w:rsidP="00687FE6">
      <w:pPr>
        <w:shd w:val="clear" w:color="auto" w:fill="FFFFFF"/>
        <w:spacing w:after="150" w:line="240" w:lineRule="auto"/>
        <w:rPr>
          <w:rFonts w:ascii="Helvetica" w:eastAsia="Times New Roman" w:hAnsi="Helvetica" w:cs="Helvetica"/>
          <w:color w:val="555555"/>
          <w:sz w:val="21"/>
          <w:szCs w:val="21"/>
          <w:lang w:eastAsia="es-CO"/>
        </w:rPr>
      </w:pPr>
      <w:r w:rsidRPr="00687FE6">
        <w:rPr>
          <w:rFonts w:ascii="Helvetica" w:eastAsia="Times New Roman" w:hAnsi="Helvetica" w:cs="Helvetica"/>
          <w:color w:val="555555"/>
          <w:sz w:val="21"/>
          <w:szCs w:val="21"/>
          <w:lang w:eastAsia="es-CO"/>
        </w:rPr>
        <w:t> </w:t>
      </w:r>
    </w:p>
    <w:p w14:paraId="6D8B976D" w14:textId="77777777" w:rsidR="00687FE6" w:rsidRPr="00687FE6" w:rsidRDefault="00687FE6" w:rsidP="00687FE6">
      <w:pPr>
        <w:numPr>
          <w:ilvl w:val="0"/>
          <w:numId w:val="1"/>
        </w:numPr>
        <w:shd w:val="clear" w:color="auto" w:fill="FFFFFF"/>
        <w:spacing w:before="100" w:beforeAutospacing="1" w:after="100" w:afterAutospacing="1" w:line="240" w:lineRule="auto"/>
        <w:rPr>
          <w:rFonts w:ascii="Helvetica" w:eastAsia="Times New Roman" w:hAnsi="Helvetica" w:cs="Helvetica"/>
          <w:color w:val="555555"/>
          <w:sz w:val="21"/>
          <w:szCs w:val="21"/>
          <w:lang w:eastAsia="es-CO"/>
        </w:rPr>
      </w:pPr>
      <w:r w:rsidRPr="00687FE6">
        <w:rPr>
          <w:rFonts w:ascii="Verdana" w:eastAsia="Times New Roman" w:hAnsi="Verdana" w:cs="Helvetica"/>
          <w:i/>
          <w:iCs/>
          <w:color w:val="000000"/>
          <w:szCs w:val="24"/>
          <w:u w:val="single"/>
          <w:lang w:eastAsia="es-CO"/>
        </w:rPr>
        <w:t>Construcción de obras</w:t>
      </w:r>
      <w:r w:rsidRPr="00687FE6">
        <w:rPr>
          <w:rFonts w:ascii="Verdana" w:eastAsia="Times New Roman" w:hAnsi="Verdana" w:cs="Helvetica"/>
          <w:i/>
          <w:iCs/>
          <w:color w:val="000000"/>
          <w:szCs w:val="24"/>
          <w:lang w:eastAsia="es-CO"/>
        </w:rPr>
        <w:t xml:space="preserve"> biomecánicas o mecánicas principales y accesorias para sistemas de control del medio ambiente o conservación y mejoramiento del medio ambiente.</w:t>
      </w:r>
    </w:p>
    <w:p w14:paraId="1F3D2856" w14:textId="77777777" w:rsidR="00687FE6" w:rsidRPr="00687FE6" w:rsidRDefault="00687FE6" w:rsidP="00687FE6">
      <w:pPr>
        <w:shd w:val="clear" w:color="auto" w:fill="FFFFFF"/>
        <w:spacing w:after="150" w:line="240" w:lineRule="auto"/>
        <w:rPr>
          <w:rFonts w:ascii="Helvetica" w:eastAsia="Times New Roman" w:hAnsi="Helvetica" w:cs="Helvetica"/>
          <w:color w:val="555555"/>
          <w:sz w:val="21"/>
          <w:szCs w:val="21"/>
          <w:lang w:eastAsia="es-CO"/>
        </w:rPr>
      </w:pPr>
      <w:r w:rsidRPr="00687FE6">
        <w:rPr>
          <w:rFonts w:ascii="Helvetica" w:eastAsia="Times New Roman" w:hAnsi="Helvetica" w:cs="Helvetica"/>
          <w:color w:val="555555"/>
          <w:sz w:val="21"/>
          <w:szCs w:val="21"/>
          <w:lang w:eastAsia="es-CO"/>
        </w:rPr>
        <w:t> </w:t>
      </w:r>
    </w:p>
    <w:p w14:paraId="084128E9" w14:textId="77777777" w:rsidR="00687FE6" w:rsidRPr="00687FE6" w:rsidRDefault="00687FE6" w:rsidP="00687FE6">
      <w:pPr>
        <w:numPr>
          <w:ilvl w:val="0"/>
          <w:numId w:val="2"/>
        </w:numPr>
        <w:shd w:val="clear" w:color="auto" w:fill="FFFFFF"/>
        <w:spacing w:before="100" w:beforeAutospacing="1" w:after="100" w:afterAutospacing="1" w:line="240" w:lineRule="auto"/>
        <w:rPr>
          <w:rFonts w:ascii="Helvetica" w:eastAsia="Times New Roman" w:hAnsi="Helvetica" w:cs="Helvetica"/>
          <w:color w:val="555555"/>
          <w:sz w:val="21"/>
          <w:szCs w:val="21"/>
          <w:lang w:eastAsia="es-CO"/>
        </w:rPr>
      </w:pPr>
      <w:r w:rsidRPr="00687FE6">
        <w:rPr>
          <w:rFonts w:ascii="Verdana" w:eastAsia="Times New Roman" w:hAnsi="Verdana" w:cs="Helvetica"/>
          <w:i/>
          <w:iCs/>
          <w:color w:val="000000"/>
          <w:szCs w:val="24"/>
          <w:u w:val="single"/>
          <w:lang w:eastAsia="es-CO"/>
        </w:rPr>
        <w:t>Adquisición de maquinaria, equipos e infraestructura</w:t>
      </w:r>
      <w:r w:rsidRPr="00687FE6">
        <w:rPr>
          <w:rFonts w:ascii="Verdana" w:eastAsia="Times New Roman" w:hAnsi="Verdana" w:cs="Helvetica"/>
          <w:i/>
          <w:iCs/>
          <w:color w:val="000000"/>
          <w:szCs w:val="24"/>
          <w:lang w:eastAsia="es-CO"/>
        </w:rPr>
        <w:t xml:space="preserve"> requeridos directa y exclusivamente para la operación o ejecución de sistemas de control del medio ambiente o conservación y mejoramiento del medio ambiente.</w:t>
      </w:r>
    </w:p>
    <w:p w14:paraId="46CB38ED" w14:textId="77777777" w:rsidR="00687FE6" w:rsidRPr="00687FE6" w:rsidRDefault="00687FE6" w:rsidP="00687FE6">
      <w:pPr>
        <w:shd w:val="clear" w:color="auto" w:fill="FFFFFF"/>
        <w:spacing w:after="150" w:line="240" w:lineRule="auto"/>
        <w:rPr>
          <w:rFonts w:ascii="Helvetica" w:eastAsia="Times New Roman" w:hAnsi="Helvetica" w:cs="Helvetica"/>
          <w:color w:val="555555"/>
          <w:sz w:val="21"/>
          <w:szCs w:val="21"/>
          <w:lang w:eastAsia="es-CO"/>
        </w:rPr>
      </w:pPr>
      <w:r w:rsidRPr="00687FE6">
        <w:rPr>
          <w:rFonts w:ascii="Helvetica" w:eastAsia="Times New Roman" w:hAnsi="Helvetica" w:cs="Helvetica"/>
          <w:color w:val="555555"/>
          <w:sz w:val="21"/>
          <w:szCs w:val="21"/>
          <w:lang w:eastAsia="es-CO"/>
        </w:rPr>
        <w:t> </w:t>
      </w:r>
    </w:p>
    <w:p w14:paraId="7D53C478" w14:textId="77777777" w:rsidR="00687FE6" w:rsidRPr="00687FE6" w:rsidRDefault="00687FE6" w:rsidP="00687FE6">
      <w:pPr>
        <w:numPr>
          <w:ilvl w:val="0"/>
          <w:numId w:val="3"/>
        </w:numPr>
        <w:shd w:val="clear" w:color="auto" w:fill="FFFFFF"/>
        <w:spacing w:before="100" w:beforeAutospacing="1" w:after="100" w:afterAutospacing="1" w:line="240" w:lineRule="auto"/>
        <w:rPr>
          <w:rFonts w:ascii="Helvetica" w:eastAsia="Times New Roman" w:hAnsi="Helvetica" w:cs="Helvetica"/>
          <w:color w:val="555555"/>
          <w:sz w:val="21"/>
          <w:szCs w:val="21"/>
          <w:lang w:eastAsia="es-CO"/>
        </w:rPr>
      </w:pPr>
      <w:r w:rsidRPr="00687FE6">
        <w:rPr>
          <w:rFonts w:ascii="Verdana" w:eastAsia="Times New Roman" w:hAnsi="Verdana" w:cs="Helvetica"/>
          <w:i/>
          <w:iCs/>
          <w:color w:val="000000"/>
          <w:szCs w:val="24"/>
          <w:u w:val="single"/>
          <w:lang w:eastAsia="es-CO"/>
        </w:rPr>
        <w:t>Bienes, equipos o maquinaria</w:t>
      </w:r>
      <w:r w:rsidRPr="00687FE6">
        <w:rPr>
          <w:rFonts w:ascii="Verdana" w:eastAsia="Times New Roman" w:hAnsi="Verdana" w:cs="Helvetica"/>
          <w:i/>
          <w:iCs/>
          <w:color w:val="000000"/>
          <w:szCs w:val="24"/>
          <w:lang w:eastAsia="es-CO"/>
        </w:rPr>
        <w:t xml:space="preserve"> para el monitoreo y/o procesamiento de información sobre el estado de la calidad, cantidad o del comportamiento de los recursos naturales renovables, variables o parámetros ambientales.</w:t>
      </w:r>
    </w:p>
    <w:p w14:paraId="11A530C6" w14:textId="77777777" w:rsidR="00687FE6" w:rsidRPr="00687FE6" w:rsidRDefault="00687FE6" w:rsidP="00687FE6">
      <w:pPr>
        <w:shd w:val="clear" w:color="auto" w:fill="FFFFFF"/>
        <w:spacing w:after="150" w:line="240" w:lineRule="auto"/>
        <w:rPr>
          <w:rFonts w:ascii="Helvetica" w:eastAsia="Times New Roman" w:hAnsi="Helvetica" w:cs="Helvetica"/>
          <w:color w:val="555555"/>
          <w:sz w:val="21"/>
          <w:szCs w:val="21"/>
          <w:lang w:eastAsia="es-CO"/>
        </w:rPr>
      </w:pPr>
      <w:r w:rsidRPr="00687FE6">
        <w:rPr>
          <w:rFonts w:ascii="Helvetica" w:eastAsia="Times New Roman" w:hAnsi="Helvetica" w:cs="Helvetica"/>
          <w:color w:val="555555"/>
          <w:sz w:val="21"/>
          <w:szCs w:val="21"/>
          <w:lang w:eastAsia="es-CO"/>
        </w:rPr>
        <w:t> </w:t>
      </w:r>
    </w:p>
    <w:p w14:paraId="094CD51B" w14:textId="77777777" w:rsidR="00687FE6" w:rsidRPr="00687FE6" w:rsidRDefault="00687FE6" w:rsidP="00687FE6">
      <w:pPr>
        <w:numPr>
          <w:ilvl w:val="0"/>
          <w:numId w:val="4"/>
        </w:numPr>
        <w:shd w:val="clear" w:color="auto" w:fill="FFFFFF"/>
        <w:spacing w:before="100" w:beforeAutospacing="1" w:after="100" w:afterAutospacing="1" w:line="240" w:lineRule="auto"/>
        <w:rPr>
          <w:rFonts w:ascii="Helvetica" w:eastAsia="Times New Roman" w:hAnsi="Helvetica" w:cs="Helvetica"/>
          <w:color w:val="555555"/>
          <w:sz w:val="21"/>
          <w:szCs w:val="21"/>
          <w:lang w:eastAsia="es-CO"/>
        </w:rPr>
      </w:pPr>
      <w:r w:rsidRPr="00687FE6">
        <w:rPr>
          <w:rFonts w:ascii="Verdana" w:eastAsia="Times New Roman" w:hAnsi="Verdana" w:cs="Helvetica"/>
          <w:i/>
          <w:iCs/>
          <w:color w:val="000000"/>
          <w:szCs w:val="24"/>
          <w:u w:val="single"/>
          <w:lang w:eastAsia="es-CO"/>
        </w:rPr>
        <w:t>Bienes, equipos o maquinaria</w:t>
      </w:r>
      <w:r w:rsidRPr="00687FE6">
        <w:rPr>
          <w:rFonts w:ascii="Verdana" w:eastAsia="Times New Roman" w:hAnsi="Verdana" w:cs="Helvetica"/>
          <w:i/>
          <w:iCs/>
          <w:color w:val="000000"/>
          <w:szCs w:val="24"/>
          <w:lang w:eastAsia="es-CO"/>
        </w:rPr>
        <w:t xml:space="preserve"> para el monitoreo y procesamiento de información sobre el estado de calidad o comportamiento de los vertimientos, residuos y/o emisiones.</w:t>
      </w:r>
    </w:p>
    <w:p w14:paraId="6398109F" w14:textId="77777777" w:rsidR="00687FE6" w:rsidRPr="00687FE6" w:rsidRDefault="00687FE6" w:rsidP="00687FE6">
      <w:pPr>
        <w:shd w:val="clear" w:color="auto" w:fill="FFFFFF"/>
        <w:spacing w:after="150" w:line="240" w:lineRule="auto"/>
        <w:rPr>
          <w:rFonts w:ascii="Helvetica" w:eastAsia="Times New Roman" w:hAnsi="Helvetica" w:cs="Helvetica"/>
          <w:color w:val="555555"/>
          <w:sz w:val="21"/>
          <w:szCs w:val="21"/>
          <w:lang w:eastAsia="es-CO"/>
        </w:rPr>
      </w:pPr>
      <w:r w:rsidRPr="00687FE6">
        <w:rPr>
          <w:rFonts w:ascii="Helvetica" w:eastAsia="Times New Roman" w:hAnsi="Helvetica" w:cs="Helvetica"/>
          <w:color w:val="555555"/>
          <w:sz w:val="21"/>
          <w:szCs w:val="21"/>
          <w:lang w:eastAsia="es-CO"/>
        </w:rPr>
        <w:t> </w:t>
      </w:r>
    </w:p>
    <w:p w14:paraId="5BC29D38" w14:textId="77777777" w:rsidR="00687FE6" w:rsidRPr="00687FE6" w:rsidRDefault="00687FE6" w:rsidP="00687FE6">
      <w:pPr>
        <w:numPr>
          <w:ilvl w:val="0"/>
          <w:numId w:val="5"/>
        </w:numPr>
        <w:shd w:val="clear" w:color="auto" w:fill="FFFFFF"/>
        <w:spacing w:before="100" w:beforeAutospacing="1" w:after="100" w:afterAutospacing="1" w:line="240" w:lineRule="auto"/>
        <w:rPr>
          <w:rFonts w:ascii="Helvetica" w:eastAsia="Times New Roman" w:hAnsi="Helvetica" w:cs="Helvetica"/>
          <w:color w:val="555555"/>
          <w:sz w:val="21"/>
          <w:szCs w:val="21"/>
          <w:lang w:eastAsia="es-CO"/>
        </w:rPr>
      </w:pPr>
      <w:r w:rsidRPr="00687FE6">
        <w:rPr>
          <w:rFonts w:ascii="Verdana" w:eastAsia="Times New Roman" w:hAnsi="Verdana" w:cs="Helvetica"/>
          <w:i/>
          <w:iCs/>
          <w:color w:val="000000"/>
          <w:szCs w:val="24"/>
          <w:u w:val="single"/>
          <w:lang w:eastAsia="es-CO"/>
        </w:rPr>
        <w:t>Adquisición de predios</w:t>
      </w:r>
      <w:r w:rsidRPr="00687FE6">
        <w:rPr>
          <w:rFonts w:ascii="Verdana" w:eastAsia="Times New Roman" w:hAnsi="Verdana" w:cs="Helvetica"/>
          <w:i/>
          <w:iCs/>
          <w:color w:val="000000"/>
          <w:szCs w:val="24"/>
          <w:lang w:eastAsia="es-CO"/>
        </w:rPr>
        <w:t xml:space="preserve"> necesarios para la ejecución única y exclusiva de actividades de preservación y restauración de recursos naturales renovables del medio ambiente, de acuerdo con lo previsto en los planes y políticas ambientales nacionales contenidos en el Plan Nacional de Desarrollo y/o formulados por el Ministerio de Ambiente y Desarrollo Sostenible o de planes regionales ambientales definidos por las Autoridades Ambientales respectivas, así como los destinados a la constitución de Reservas Naturales de la Sociedad Civil.</w:t>
      </w:r>
    </w:p>
    <w:p w14:paraId="5416580A" w14:textId="77777777" w:rsidR="00687FE6" w:rsidRPr="00687FE6" w:rsidRDefault="00687FE6" w:rsidP="00687FE6">
      <w:pPr>
        <w:shd w:val="clear" w:color="auto" w:fill="FFFFFF"/>
        <w:spacing w:after="150" w:line="240" w:lineRule="auto"/>
        <w:rPr>
          <w:rFonts w:ascii="Helvetica" w:eastAsia="Times New Roman" w:hAnsi="Helvetica" w:cs="Helvetica"/>
          <w:color w:val="555555"/>
          <w:sz w:val="21"/>
          <w:szCs w:val="21"/>
          <w:lang w:eastAsia="es-CO"/>
        </w:rPr>
      </w:pPr>
      <w:r w:rsidRPr="00687FE6">
        <w:rPr>
          <w:rFonts w:ascii="Helvetica" w:eastAsia="Times New Roman" w:hAnsi="Helvetica" w:cs="Helvetica"/>
          <w:color w:val="555555"/>
          <w:sz w:val="21"/>
          <w:szCs w:val="21"/>
          <w:lang w:eastAsia="es-CO"/>
        </w:rPr>
        <w:t> </w:t>
      </w:r>
    </w:p>
    <w:p w14:paraId="783C6AA5" w14:textId="77777777" w:rsidR="00687FE6" w:rsidRPr="00687FE6" w:rsidRDefault="00687FE6" w:rsidP="00687FE6">
      <w:pPr>
        <w:numPr>
          <w:ilvl w:val="0"/>
          <w:numId w:val="6"/>
        </w:numPr>
        <w:shd w:val="clear" w:color="auto" w:fill="FFFFFF"/>
        <w:spacing w:before="100" w:beforeAutospacing="1" w:after="100" w:afterAutospacing="1" w:line="240" w:lineRule="auto"/>
        <w:rPr>
          <w:rFonts w:ascii="Helvetica" w:eastAsia="Times New Roman" w:hAnsi="Helvetica" w:cs="Helvetica"/>
          <w:color w:val="555555"/>
          <w:sz w:val="21"/>
          <w:szCs w:val="21"/>
          <w:lang w:eastAsia="es-CO"/>
        </w:rPr>
      </w:pPr>
      <w:r w:rsidRPr="00687FE6">
        <w:rPr>
          <w:rFonts w:ascii="Verdana" w:eastAsia="Times New Roman" w:hAnsi="Verdana" w:cs="Helvetica"/>
          <w:i/>
          <w:iCs/>
          <w:color w:val="000000"/>
          <w:szCs w:val="24"/>
          <w:u w:val="single"/>
          <w:lang w:eastAsia="es-CO"/>
        </w:rPr>
        <w:t>Adquisición de predios</w:t>
      </w:r>
      <w:r w:rsidRPr="00687FE6">
        <w:rPr>
          <w:rFonts w:ascii="Verdana" w:eastAsia="Times New Roman" w:hAnsi="Verdana" w:cs="Helvetica"/>
          <w:i/>
          <w:iCs/>
          <w:color w:val="000000"/>
          <w:szCs w:val="24"/>
          <w:lang w:eastAsia="es-CO"/>
        </w:rPr>
        <w:t xml:space="preserve"> destinados a la recuperación y conservación de fuentes de abastecimiento de agua por parte de las Empresas de </w:t>
      </w:r>
      <w:r w:rsidRPr="00687FE6">
        <w:rPr>
          <w:rFonts w:ascii="Verdana" w:eastAsia="Times New Roman" w:hAnsi="Verdana" w:cs="Helvetica"/>
          <w:i/>
          <w:iCs/>
          <w:color w:val="000000"/>
          <w:szCs w:val="24"/>
          <w:lang w:eastAsia="es-CO"/>
        </w:rPr>
        <w:lastRenderedPageBreak/>
        <w:t>Servicios Públicos en cumplimiento de las obligaciones establecidas en el artículo 11.5 e inciso 3° del artículo 25 de la Ley 142 de 1994.</w:t>
      </w:r>
    </w:p>
    <w:p w14:paraId="40D4352D" w14:textId="77777777" w:rsidR="00687FE6" w:rsidRPr="00687FE6" w:rsidRDefault="00687FE6" w:rsidP="00687FE6">
      <w:pPr>
        <w:shd w:val="clear" w:color="auto" w:fill="FFFFFF"/>
        <w:spacing w:after="150" w:line="240" w:lineRule="auto"/>
        <w:rPr>
          <w:rFonts w:ascii="Helvetica" w:eastAsia="Times New Roman" w:hAnsi="Helvetica" w:cs="Helvetica"/>
          <w:color w:val="555555"/>
          <w:sz w:val="21"/>
          <w:szCs w:val="21"/>
          <w:lang w:eastAsia="es-CO"/>
        </w:rPr>
      </w:pPr>
      <w:r w:rsidRPr="00687FE6">
        <w:rPr>
          <w:rFonts w:ascii="Helvetica" w:eastAsia="Times New Roman" w:hAnsi="Helvetica" w:cs="Helvetica"/>
          <w:color w:val="555555"/>
          <w:sz w:val="21"/>
          <w:szCs w:val="21"/>
          <w:lang w:eastAsia="es-CO"/>
        </w:rPr>
        <w:t> </w:t>
      </w:r>
    </w:p>
    <w:p w14:paraId="2808D54B" w14:textId="77777777" w:rsidR="00687FE6" w:rsidRPr="00687FE6" w:rsidRDefault="00687FE6" w:rsidP="00687FE6">
      <w:pPr>
        <w:numPr>
          <w:ilvl w:val="0"/>
          <w:numId w:val="7"/>
        </w:numPr>
        <w:shd w:val="clear" w:color="auto" w:fill="FFFFFF"/>
        <w:spacing w:before="100" w:beforeAutospacing="1" w:after="100" w:afterAutospacing="1" w:line="240" w:lineRule="auto"/>
        <w:rPr>
          <w:rFonts w:ascii="Helvetica" w:eastAsia="Times New Roman" w:hAnsi="Helvetica" w:cs="Helvetica"/>
          <w:color w:val="555555"/>
          <w:sz w:val="21"/>
          <w:szCs w:val="21"/>
          <w:lang w:eastAsia="es-CO"/>
        </w:rPr>
      </w:pPr>
      <w:r w:rsidRPr="00687FE6">
        <w:rPr>
          <w:rFonts w:ascii="Verdana" w:eastAsia="Times New Roman" w:hAnsi="Verdana" w:cs="Helvetica"/>
          <w:i/>
          <w:iCs/>
          <w:color w:val="000000"/>
          <w:szCs w:val="24"/>
          <w:u w:val="single"/>
          <w:lang w:eastAsia="es-CO"/>
        </w:rPr>
        <w:t>Adquisición de predios</w:t>
      </w:r>
      <w:r w:rsidRPr="00687FE6">
        <w:rPr>
          <w:rFonts w:ascii="Verdana" w:eastAsia="Times New Roman" w:hAnsi="Verdana" w:cs="Helvetica"/>
          <w:i/>
          <w:iCs/>
          <w:color w:val="000000"/>
          <w:szCs w:val="24"/>
          <w:lang w:eastAsia="es-CO"/>
        </w:rPr>
        <w:t xml:space="preserve"> por parte de los distritos de riego en cumplimiento del parágrafo del artículo 111 de la Ley 99 de 1993, modificado por el artículo 210 de la Ley 1450 de 2011.</w:t>
      </w:r>
    </w:p>
    <w:p w14:paraId="75EB5ED5" w14:textId="77777777" w:rsidR="00687FE6" w:rsidRPr="00687FE6" w:rsidRDefault="00687FE6" w:rsidP="00687FE6">
      <w:pPr>
        <w:shd w:val="clear" w:color="auto" w:fill="FFFFFF"/>
        <w:spacing w:after="150" w:line="240" w:lineRule="auto"/>
        <w:rPr>
          <w:rFonts w:ascii="Helvetica" w:eastAsia="Times New Roman" w:hAnsi="Helvetica" w:cs="Helvetica"/>
          <w:color w:val="555555"/>
          <w:sz w:val="21"/>
          <w:szCs w:val="21"/>
          <w:lang w:eastAsia="es-CO"/>
        </w:rPr>
      </w:pPr>
      <w:r w:rsidRPr="00687FE6">
        <w:rPr>
          <w:rFonts w:ascii="Helvetica" w:eastAsia="Times New Roman" w:hAnsi="Helvetica" w:cs="Helvetica"/>
          <w:color w:val="555555"/>
          <w:sz w:val="21"/>
          <w:szCs w:val="21"/>
          <w:lang w:eastAsia="es-CO"/>
        </w:rPr>
        <w:t> </w:t>
      </w:r>
    </w:p>
    <w:p w14:paraId="61A2013F" w14:textId="77777777" w:rsidR="00687FE6" w:rsidRPr="00687FE6" w:rsidRDefault="00687FE6" w:rsidP="00687FE6">
      <w:pPr>
        <w:numPr>
          <w:ilvl w:val="0"/>
          <w:numId w:val="8"/>
        </w:numPr>
        <w:shd w:val="clear" w:color="auto" w:fill="FFFFFF"/>
        <w:spacing w:before="100" w:beforeAutospacing="1" w:after="100" w:afterAutospacing="1" w:line="240" w:lineRule="auto"/>
        <w:rPr>
          <w:rFonts w:ascii="Helvetica" w:eastAsia="Times New Roman" w:hAnsi="Helvetica" w:cs="Helvetica"/>
          <w:color w:val="555555"/>
          <w:sz w:val="21"/>
          <w:szCs w:val="21"/>
          <w:lang w:eastAsia="es-CO"/>
        </w:rPr>
      </w:pPr>
      <w:r w:rsidRPr="00687FE6">
        <w:rPr>
          <w:rFonts w:ascii="Verdana" w:eastAsia="Times New Roman" w:hAnsi="Verdana" w:cs="Helvetica"/>
          <w:i/>
          <w:iCs/>
          <w:color w:val="000000"/>
          <w:szCs w:val="24"/>
          <w:lang w:eastAsia="es-CO"/>
        </w:rPr>
        <w:t>Inversiones en el marco de proyectos encaminados al control del medio ambiente o la conservación y mejoramiento del medio ambiente.</w:t>
      </w:r>
    </w:p>
    <w:p w14:paraId="1F16AF12" w14:textId="77777777" w:rsidR="00687FE6" w:rsidRPr="00687FE6" w:rsidRDefault="00687FE6" w:rsidP="00687FE6">
      <w:pPr>
        <w:shd w:val="clear" w:color="auto" w:fill="FFFFFF"/>
        <w:spacing w:after="150" w:line="240" w:lineRule="auto"/>
        <w:rPr>
          <w:rFonts w:ascii="Helvetica" w:eastAsia="Times New Roman" w:hAnsi="Helvetica" w:cs="Helvetica"/>
          <w:color w:val="555555"/>
          <w:sz w:val="21"/>
          <w:szCs w:val="21"/>
          <w:lang w:eastAsia="es-CO"/>
        </w:rPr>
      </w:pPr>
      <w:r w:rsidRPr="00687FE6">
        <w:rPr>
          <w:rFonts w:ascii="Helvetica" w:eastAsia="Times New Roman" w:hAnsi="Helvetica" w:cs="Helvetica"/>
          <w:color w:val="555555"/>
          <w:sz w:val="21"/>
          <w:szCs w:val="21"/>
          <w:lang w:eastAsia="es-CO"/>
        </w:rPr>
        <w:t> </w:t>
      </w:r>
    </w:p>
    <w:p w14:paraId="44470F91" w14:textId="77777777" w:rsidR="00687FE6" w:rsidRPr="00687FE6" w:rsidRDefault="00687FE6" w:rsidP="00687FE6">
      <w:pPr>
        <w:numPr>
          <w:ilvl w:val="0"/>
          <w:numId w:val="9"/>
        </w:numPr>
        <w:shd w:val="clear" w:color="auto" w:fill="FFFFFF"/>
        <w:spacing w:before="100" w:beforeAutospacing="1" w:after="100" w:afterAutospacing="1" w:line="240" w:lineRule="auto"/>
        <w:rPr>
          <w:rFonts w:ascii="Helvetica" w:eastAsia="Times New Roman" w:hAnsi="Helvetica" w:cs="Helvetica"/>
          <w:color w:val="555555"/>
          <w:sz w:val="21"/>
          <w:szCs w:val="21"/>
          <w:lang w:eastAsia="es-CO"/>
        </w:rPr>
      </w:pPr>
      <w:r w:rsidRPr="00687FE6">
        <w:rPr>
          <w:rFonts w:ascii="Verdana" w:eastAsia="Times New Roman" w:hAnsi="Verdana" w:cs="Helvetica"/>
          <w:i/>
          <w:iCs/>
          <w:color w:val="000000"/>
          <w:szCs w:val="24"/>
          <w:lang w:eastAsia="es-CO"/>
        </w:rPr>
        <w:t xml:space="preserve">Inversiones en el marco de los convenios de producción y consumo sostenible suscritos con las autoridades ambientales, siempre y cuando </w:t>
      </w:r>
      <w:proofErr w:type="gramStart"/>
      <w:r w:rsidRPr="00687FE6">
        <w:rPr>
          <w:rFonts w:ascii="Verdana" w:eastAsia="Times New Roman" w:hAnsi="Verdana" w:cs="Helvetica"/>
          <w:i/>
          <w:iCs/>
          <w:color w:val="000000"/>
          <w:szCs w:val="24"/>
          <w:lang w:eastAsia="es-CO"/>
        </w:rPr>
        <w:t>se enmarquen dentro de</w:t>
      </w:r>
      <w:proofErr w:type="gramEnd"/>
      <w:r w:rsidRPr="00687FE6">
        <w:rPr>
          <w:rFonts w:ascii="Verdana" w:eastAsia="Times New Roman" w:hAnsi="Verdana" w:cs="Helvetica"/>
          <w:i/>
          <w:iCs/>
          <w:color w:val="000000"/>
          <w:szCs w:val="24"/>
          <w:lang w:eastAsia="es-CO"/>
        </w:rPr>
        <w:t xml:space="preserve"> los parámetros de los artículos 1.2.1.18.51. al 1.2.1.18.56. del presente decreto.</w:t>
      </w:r>
    </w:p>
    <w:p w14:paraId="752D1932" w14:textId="77777777" w:rsidR="00687FE6" w:rsidRPr="00687FE6" w:rsidRDefault="00687FE6" w:rsidP="00687FE6">
      <w:pPr>
        <w:shd w:val="clear" w:color="auto" w:fill="FFFFFF"/>
        <w:spacing w:after="150" w:line="240" w:lineRule="auto"/>
        <w:rPr>
          <w:rFonts w:ascii="Helvetica" w:eastAsia="Times New Roman" w:hAnsi="Helvetica" w:cs="Helvetica"/>
          <w:color w:val="555555"/>
          <w:sz w:val="21"/>
          <w:szCs w:val="21"/>
          <w:lang w:eastAsia="es-CO"/>
        </w:rPr>
      </w:pPr>
      <w:r w:rsidRPr="00687FE6">
        <w:rPr>
          <w:rFonts w:ascii="Helvetica" w:eastAsia="Times New Roman" w:hAnsi="Helvetica" w:cs="Helvetica"/>
          <w:color w:val="555555"/>
          <w:sz w:val="21"/>
          <w:szCs w:val="21"/>
          <w:lang w:eastAsia="es-CO"/>
        </w:rPr>
        <w:t> </w:t>
      </w:r>
    </w:p>
    <w:p w14:paraId="5E2C861A" w14:textId="77777777" w:rsidR="00687FE6" w:rsidRPr="00687FE6" w:rsidRDefault="00687FE6" w:rsidP="00687FE6">
      <w:pPr>
        <w:numPr>
          <w:ilvl w:val="0"/>
          <w:numId w:val="10"/>
        </w:numPr>
        <w:shd w:val="clear" w:color="auto" w:fill="FFFFFF"/>
        <w:spacing w:before="100" w:beforeAutospacing="1" w:after="100" w:afterAutospacing="1" w:line="240" w:lineRule="auto"/>
        <w:rPr>
          <w:rFonts w:ascii="Helvetica" w:eastAsia="Times New Roman" w:hAnsi="Helvetica" w:cs="Helvetica"/>
          <w:color w:val="555555"/>
          <w:sz w:val="21"/>
          <w:szCs w:val="21"/>
          <w:lang w:eastAsia="es-CO"/>
        </w:rPr>
      </w:pPr>
      <w:r w:rsidRPr="00687FE6">
        <w:rPr>
          <w:rFonts w:ascii="Verdana" w:eastAsia="Times New Roman" w:hAnsi="Verdana" w:cs="Helvetica"/>
          <w:i/>
          <w:iCs/>
          <w:color w:val="000000"/>
          <w:szCs w:val="24"/>
          <w:lang w:eastAsia="es-CO"/>
        </w:rPr>
        <w:t>Inversiones en proyectos dentro del marco del Plan de Gestión Integral de Residuos Sólidos (PGIRS), así como en proyectos que garanticen la reducción, la separación y aprovechamiento de residuos sólidos, siempre y cuando cumplan los parámetros previstos en los artículos 1.2.1.18.51. al 1.2.1.18.56. del presente decreto.</w:t>
      </w:r>
    </w:p>
    <w:p w14:paraId="6D2185DC" w14:textId="77777777" w:rsidR="00687FE6" w:rsidRPr="00687FE6" w:rsidRDefault="00687FE6" w:rsidP="00687FE6">
      <w:pPr>
        <w:shd w:val="clear" w:color="auto" w:fill="FFFFFF"/>
        <w:spacing w:after="150" w:line="240" w:lineRule="auto"/>
        <w:rPr>
          <w:rFonts w:ascii="Helvetica" w:eastAsia="Times New Roman" w:hAnsi="Helvetica" w:cs="Helvetica"/>
          <w:color w:val="555555"/>
          <w:sz w:val="21"/>
          <w:szCs w:val="21"/>
          <w:lang w:eastAsia="es-CO"/>
        </w:rPr>
      </w:pPr>
      <w:r w:rsidRPr="00687FE6">
        <w:rPr>
          <w:rFonts w:ascii="Helvetica" w:eastAsia="Times New Roman" w:hAnsi="Helvetica" w:cs="Helvetica"/>
          <w:color w:val="555555"/>
          <w:sz w:val="21"/>
          <w:szCs w:val="21"/>
          <w:lang w:eastAsia="es-CO"/>
        </w:rPr>
        <w:t> </w:t>
      </w:r>
    </w:p>
    <w:p w14:paraId="3A1930C6" w14:textId="77777777" w:rsidR="00687FE6" w:rsidRPr="00687FE6" w:rsidRDefault="00687FE6" w:rsidP="00687FE6">
      <w:pPr>
        <w:numPr>
          <w:ilvl w:val="0"/>
          <w:numId w:val="11"/>
        </w:numPr>
        <w:shd w:val="clear" w:color="auto" w:fill="FFFFFF"/>
        <w:spacing w:before="100" w:beforeAutospacing="1" w:after="100" w:afterAutospacing="1" w:line="240" w:lineRule="auto"/>
        <w:rPr>
          <w:rFonts w:ascii="Helvetica" w:eastAsia="Times New Roman" w:hAnsi="Helvetica" w:cs="Helvetica"/>
          <w:color w:val="555555"/>
          <w:sz w:val="21"/>
          <w:szCs w:val="21"/>
          <w:lang w:eastAsia="es-CO"/>
        </w:rPr>
      </w:pPr>
      <w:r w:rsidRPr="00687FE6">
        <w:rPr>
          <w:rFonts w:ascii="Verdana" w:eastAsia="Times New Roman" w:hAnsi="Verdana" w:cs="Helvetica"/>
          <w:i/>
          <w:iCs/>
          <w:color w:val="000000"/>
          <w:szCs w:val="24"/>
          <w:lang w:eastAsia="es-CO"/>
        </w:rPr>
        <w:t>Inversiones en proyectos dentro del marco de planes de saneamiento y manejo de vertimientos, los cuales garanticen la disminución del número de vertimientos puntuales hasta conducirlos al sitio de tratamiento y disposición final -colectores e interceptores, y la disminución de la carga contaminante- sistemas de remoción.</w:t>
      </w:r>
    </w:p>
    <w:p w14:paraId="7370EC7A" w14:textId="77777777" w:rsidR="00687FE6" w:rsidRPr="00687FE6" w:rsidRDefault="00687FE6" w:rsidP="00687FE6">
      <w:pPr>
        <w:shd w:val="clear" w:color="auto" w:fill="FFFFFF"/>
        <w:spacing w:after="150" w:line="240" w:lineRule="auto"/>
        <w:rPr>
          <w:rFonts w:ascii="Helvetica" w:eastAsia="Times New Roman" w:hAnsi="Helvetica" w:cs="Helvetica"/>
          <w:color w:val="555555"/>
          <w:sz w:val="21"/>
          <w:szCs w:val="21"/>
          <w:lang w:eastAsia="es-CO"/>
        </w:rPr>
      </w:pPr>
      <w:r w:rsidRPr="00687FE6">
        <w:rPr>
          <w:rFonts w:ascii="Helvetica" w:eastAsia="Times New Roman" w:hAnsi="Helvetica" w:cs="Helvetica"/>
          <w:color w:val="555555"/>
          <w:sz w:val="21"/>
          <w:szCs w:val="21"/>
          <w:lang w:eastAsia="es-CO"/>
        </w:rPr>
        <w:t> </w:t>
      </w:r>
    </w:p>
    <w:p w14:paraId="4E2CE846" w14:textId="77777777" w:rsidR="00687FE6" w:rsidRPr="00687FE6" w:rsidRDefault="00687FE6" w:rsidP="00687FE6">
      <w:pPr>
        <w:shd w:val="clear" w:color="auto" w:fill="FFFFFF"/>
        <w:spacing w:after="150" w:line="240" w:lineRule="auto"/>
        <w:ind w:left="705"/>
        <w:jc w:val="both"/>
        <w:rPr>
          <w:rFonts w:ascii="Helvetica" w:eastAsia="Times New Roman" w:hAnsi="Helvetica" w:cs="Helvetica"/>
          <w:color w:val="555555"/>
          <w:sz w:val="21"/>
          <w:szCs w:val="21"/>
          <w:lang w:eastAsia="es-CO"/>
        </w:rPr>
      </w:pPr>
      <w:r w:rsidRPr="00687FE6">
        <w:rPr>
          <w:rFonts w:ascii="Verdana" w:eastAsia="Times New Roman" w:hAnsi="Verdana" w:cs="Helvetica"/>
          <w:i/>
          <w:iCs/>
          <w:color w:val="000000"/>
          <w:szCs w:val="24"/>
          <w:lang w:eastAsia="es-CO"/>
        </w:rPr>
        <w:t xml:space="preserve">PARÁGRAFO. </w:t>
      </w:r>
      <w:r w:rsidRPr="00687FE6">
        <w:rPr>
          <w:rFonts w:ascii="Verdana" w:eastAsia="Times New Roman" w:hAnsi="Verdana" w:cs="Helvetica"/>
          <w:i/>
          <w:iCs/>
          <w:color w:val="000000"/>
          <w:szCs w:val="24"/>
          <w:u w:val="single"/>
          <w:lang w:eastAsia="es-CO"/>
        </w:rPr>
        <w:t>Cuando la inversión se realice a través de leasing financiero y el locatario no ejerce la opción de compra, deberá reconocer el valor del descuento como un mayor impuesto a pagar en el periodo en el cual no ejerció la opción de compra</w:t>
      </w:r>
      <w:r w:rsidRPr="00687FE6">
        <w:rPr>
          <w:rFonts w:ascii="Verdana" w:eastAsia="Times New Roman" w:hAnsi="Verdana" w:cs="Helvetica"/>
          <w:i/>
          <w:iCs/>
          <w:color w:val="000000"/>
          <w:szCs w:val="24"/>
          <w:lang w:eastAsia="es-CO"/>
        </w:rPr>
        <w:t xml:space="preserve">.” </w:t>
      </w:r>
      <w:r w:rsidRPr="00687FE6">
        <w:rPr>
          <w:rFonts w:ascii="Verdana" w:eastAsia="Times New Roman" w:hAnsi="Verdana" w:cs="Helvetica"/>
          <w:color w:val="000000"/>
          <w:szCs w:val="24"/>
          <w:lang w:eastAsia="es-CO"/>
        </w:rPr>
        <w:t>(subrayado fuera de texto)</w:t>
      </w:r>
    </w:p>
    <w:p w14:paraId="2BD7AB42" w14:textId="77777777" w:rsidR="00687FE6" w:rsidRPr="00687FE6" w:rsidRDefault="00687FE6" w:rsidP="00687FE6">
      <w:pPr>
        <w:shd w:val="clear" w:color="auto" w:fill="FFFFFF"/>
        <w:spacing w:after="150" w:line="240" w:lineRule="auto"/>
        <w:rPr>
          <w:rFonts w:ascii="Helvetica" w:eastAsia="Times New Roman" w:hAnsi="Helvetica" w:cs="Helvetica"/>
          <w:color w:val="555555"/>
          <w:sz w:val="21"/>
          <w:szCs w:val="21"/>
          <w:lang w:eastAsia="es-CO"/>
        </w:rPr>
      </w:pPr>
      <w:r w:rsidRPr="00687FE6">
        <w:rPr>
          <w:rFonts w:ascii="Helvetica" w:eastAsia="Times New Roman" w:hAnsi="Helvetica" w:cs="Helvetica"/>
          <w:color w:val="555555"/>
          <w:sz w:val="21"/>
          <w:szCs w:val="21"/>
          <w:lang w:eastAsia="es-CO"/>
        </w:rPr>
        <w:t> </w:t>
      </w:r>
    </w:p>
    <w:p w14:paraId="0BD1D70D" w14:textId="77777777" w:rsidR="00687FE6" w:rsidRPr="00687FE6" w:rsidRDefault="00687FE6" w:rsidP="00687FE6">
      <w:pPr>
        <w:shd w:val="clear" w:color="auto" w:fill="FFFFFF"/>
        <w:spacing w:after="150" w:line="240" w:lineRule="auto"/>
        <w:jc w:val="both"/>
        <w:rPr>
          <w:rFonts w:ascii="Helvetica" w:eastAsia="Times New Roman" w:hAnsi="Helvetica" w:cs="Helvetica"/>
          <w:color w:val="555555"/>
          <w:sz w:val="21"/>
          <w:szCs w:val="21"/>
          <w:lang w:eastAsia="es-CO"/>
        </w:rPr>
      </w:pPr>
      <w:r w:rsidRPr="00687FE6">
        <w:rPr>
          <w:rFonts w:ascii="Verdana" w:eastAsia="Times New Roman" w:hAnsi="Verdana" w:cs="Helvetica"/>
          <w:color w:val="000000"/>
          <w:szCs w:val="24"/>
          <w:lang w:eastAsia="es-CO"/>
        </w:rPr>
        <w:t xml:space="preserve">Como se puede observar, gran parte de las inversiones en control, conservación y mejoramiento del medio ambiente involucran la adquisición de bienes y, eventualmente, también podrían implicar la prestación de servicios, razón por la cual, en la medida que su enajenación / prestación involucre la obligación de expedir factura electrónica de venta, la misma constituirá un soporte necesario para efectos del descuento </w:t>
      </w:r>
      <w:r w:rsidRPr="00687FE6">
        <w:rPr>
          <w:rFonts w:ascii="Verdana" w:eastAsia="Times New Roman" w:hAnsi="Verdana" w:cs="Helvetica"/>
          <w:i/>
          <w:iCs/>
          <w:color w:val="000000"/>
          <w:szCs w:val="24"/>
          <w:lang w:eastAsia="es-CO"/>
        </w:rPr>
        <w:t>sub examine</w:t>
      </w:r>
      <w:r w:rsidRPr="00687FE6">
        <w:rPr>
          <w:rFonts w:ascii="Verdana" w:eastAsia="Times New Roman" w:hAnsi="Verdana" w:cs="Helvetica"/>
          <w:color w:val="000000"/>
          <w:szCs w:val="24"/>
          <w:lang w:eastAsia="es-CO"/>
        </w:rPr>
        <w:t>, además de los demás requisitos previstos en la Ley.</w:t>
      </w:r>
    </w:p>
    <w:p w14:paraId="0C33B98F" w14:textId="77777777" w:rsidR="00687FE6" w:rsidRPr="00687FE6" w:rsidRDefault="00687FE6" w:rsidP="00687FE6">
      <w:pPr>
        <w:shd w:val="clear" w:color="auto" w:fill="FFFFFF"/>
        <w:spacing w:after="150" w:line="240" w:lineRule="auto"/>
        <w:rPr>
          <w:rFonts w:ascii="Helvetica" w:eastAsia="Times New Roman" w:hAnsi="Helvetica" w:cs="Helvetica"/>
          <w:color w:val="555555"/>
          <w:sz w:val="21"/>
          <w:szCs w:val="21"/>
          <w:lang w:eastAsia="es-CO"/>
        </w:rPr>
      </w:pPr>
      <w:r w:rsidRPr="00687FE6">
        <w:rPr>
          <w:rFonts w:ascii="Helvetica" w:eastAsia="Times New Roman" w:hAnsi="Helvetica" w:cs="Helvetica"/>
          <w:color w:val="555555"/>
          <w:sz w:val="21"/>
          <w:szCs w:val="21"/>
          <w:lang w:eastAsia="es-CO"/>
        </w:rPr>
        <w:t> </w:t>
      </w:r>
    </w:p>
    <w:p w14:paraId="37626064" w14:textId="77777777" w:rsidR="00687FE6" w:rsidRPr="00687FE6" w:rsidRDefault="00687FE6" w:rsidP="00687FE6">
      <w:pPr>
        <w:shd w:val="clear" w:color="auto" w:fill="FFFFFF"/>
        <w:spacing w:after="150" w:line="240" w:lineRule="auto"/>
        <w:jc w:val="both"/>
        <w:rPr>
          <w:rFonts w:ascii="Helvetica" w:eastAsia="Times New Roman" w:hAnsi="Helvetica" w:cs="Helvetica"/>
          <w:color w:val="555555"/>
          <w:sz w:val="21"/>
          <w:szCs w:val="21"/>
          <w:lang w:eastAsia="es-CO"/>
        </w:rPr>
      </w:pPr>
      <w:r w:rsidRPr="00687FE6">
        <w:rPr>
          <w:rFonts w:ascii="Verdana" w:eastAsia="Times New Roman" w:hAnsi="Verdana" w:cs="Helvetica"/>
          <w:color w:val="000000"/>
          <w:szCs w:val="24"/>
          <w:lang w:eastAsia="es-CO"/>
        </w:rPr>
        <w:t xml:space="preserve">En efecto, tal y como fuera expresado en el Concepto Unificado 0106 del 19 de agosto de 2022 - Obligación de facturar y Sistema de factura electrónica, </w:t>
      </w:r>
      <w:r w:rsidRPr="00687FE6">
        <w:rPr>
          <w:rFonts w:ascii="Verdana" w:eastAsia="Times New Roman" w:hAnsi="Verdana" w:cs="Helvetica"/>
          <w:i/>
          <w:iCs/>
          <w:color w:val="000000"/>
          <w:szCs w:val="24"/>
          <w:lang w:eastAsia="es-CO"/>
        </w:rPr>
        <w:t xml:space="preserve">“de acuerdo con los artículos 1.6.1.4.1 del Decreto 1625 de 2016 y 1 de la </w:t>
      </w:r>
      <w:r w:rsidRPr="00687FE6">
        <w:rPr>
          <w:rFonts w:ascii="Verdana" w:eastAsia="Times New Roman" w:hAnsi="Verdana" w:cs="Helvetica"/>
          <w:i/>
          <w:iCs/>
          <w:color w:val="000000"/>
          <w:szCs w:val="24"/>
          <w:lang w:eastAsia="es-CO"/>
        </w:rPr>
        <w:lastRenderedPageBreak/>
        <w:t xml:space="preserve">Resolución DIAN 000042 de 2020, la factura electrónica de venta con validación previa a su expedición, en adelante factura electrónica de venta, “hace parte de los sistemas de facturación que </w:t>
      </w:r>
      <w:r w:rsidRPr="00687FE6">
        <w:rPr>
          <w:rFonts w:ascii="Verdana" w:eastAsia="Times New Roman" w:hAnsi="Verdana" w:cs="Helvetica"/>
          <w:i/>
          <w:iCs/>
          <w:color w:val="000000"/>
          <w:szCs w:val="24"/>
          <w:u w:val="single"/>
          <w:lang w:eastAsia="es-CO"/>
        </w:rPr>
        <w:t>soporta operaciones de venta de bienes y/o prestación de servicios</w:t>
      </w:r>
      <w:r w:rsidRPr="00687FE6">
        <w:rPr>
          <w:rFonts w:ascii="Verdana" w:eastAsia="Times New Roman" w:hAnsi="Verdana" w:cs="Helvetica"/>
          <w:i/>
          <w:iCs/>
          <w:color w:val="000000"/>
          <w:szCs w:val="24"/>
          <w:lang w:eastAsia="es-CO"/>
        </w:rPr>
        <w:t xml:space="preserve"> de conformidad con lo previsto en artículo 616-1 del Estatuto Tributario”</w:t>
      </w:r>
      <w:r w:rsidRPr="00687FE6">
        <w:rPr>
          <w:rFonts w:ascii="Verdana" w:eastAsia="Times New Roman" w:hAnsi="Verdana" w:cs="Helvetica"/>
          <w:color w:val="000000"/>
          <w:szCs w:val="24"/>
          <w:lang w:eastAsia="es-CO"/>
        </w:rPr>
        <w:t xml:space="preserve"> (subrayado fuera de texto).</w:t>
      </w:r>
    </w:p>
    <w:p w14:paraId="5418B411" w14:textId="77777777" w:rsidR="00687FE6" w:rsidRPr="00687FE6" w:rsidRDefault="00687FE6" w:rsidP="00687FE6">
      <w:pPr>
        <w:shd w:val="clear" w:color="auto" w:fill="FFFFFF"/>
        <w:spacing w:after="150" w:line="240" w:lineRule="auto"/>
        <w:rPr>
          <w:rFonts w:ascii="Helvetica" w:eastAsia="Times New Roman" w:hAnsi="Helvetica" w:cs="Helvetica"/>
          <w:color w:val="555555"/>
          <w:sz w:val="21"/>
          <w:szCs w:val="21"/>
          <w:lang w:eastAsia="es-CO"/>
        </w:rPr>
      </w:pPr>
      <w:r w:rsidRPr="00687FE6">
        <w:rPr>
          <w:rFonts w:ascii="Helvetica" w:eastAsia="Times New Roman" w:hAnsi="Helvetica" w:cs="Helvetica"/>
          <w:color w:val="555555"/>
          <w:sz w:val="21"/>
          <w:szCs w:val="21"/>
          <w:lang w:eastAsia="es-CO"/>
        </w:rPr>
        <w:t> </w:t>
      </w:r>
    </w:p>
    <w:p w14:paraId="52C0E4EA" w14:textId="77777777" w:rsidR="00687FE6" w:rsidRPr="00687FE6" w:rsidRDefault="00687FE6" w:rsidP="00687FE6">
      <w:pPr>
        <w:shd w:val="clear" w:color="auto" w:fill="FFFFFF"/>
        <w:spacing w:after="150" w:line="240" w:lineRule="auto"/>
        <w:jc w:val="both"/>
        <w:rPr>
          <w:rFonts w:ascii="Helvetica" w:eastAsia="Times New Roman" w:hAnsi="Helvetica" w:cs="Helvetica"/>
          <w:color w:val="555555"/>
          <w:sz w:val="21"/>
          <w:szCs w:val="21"/>
          <w:lang w:eastAsia="es-CO"/>
        </w:rPr>
      </w:pPr>
      <w:r w:rsidRPr="00687FE6">
        <w:rPr>
          <w:rFonts w:ascii="Verdana" w:eastAsia="Times New Roman" w:hAnsi="Verdana" w:cs="Helvetica"/>
          <w:color w:val="000000"/>
          <w:szCs w:val="24"/>
          <w:lang w:eastAsia="es-CO"/>
        </w:rPr>
        <w:t>Asimismo, no se debe perder de vista que, a la luz del artículo 632 del Estatuto Tributario, los contribuyentes están obligados a conservar -por el mismo término de firmeza de la correspondiente declaración tributaria (cfr. artículo 46 de la Ley 962 de 2005)- los siguientes documentos, informaciones y pruebas, que se deberán poner a disposición de la Administración Tributaria cuando ésta así lo requiera:</w:t>
      </w:r>
    </w:p>
    <w:p w14:paraId="4D1ABEB2" w14:textId="77777777" w:rsidR="00687FE6" w:rsidRPr="00687FE6" w:rsidRDefault="00687FE6" w:rsidP="00687FE6">
      <w:pPr>
        <w:shd w:val="clear" w:color="auto" w:fill="FFFFFF"/>
        <w:spacing w:after="150" w:line="240" w:lineRule="auto"/>
        <w:rPr>
          <w:rFonts w:ascii="Helvetica" w:eastAsia="Times New Roman" w:hAnsi="Helvetica" w:cs="Helvetica"/>
          <w:color w:val="555555"/>
          <w:sz w:val="21"/>
          <w:szCs w:val="21"/>
          <w:lang w:eastAsia="es-CO"/>
        </w:rPr>
      </w:pPr>
      <w:r w:rsidRPr="00687FE6">
        <w:rPr>
          <w:rFonts w:ascii="Helvetica" w:eastAsia="Times New Roman" w:hAnsi="Helvetica" w:cs="Helvetica"/>
          <w:color w:val="555555"/>
          <w:sz w:val="21"/>
          <w:szCs w:val="21"/>
          <w:lang w:eastAsia="es-CO"/>
        </w:rPr>
        <w:t> </w:t>
      </w:r>
    </w:p>
    <w:p w14:paraId="16129CC4" w14:textId="77777777" w:rsidR="00687FE6" w:rsidRPr="00687FE6" w:rsidRDefault="00687FE6" w:rsidP="00687FE6">
      <w:pPr>
        <w:shd w:val="clear" w:color="auto" w:fill="FFFFFF"/>
        <w:spacing w:after="150" w:line="240" w:lineRule="auto"/>
        <w:ind w:left="705"/>
        <w:jc w:val="both"/>
        <w:rPr>
          <w:rFonts w:ascii="Helvetica" w:eastAsia="Times New Roman" w:hAnsi="Helvetica" w:cs="Helvetica"/>
          <w:color w:val="555555"/>
          <w:sz w:val="21"/>
          <w:szCs w:val="21"/>
          <w:lang w:eastAsia="es-CO"/>
        </w:rPr>
      </w:pPr>
      <w:r w:rsidRPr="00687FE6">
        <w:rPr>
          <w:rFonts w:ascii="Verdana" w:eastAsia="Times New Roman" w:hAnsi="Verdana" w:cs="Helvetica"/>
          <w:i/>
          <w:iCs/>
          <w:color w:val="000000"/>
          <w:szCs w:val="24"/>
          <w:lang w:eastAsia="es-CO"/>
        </w:rPr>
        <w:t xml:space="preserve">“1. Cuando se trate de personas o entidades obligadas a llevar contabilidad, los libros de contabilidad junto con los comprobantes de orden interno y </w:t>
      </w:r>
      <w:r w:rsidRPr="00687FE6">
        <w:rPr>
          <w:rFonts w:ascii="Verdana" w:eastAsia="Times New Roman" w:hAnsi="Verdana" w:cs="Helvetica"/>
          <w:i/>
          <w:iCs/>
          <w:color w:val="000000"/>
          <w:szCs w:val="24"/>
          <w:u w:val="single"/>
          <w:lang w:eastAsia="es-CO"/>
        </w:rPr>
        <w:t>externo que dieron origen a los registros contables</w:t>
      </w:r>
      <w:r w:rsidRPr="00687FE6">
        <w:rPr>
          <w:rFonts w:ascii="Verdana" w:eastAsia="Times New Roman" w:hAnsi="Verdana" w:cs="Helvetica"/>
          <w:i/>
          <w:iCs/>
          <w:color w:val="000000"/>
          <w:szCs w:val="24"/>
          <w:lang w:eastAsia="es-CO"/>
        </w:rPr>
        <w:t>, de tal forma que sea posible verificar la exactitud de los activos, pasivos, patrimonio, ingresos, costos, deducciones, rentas exentas, descuentos, impuestos y retenciones consignados en ellos.</w:t>
      </w:r>
    </w:p>
    <w:p w14:paraId="6314C678" w14:textId="77777777" w:rsidR="00687FE6" w:rsidRPr="00687FE6" w:rsidRDefault="00687FE6" w:rsidP="00687FE6">
      <w:pPr>
        <w:shd w:val="clear" w:color="auto" w:fill="FFFFFF"/>
        <w:spacing w:after="150" w:line="240" w:lineRule="auto"/>
        <w:rPr>
          <w:rFonts w:ascii="Helvetica" w:eastAsia="Times New Roman" w:hAnsi="Helvetica" w:cs="Helvetica"/>
          <w:color w:val="555555"/>
          <w:sz w:val="21"/>
          <w:szCs w:val="21"/>
          <w:lang w:eastAsia="es-CO"/>
        </w:rPr>
      </w:pPr>
      <w:r w:rsidRPr="00687FE6">
        <w:rPr>
          <w:rFonts w:ascii="Helvetica" w:eastAsia="Times New Roman" w:hAnsi="Helvetica" w:cs="Helvetica"/>
          <w:color w:val="555555"/>
          <w:sz w:val="21"/>
          <w:szCs w:val="21"/>
          <w:lang w:eastAsia="es-CO"/>
        </w:rPr>
        <w:t> </w:t>
      </w:r>
    </w:p>
    <w:p w14:paraId="2F0EDD6F" w14:textId="77777777" w:rsidR="00687FE6" w:rsidRPr="00687FE6" w:rsidRDefault="00687FE6" w:rsidP="00687FE6">
      <w:pPr>
        <w:shd w:val="clear" w:color="auto" w:fill="FFFFFF"/>
        <w:spacing w:after="150" w:line="240" w:lineRule="auto"/>
        <w:ind w:left="705"/>
        <w:jc w:val="both"/>
        <w:rPr>
          <w:rFonts w:ascii="Helvetica" w:eastAsia="Times New Roman" w:hAnsi="Helvetica" w:cs="Helvetica"/>
          <w:color w:val="555555"/>
          <w:sz w:val="21"/>
          <w:szCs w:val="21"/>
          <w:lang w:eastAsia="es-CO"/>
        </w:rPr>
      </w:pPr>
      <w:r w:rsidRPr="00687FE6">
        <w:rPr>
          <w:rFonts w:ascii="Verdana" w:eastAsia="Times New Roman" w:hAnsi="Verdana" w:cs="Helvetica"/>
          <w:i/>
          <w:iCs/>
          <w:color w:val="000000"/>
          <w:szCs w:val="24"/>
          <w:lang w:eastAsia="es-CO"/>
        </w:rPr>
        <w:t>(...)</w:t>
      </w:r>
    </w:p>
    <w:p w14:paraId="6851BE1E" w14:textId="77777777" w:rsidR="00687FE6" w:rsidRPr="00687FE6" w:rsidRDefault="00687FE6" w:rsidP="00687FE6">
      <w:pPr>
        <w:shd w:val="clear" w:color="auto" w:fill="FFFFFF"/>
        <w:spacing w:after="150" w:line="240" w:lineRule="auto"/>
        <w:rPr>
          <w:rFonts w:ascii="Helvetica" w:eastAsia="Times New Roman" w:hAnsi="Helvetica" w:cs="Helvetica"/>
          <w:color w:val="555555"/>
          <w:sz w:val="21"/>
          <w:szCs w:val="21"/>
          <w:lang w:eastAsia="es-CO"/>
        </w:rPr>
      </w:pPr>
      <w:r w:rsidRPr="00687FE6">
        <w:rPr>
          <w:rFonts w:ascii="Helvetica" w:eastAsia="Times New Roman" w:hAnsi="Helvetica" w:cs="Helvetica"/>
          <w:color w:val="555555"/>
          <w:sz w:val="21"/>
          <w:szCs w:val="21"/>
          <w:lang w:eastAsia="es-CO"/>
        </w:rPr>
        <w:t> </w:t>
      </w:r>
    </w:p>
    <w:p w14:paraId="22F77A17" w14:textId="77777777" w:rsidR="00687FE6" w:rsidRPr="00687FE6" w:rsidRDefault="00687FE6" w:rsidP="00687FE6">
      <w:pPr>
        <w:shd w:val="clear" w:color="auto" w:fill="FFFFFF"/>
        <w:spacing w:after="150" w:line="240" w:lineRule="auto"/>
        <w:ind w:left="705"/>
        <w:jc w:val="both"/>
        <w:rPr>
          <w:rFonts w:ascii="Helvetica" w:eastAsia="Times New Roman" w:hAnsi="Helvetica" w:cs="Helvetica"/>
          <w:color w:val="555555"/>
          <w:sz w:val="21"/>
          <w:szCs w:val="21"/>
          <w:lang w:eastAsia="es-CO"/>
        </w:rPr>
      </w:pPr>
      <w:r w:rsidRPr="00687FE6">
        <w:rPr>
          <w:rFonts w:ascii="Verdana" w:eastAsia="Times New Roman" w:hAnsi="Verdana" w:cs="Helvetica"/>
          <w:i/>
          <w:iCs/>
          <w:color w:val="000000"/>
          <w:szCs w:val="24"/>
          <w:lang w:eastAsia="es-CO"/>
        </w:rPr>
        <w:t xml:space="preserve">2. Las informaciones y pruebas específicas contempladas en las normas vigentes, que </w:t>
      </w:r>
      <w:r w:rsidRPr="00687FE6">
        <w:rPr>
          <w:rFonts w:ascii="Verdana" w:eastAsia="Times New Roman" w:hAnsi="Verdana" w:cs="Helvetica"/>
          <w:i/>
          <w:iCs/>
          <w:color w:val="000000"/>
          <w:szCs w:val="24"/>
          <w:u w:val="single"/>
          <w:lang w:eastAsia="es-CO"/>
        </w:rPr>
        <w:t>dan derecho o permiten acreditar los ingresos, costos, deducciones, descuentos,</w:t>
      </w:r>
      <w:r w:rsidRPr="00687FE6">
        <w:rPr>
          <w:rFonts w:ascii="Verdana" w:eastAsia="Times New Roman" w:hAnsi="Verdana" w:cs="Helvetica"/>
          <w:i/>
          <w:iCs/>
          <w:color w:val="000000"/>
          <w:szCs w:val="24"/>
          <w:lang w:eastAsia="es-CO"/>
        </w:rPr>
        <w:t xml:space="preserve"> exenciones y demás beneficios tributarios, créditos activos y pasivos, retenciones y demás factores necesarios para establecer el </w:t>
      </w:r>
      <w:proofErr w:type="gramStart"/>
      <w:r w:rsidRPr="00687FE6">
        <w:rPr>
          <w:rFonts w:ascii="Verdana" w:eastAsia="Times New Roman" w:hAnsi="Verdana" w:cs="Helvetica"/>
          <w:i/>
          <w:iCs/>
          <w:color w:val="000000"/>
          <w:szCs w:val="24"/>
          <w:lang w:eastAsia="es-CO"/>
        </w:rPr>
        <w:t>patrimonio líquido y la renta líquida</w:t>
      </w:r>
      <w:proofErr w:type="gramEnd"/>
      <w:r w:rsidRPr="00687FE6">
        <w:rPr>
          <w:rFonts w:ascii="Verdana" w:eastAsia="Times New Roman" w:hAnsi="Verdana" w:cs="Helvetica"/>
          <w:i/>
          <w:iCs/>
          <w:color w:val="000000"/>
          <w:szCs w:val="24"/>
          <w:lang w:eastAsia="es-CO"/>
        </w:rPr>
        <w:t xml:space="preserve"> de los contribuyentes, y en general, para fijar correctamente las bases gravables y liquidar los impuestos correspondientes.”</w:t>
      </w:r>
      <w:r w:rsidRPr="00687FE6">
        <w:rPr>
          <w:rFonts w:ascii="Verdana" w:eastAsia="Times New Roman" w:hAnsi="Verdana" w:cs="Helvetica"/>
          <w:color w:val="000000"/>
          <w:szCs w:val="24"/>
          <w:lang w:eastAsia="es-CO"/>
        </w:rPr>
        <w:t xml:space="preserve"> (subrayado fuera de texto)</w:t>
      </w:r>
    </w:p>
    <w:p w14:paraId="0B137B22" w14:textId="77777777" w:rsidR="00687FE6" w:rsidRPr="00687FE6" w:rsidRDefault="00687FE6" w:rsidP="00687FE6">
      <w:pPr>
        <w:shd w:val="clear" w:color="auto" w:fill="FFFFFF"/>
        <w:spacing w:after="150" w:line="240" w:lineRule="auto"/>
        <w:rPr>
          <w:rFonts w:ascii="Helvetica" w:eastAsia="Times New Roman" w:hAnsi="Helvetica" w:cs="Helvetica"/>
          <w:color w:val="555555"/>
          <w:sz w:val="21"/>
          <w:szCs w:val="21"/>
          <w:lang w:eastAsia="es-CO"/>
        </w:rPr>
      </w:pPr>
      <w:r w:rsidRPr="00687FE6">
        <w:rPr>
          <w:rFonts w:ascii="Helvetica" w:eastAsia="Times New Roman" w:hAnsi="Helvetica" w:cs="Helvetica"/>
          <w:color w:val="555555"/>
          <w:sz w:val="21"/>
          <w:szCs w:val="21"/>
          <w:lang w:eastAsia="es-CO"/>
        </w:rPr>
        <w:t> </w:t>
      </w:r>
    </w:p>
    <w:p w14:paraId="14D9C3AF" w14:textId="2EB1CF75" w:rsidR="00687FE6" w:rsidRPr="00687FE6" w:rsidRDefault="00687FE6" w:rsidP="00687FE6">
      <w:pPr>
        <w:shd w:val="clear" w:color="auto" w:fill="FFFFFF"/>
        <w:spacing w:after="150" w:line="240" w:lineRule="auto"/>
        <w:rPr>
          <w:rFonts w:ascii="Helvetica" w:eastAsia="Times New Roman" w:hAnsi="Helvetica" w:cs="Helvetica"/>
          <w:color w:val="555555"/>
          <w:sz w:val="21"/>
          <w:szCs w:val="21"/>
          <w:lang w:eastAsia="es-CO"/>
        </w:rPr>
      </w:pPr>
      <w:r w:rsidRPr="00687FE6">
        <w:rPr>
          <w:rFonts w:ascii="Helvetica" w:eastAsia="Times New Roman" w:hAnsi="Helvetica" w:cs="Helvetica"/>
          <w:color w:val="555555"/>
          <w:sz w:val="21"/>
          <w:szCs w:val="21"/>
          <w:lang w:eastAsia="es-CO"/>
        </w:rPr>
        <w:br/>
      </w:r>
      <w:r w:rsidRPr="00687FE6">
        <w:rPr>
          <w:rFonts w:ascii="Helvetica" w:eastAsia="Times New Roman" w:hAnsi="Helvetica" w:cs="Helvetica"/>
          <w:color w:val="555555"/>
          <w:sz w:val="21"/>
          <w:szCs w:val="21"/>
          <w:lang w:eastAsia="es-CO"/>
        </w:rPr>
        <w:br/>
      </w:r>
      <w:r w:rsidRPr="00687FE6">
        <w:rPr>
          <w:rFonts w:ascii="Verdana" w:eastAsia="Times New Roman" w:hAnsi="Verdana" w:cs="Helvetica"/>
          <w:color w:val="000000"/>
          <w:szCs w:val="24"/>
          <w:lang w:eastAsia="es-CO"/>
        </w:rPr>
        <w:t>Atentamente,</w:t>
      </w:r>
    </w:p>
    <w:p w14:paraId="63BBD114" w14:textId="7D05B973" w:rsidR="00687FE6" w:rsidRPr="00687FE6" w:rsidRDefault="00687FE6" w:rsidP="00687FE6">
      <w:pPr>
        <w:shd w:val="clear" w:color="auto" w:fill="FFFFFF"/>
        <w:spacing w:after="150" w:line="240" w:lineRule="auto"/>
        <w:rPr>
          <w:rFonts w:ascii="Helvetica" w:eastAsia="Times New Roman" w:hAnsi="Helvetica" w:cs="Helvetica"/>
          <w:color w:val="555555"/>
          <w:sz w:val="21"/>
          <w:szCs w:val="21"/>
          <w:lang w:eastAsia="es-CO"/>
        </w:rPr>
      </w:pPr>
      <w:r w:rsidRPr="00687FE6">
        <w:rPr>
          <w:rFonts w:ascii="Helvetica" w:eastAsia="Times New Roman" w:hAnsi="Helvetica" w:cs="Helvetica"/>
          <w:color w:val="555555"/>
          <w:sz w:val="21"/>
          <w:szCs w:val="21"/>
          <w:lang w:eastAsia="es-CO"/>
        </w:rPr>
        <w:br/>
      </w:r>
      <w:r w:rsidRPr="00687FE6">
        <w:rPr>
          <w:rFonts w:ascii="Verdana" w:eastAsia="Times New Roman" w:hAnsi="Verdana" w:cs="Helvetica"/>
          <w:b/>
          <w:bCs/>
          <w:color w:val="000000"/>
          <w:szCs w:val="24"/>
          <w:lang w:eastAsia="es-CO"/>
        </w:rPr>
        <w:t>ALFREDO RAMÍREZ CASTAÑEDA</w:t>
      </w:r>
    </w:p>
    <w:p w14:paraId="3750D2D8" w14:textId="77777777" w:rsidR="00687FE6" w:rsidRPr="00687FE6" w:rsidRDefault="00687FE6" w:rsidP="00687FE6">
      <w:pPr>
        <w:shd w:val="clear" w:color="auto" w:fill="FFFFFF"/>
        <w:spacing w:after="150" w:line="240" w:lineRule="auto"/>
        <w:jc w:val="both"/>
        <w:rPr>
          <w:rFonts w:ascii="Helvetica" w:eastAsia="Times New Roman" w:hAnsi="Helvetica" w:cs="Helvetica"/>
          <w:color w:val="555555"/>
          <w:sz w:val="21"/>
          <w:szCs w:val="21"/>
          <w:lang w:eastAsia="es-CO"/>
        </w:rPr>
      </w:pPr>
      <w:r w:rsidRPr="00687FE6">
        <w:rPr>
          <w:rFonts w:ascii="Verdana" w:eastAsia="Times New Roman" w:hAnsi="Verdana" w:cs="Helvetica"/>
          <w:color w:val="000000"/>
          <w:szCs w:val="24"/>
          <w:lang w:eastAsia="es-CO"/>
        </w:rPr>
        <w:t>Subdirector de Normativa y Doctrina (E)</w:t>
      </w:r>
    </w:p>
    <w:p w14:paraId="32B580F6" w14:textId="77777777" w:rsidR="00687FE6" w:rsidRPr="00687FE6" w:rsidRDefault="00687FE6" w:rsidP="00687FE6">
      <w:pPr>
        <w:shd w:val="clear" w:color="auto" w:fill="FFFFFF"/>
        <w:spacing w:after="150" w:line="240" w:lineRule="auto"/>
        <w:jc w:val="both"/>
        <w:rPr>
          <w:rFonts w:ascii="Helvetica" w:eastAsia="Times New Roman" w:hAnsi="Helvetica" w:cs="Helvetica"/>
          <w:color w:val="555555"/>
          <w:sz w:val="21"/>
          <w:szCs w:val="21"/>
          <w:lang w:eastAsia="es-CO"/>
        </w:rPr>
      </w:pPr>
      <w:r w:rsidRPr="00687FE6">
        <w:rPr>
          <w:rFonts w:ascii="Verdana" w:eastAsia="Times New Roman" w:hAnsi="Verdana" w:cs="Helvetica"/>
          <w:color w:val="000000"/>
          <w:szCs w:val="24"/>
          <w:lang w:eastAsia="es-CO"/>
        </w:rPr>
        <w:t>Dirección de Gestión Jurídica</w:t>
      </w:r>
    </w:p>
    <w:p w14:paraId="782124B2" w14:textId="77777777" w:rsidR="00687FE6" w:rsidRPr="00687FE6" w:rsidRDefault="00687FE6" w:rsidP="00687FE6">
      <w:pPr>
        <w:shd w:val="clear" w:color="auto" w:fill="FFFFFF"/>
        <w:spacing w:after="150" w:line="240" w:lineRule="auto"/>
        <w:jc w:val="both"/>
        <w:rPr>
          <w:rFonts w:ascii="Helvetica" w:eastAsia="Times New Roman" w:hAnsi="Helvetica" w:cs="Helvetica"/>
          <w:color w:val="555555"/>
          <w:sz w:val="21"/>
          <w:szCs w:val="21"/>
          <w:lang w:eastAsia="es-CO"/>
        </w:rPr>
      </w:pPr>
      <w:r w:rsidRPr="00687FE6">
        <w:rPr>
          <w:rFonts w:ascii="Verdana" w:eastAsia="Times New Roman" w:hAnsi="Verdana" w:cs="Helvetica"/>
          <w:color w:val="000000"/>
          <w:szCs w:val="24"/>
          <w:lang w:eastAsia="es-CO"/>
        </w:rPr>
        <w:t>UAE-Dirección de Impuestos y Aduanas Nacionales</w:t>
      </w:r>
    </w:p>
    <w:p w14:paraId="2A89BDDF" w14:textId="77777777" w:rsidR="00687FE6" w:rsidRPr="00687FE6" w:rsidRDefault="00687FE6" w:rsidP="00687FE6">
      <w:pPr>
        <w:shd w:val="clear" w:color="auto" w:fill="FFFFFF"/>
        <w:spacing w:after="150" w:line="240" w:lineRule="auto"/>
        <w:jc w:val="both"/>
        <w:rPr>
          <w:rFonts w:ascii="Helvetica" w:eastAsia="Times New Roman" w:hAnsi="Helvetica" w:cs="Helvetica"/>
          <w:color w:val="555555"/>
          <w:sz w:val="21"/>
          <w:szCs w:val="21"/>
          <w:lang w:eastAsia="es-CO"/>
        </w:rPr>
      </w:pPr>
      <w:r w:rsidRPr="00687FE6">
        <w:rPr>
          <w:rFonts w:ascii="Verdana" w:eastAsia="Times New Roman" w:hAnsi="Verdana" w:cs="Helvetica"/>
          <w:color w:val="000000"/>
          <w:szCs w:val="24"/>
          <w:lang w:eastAsia="es-CO"/>
        </w:rPr>
        <w:t>Bogotá, D.C.</w:t>
      </w:r>
    </w:p>
    <w:p w14:paraId="0145DB93" w14:textId="77777777" w:rsidR="00687FE6" w:rsidRPr="00687FE6" w:rsidRDefault="00687FE6" w:rsidP="00687FE6">
      <w:pPr>
        <w:shd w:val="clear" w:color="auto" w:fill="FFFFFF"/>
        <w:spacing w:after="0" w:line="240" w:lineRule="auto"/>
        <w:rPr>
          <w:rFonts w:ascii="Helvetica" w:eastAsia="Times New Roman" w:hAnsi="Helvetica" w:cs="Helvetica"/>
          <w:color w:val="555555"/>
          <w:sz w:val="21"/>
          <w:szCs w:val="21"/>
          <w:lang w:eastAsia="es-CO"/>
        </w:rPr>
      </w:pPr>
      <w:r w:rsidRPr="00687FE6">
        <w:rPr>
          <w:rFonts w:ascii="Helvetica" w:eastAsia="Times New Roman" w:hAnsi="Helvetica" w:cs="Helvetica"/>
          <w:color w:val="555555"/>
          <w:sz w:val="21"/>
          <w:szCs w:val="21"/>
          <w:lang w:eastAsia="es-CO"/>
        </w:rPr>
        <w:t> </w:t>
      </w:r>
    </w:p>
    <w:p w14:paraId="73638ABB"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A62B6"/>
    <w:multiLevelType w:val="hybridMultilevel"/>
    <w:tmpl w:val="4644119A"/>
    <w:lvl w:ilvl="0" w:tplc="ADAC1D94">
      <w:start w:val="5"/>
      <w:numFmt w:val="lowerLetter"/>
      <w:lvlText w:val="%1."/>
      <w:lvlJc w:val="left"/>
      <w:pPr>
        <w:tabs>
          <w:tab w:val="num" w:pos="720"/>
        </w:tabs>
        <w:ind w:left="720" w:hanging="360"/>
      </w:pPr>
    </w:lvl>
    <w:lvl w:ilvl="1" w:tplc="23443810" w:tentative="1">
      <w:start w:val="1"/>
      <w:numFmt w:val="decimal"/>
      <w:lvlText w:val="%2."/>
      <w:lvlJc w:val="left"/>
      <w:pPr>
        <w:tabs>
          <w:tab w:val="num" w:pos="1440"/>
        </w:tabs>
        <w:ind w:left="1440" w:hanging="360"/>
      </w:pPr>
    </w:lvl>
    <w:lvl w:ilvl="2" w:tplc="1D7A22DA" w:tentative="1">
      <w:start w:val="1"/>
      <w:numFmt w:val="decimal"/>
      <w:lvlText w:val="%3."/>
      <w:lvlJc w:val="left"/>
      <w:pPr>
        <w:tabs>
          <w:tab w:val="num" w:pos="2160"/>
        </w:tabs>
        <w:ind w:left="2160" w:hanging="360"/>
      </w:pPr>
    </w:lvl>
    <w:lvl w:ilvl="3" w:tplc="8DD0FD64" w:tentative="1">
      <w:start w:val="1"/>
      <w:numFmt w:val="decimal"/>
      <w:lvlText w:val="%4."/>
      <w:lvlJc w:val="left"/>
      <w:pPr>
        <w:tabs>
          <w:tab w:val="num" w:pos="2880"/>
        </w:tabs>
        <w:ind w:left="2880" w:hanging="360"/>
      </w:pPr>
    </w:lvl>
    <w:lvl w:ilvl="4" w:tplc="92AC423E" w:tentative="1">
      <w:start w:val="1"/>
      <w:numFmt w:val="decimal"/>
      <w:lvlText w:val="%5."/>
      <w:lvlJc w:val="left"/>
      <w:pPr>
        <w:tabs>
          <w:tab w:val="num" w:pos="3600"/>
        </w:tabs>
        <w:ind w:left="3600" w:hanging="360"/>
      </w:pPr>
    </w:lvl>
    <w:lvl w:ilvl="5" w:tplc="900CC036" w:tentative="1">
      <w:start w:val="1"/>
      <w:numFmt w:val="decimal"/>
      <w:lvlText w:val="%6."/>
      <w:lvlJc w:val="left"/>
      <w:pPr>
        <w:tabs>
          <w:tab w:val="num" w:pos="4320"/>
        </w:tabs>
        <w:ind w:left="4320" w:hanging="360"/>
      </w:pPr>
    </w:lvl>
    <w:lvl w:ilvl="6" w:tplc="6152F294" w:tentative="1">
      <w:start w:val="1"/>
      <w:numFmt w:val="decimal"/>
      <w:lvlText w:val="%7."/>
      <w:lvlJc w:val="left"/>
      <w:pPr>
        <w:tabs>
          <w:tab w:val="num" w:pos="5040"/>
        </w:tabs>
        <w:ind w:left="5040" w:hanging="360"/>
      </w:pPr>
    </w:lvl>
    <w:lvl w:ilvl="7" w:tplc="DFF0B960" w:tentative="1">
      <w:start w:val="1"/>
      <w:numFmt w:val="decimal"/>
      <w:lvlText w:val="%8."/>
      <w:lvlJc w:val="left"/>
      <w:pPr>
        <w:tabs>
          <w:tab w:val="num" w:pos="5760"/>
        </w:tabs>
        <w:ind w:left="5760" w:hanging="360"/>
      </w:pPr>
    </w:lvl>
    <w:lvl w:ilvl="8" w:tplc="51F0C8AE" w:tentative="1">
      <w:start w:val="1"/>
      <w:numFmt w:val="decimal"/>
      <w:lvlText w:val="%9."/>
      <w:lvlJc w:val="left"/>
      <w:pPr>
        <w:tabs>
          <w:tab w:val="num" w:pos="6480"/>
        </w:tabs>
        <w:ind w:left="6480" w:hanging="360"/>
      </w:pPr>
    </w:lvl>
  </w:abstractNum>
  <w:abstractNum w:abstractNumId="1" w15:restartNumberingAfterBreak="0">
    <w:nsid w:val="147503BF"/>
    <w:multiLevelType w:val="hybridMultilevel"/>
    <w:tmpl w:val="C43CCFC8"/>
    <w:lvl w:ilvl="0" w:tplc="A6DE2886">
      <w:start w:val="4"/>
      <w:numFmt w:val="lowerLetter"/>
      <w:lvlText w:val="%1."/>
      <w:lvlJc w:val="left"/>
      <w:pPr>
        <w:tabs>
          <w:tab w:val="num" w:pos="720"/>
        </w:tabs>
        <w:ind w:left="720" w:hanging="360"/>
      </w:pPr>
    </w:lvl>
    <w:lvl w:ilvl="1" w:tplc="06DA5950" w:tentative="1">
      <w:start w:val="1"/>
      <w:numFmt w:val="decimal"/>
      <w:lvlText w:val="%2."/>
      <w:lvlJc w:val="left"/>
      <w:pPr>
        <w:tabs>
          <w:tab w:val="num" w:pos="1440"/>
        </w:tabs>
        <w:ind w:left="1440" w:hanging="360"/>
      </w:pPr>
    </w:lvl>
    <w:lvl w:ilvl="2" w:tplc="ECF643BE" w:tentative="1">
      <w:start w:val="1"/>
      <w:numFmt w:val="decimal"/>
      <w:lvlText w:val="%3."/>
      <w:lvlJc w:val="left"/>
      <w:pPr>
        <w:tabs>
          <w:tab w:val="num" w:pos="2160"/>
        </w:tabs>
        <w:ind w:left="2160" w:hanging="360"/>
      </w:pPr>
    </w:lvl>
    <w:lvl w:ilvl="3" w:tplc="5906AB94" w:tentative="1">
      <w:start w:val="1"/>
      <w:numFmt w:val="decimal"/>
      <w:lvlText w:val="%4."/>
      <w:lvlJc w:val="left"/>
      <w:pPr>
        <w:tabs>
          <w:tab w:val="num" w:pos="2880"/>
        </w:tabs>
        <w:ind w:left="2880" w:hanging="360"/>
      </w:pPr>
    </w:lvl>
    <w:lvl w:ilvl="4" w:tplc="E3EA1874" w:tentative="1">
      <w:start w:val="1"/>
      <w:numFmt w:val="decimal"/>
      <w:lvlText w:val="%5."/>
      <w:lvlJc w:val="left"/>
      <w:pPr>
        <w:tabs>
          <w:tab w:val="num" w:pos="3600"/>
        </w:tabs>
        <w:ind w:left="3600" w:hanging="360"/>
      </w:pPr>
    </w:lvl>
    <w:lvl w:ilvl="5" w:tplc="77E05D7E" w:tentative="1">
      <w:start w:val="1"/>
      <w:numFmt w:val="decimal"/>
      <w:lvlText w:val="%6."/>
      <w:lvlJc w:val="left"/>
      <w:pPr>
        <w:tabs>
          <w:tab w:val="num" w:pos="4320"/>
        </w:tabs>
        <w:ind w:left="4320" w:hanging="360"/>
      </w:pPr>
    </w:lvl>
    <w:lvl w:ilvl="6" w:tplc="0E3A19BA" w:tentative="1">
      <w:start w:val="1"/>
      <w:numFmt w:val="decimal"/>
      <w:lvlText w:val="%7."/>
      <w:lvlJc w:val="left"/>
      <w:pPr>
        <w:tabs>
          <w:tab w:val="num" w:pos="5040"/>
        </w:tabs>
        <w:ind w:left="5040" w:hanging="360"/>
      </w:pPr>
    </w:lvl>
    <w:lvl w:ilvl="7" w:tplc="430A53D4" w:tentative="1">
      <w:start w:val="1"/>
      <w:numFmt w:val="decimal"/>
      <w:lvlText w:val="%8."/>
      <w:lvlJc w:val="left"/>
      <w:pPr>
        <w:tabs>
          <w:tab w:val="num" w:pos="5760"/>
        </w:tabs>
        <w:ind w:left="5760" w:hanging="360"/>
      </w:pPr>
    </w:lvl>
    <w:lvl w:ilvl="8" w:tplc="791E07DA" w:tentative="1">
      <w:start w:val="1"/>
      <w:numFmt w:val="decimal"/>
      <w:lvlText w:val="%9."/>
      <w:lvlJc w:val="left"/>
      <w:pPr>
        <w:tabs>
          <w:tab w:val="num" w:pos="6480"/>
        </w:tabs>
        <w:ind w:left="6480" w:hanging="360"/>
      </w:pPr>
    </w:lvl>
  </w:abstractNum>
  <w:abstractNum w:abstractNumId="2" w15:restartNumberingAfterBreak="0">
    <w:nsid w:val="1F0E246C"/>
    <w:multiLevelType w:val="hybridMultilevel"/>
    <w:tmpl w:val="F6501582"/>
    <w:lvl w:ilvl="0" w:tplc="9006DE92">
      <w:start w:val="8"/>
      <w:numFmt w:val="lowerLetter"/>
      <w:lvlText w:val="%1."/>
      <w:lvlJc w:val="left"/>
      <w:pPr>
        <w:tabs>
          <w:tab w:val="num" w:pos="720"/>
        </w:tabs>
        <w:ind w:left="720" w:hanging="360"/>
      </w:pPr>
    </w:lvl>
    <w:lvl w:ilvl="1" w:tplc="253A9660" w:tentative="1">
      <w:start w:val="1"/>
      <w:numFmt w:val="decimal"/>
      <w:lvlText w:val="%2."/>
      <w:lvlJc w:val="left"/>
      <w:pPr>
        <w:tabs>
          <w:tab w:val="num" w:pos="1440"/>
        </w:tabs>
        <w:ind w:left="1440" w:hanging="360"/>
      </w:pPr>
    </w:lvl>
    <w:lvl w:ilvl="2" w:tplc="65DAEF68" w:tentative="1">
      <w:start w:val="1"/>
      <w:numFmt w:val="decimal"/>
      <w:lvlText w:val="%3."/>
      <w:lvlJc w:val="left"/>
      <w:pPr>
        <w:tabs>
          <w:tab w:val="num" w:pos="2160"/>
        </w:tabs>
        <w:ind w:left="2160" w:hanging="360"/>
      </w:pPr>
    </w:lvl>
    <w:lvl w:ilvl="3" w:tplc="FE5A6FEE" w:tentative="1">
      <w:start w:val="1"/>
      <w:numFmt w:val="decimal"/>
      <w:lvlText w:val="%4."/>
      <w:lvlJc w:val="left"/>
      <w:pPr>
        <w:tabs>
          <w:tab w:val="num" w:pos="2880"/>
        </w:tabs>
        <w:ind w:left="2880" w:hanging="360"/>
      </w:pPr>
    </w:lvl>
    <w:lvl w:ilvl="4" w:tplc="9EA00976" w:tentative="1">
      <w:start w:val="1"/>
      <w:numFmt w:val="decimal"/>
      <w:lvlText w:val="%5."/>
      <w:lvlJc w:val="left"/>
      <w:pPr>
        <w:tabs>
          <w:tab w:val="num" w:pos="3600"/>
        </w:tabs>
        <w:ind w:left="3600" w:hanging="360"/>
      </w:pPr>
    </w:lvl>
    <w:lvl w:ilvl="5" w:tplc="4EDA5BE8" w:tentative="1">
      <w:start w:val="1"/>
      <w:numFmt w:val="decimal"/>
      <w:lvlText w:val="%6."/>
      <w:lvlJc w:val="left"/>
      <w:pPr>
        <w:tabs>
          <w:tab w:val="num" w:pos="4320"/>
        </w:tabs>
        <w:ind w:left="4320" w:hanging="360"/>
      </w:pPr>
    </w:lvl>
    <w:lvl w:ilvl="6" w:tplc="389874E8" w:tentative="1">
      <w:start w:val="1"/>
      <w:numFmt w:val="decimal"/>
      <w:lvlText w:val="%7."/>
      <w:lvlJc w:val="left"/>
      <w:pPr>
        <w:tabs>
          <w:tab w:val="num" w:pos="5040"/>
        </w:tabs>
        <w:ind w:left="5040" w:hanging="360"/>
      </w:pPr>
    </w:lvl>
    <w:lvl w:ilvl="7" w:tplc="550C2188" w:tentative="1">
      <w:start w:val="1"/>
      <w:numFmt w:val="decimal"/>
      <w:lvlText w:val="%8."/>
      <w:lvlJc w:val="left"/>
      <w:pPr>
        <w:tabs>
          <w:tab w:val="num" w:pos="5760"/>
        </w:tabs>
        <w:ind w:left="5760" w:hanging="360"/>
      </w:pPr>
    </w:lvl>
    <w:lvl w:ilvl="8" w:tplc="A21C7410" w:tentative="1">
      <w:start w:val="1"/>
      <w:numFmt w:val="decimal"/>
      <w:lvlText w:val="%9."/>
      <w:lvlJc w:val="left"/>
      <w:pPr>
        <w:tabs>
          <w:tab w:val="num" w:pos="6480"/>
        </w:tabs>
        <w:ind w:left="6480" w:hanging="360"/>
      </w:pPr>
    </w:lvl>
  </w:abstractNum>
  <w:abstractNum w:abstractNumId="3" w15:restartNumberingAfterBreak="0">
    <w:nsid w:val="1FCE6092"/>
    <w:multiLevelType w:val="hybridMultilevel"/>
    <w:tmpl w:val="FACAA57C"/>
    <w:lvl w:ilvl="0" w:tplc="2940C92E">
      <w:start w:val="11"/>
      <w:numFmt w:val="lowerLetter"/>
      <w:lvlText w:val="%1."/>
      <w:lvlJc w:val="left"/>
      <w:pPr>
        <w:tabs>
          <w:tab w:val="num" w:pos="720"/>
        </w:tabs>
        <w:ind w:left="720" w:hanging="360"/>
      </w:pPr>
    </w:lvl>
    <w:lvl w:ilvl="1" w:tplc="5F14EE8C" w:tentative="1">
      <w:start w:val="1"/>
      <w:numFmt w:val="decimal"/>
      <w:lvlText w:val="%2."/>
      <w:lvlJc w:val="left"/>
      <w:pPr>
        <w:tabs>
          <w:tab w:val="num" w:pos="1440"/>
        </w:tabs>
        <w:ind w:left="1440" w:hanging="360"/>
      </w:pPr>
    </w:lvl>
    <w:lvl w:ilvl="2" w:tplc="09763CBA" w:tentative="1">
      <w:start w:val="1"/>
      <w:numFmt w:val="decimal"/>
      <w:lvlText w:val="%3."/>
      <w:lvlJc w:val="left"/>
      <w:pPr>
        <w:tabs>
          <w:tab w:val="num" w:pos="2160"/>
        </w:tabs>
        <w:ind w:left="2160" w:hanging="360"/>
      </w:pPr>
    </w:lvl>
    <w:lvl w:ilvl="3" w:tplc="0F1AC63E" w:tentative="1">
      <w:start w:val="1"/>
      <w:numFmt w:val="decimal"/>
      <w:lvlText w:val="%4."/>
      <w:lvlJc w:val="left"/>
      <w:pPr>
        <w:tabs>
          <w:tab w:val="num" w:pos="2880"/>
        </w:tabs>
        <w:ind w:left="2880" w:hanging="360"/>
      </w:pPr>
    </w:lvl>
    <w:lvl w:ilvl="4" w:tplc="E73A344E" w:tentative="1">
      <w:start w:val="1"/>
      <w:numFmt w:val="decimal"/>
      <w:lvlText w:val="%5."/>
      <w:lvlJc w:val="left"/>
      <w:pPr>
        <w:tabs>
          <w:tab w:val="num" w:pos="3600"/>
        </w:tabs>
        <w:ind w:left="3600" w:hanging="360"/>
      </w:pPr>
    </w:lvl>
    <w:lvl w:ilvl="5" w:tplc="0AEC6A68" w:tentative="1">
      <w:start w:val="1"/>
      <w:numFmt w:val="decimal"/>
      <w:lvlText w:val="%6."/>
      <w:lvlJc w:val="left"/>
      <w:pPr>
        <w:tabs>
          <w:tab w:val="num" w:pos="4320"/>
        </w:tabs>
        <w:ind w:left="4320" w:hanging="360"/>
      </w:pPr>
    </w:lvl>
    <w:lvl w:ilvl="6" w:tplc="B2C0F246" w:tentative="1">
      <w:start w:val="1"/>
      <w:numFmt w:val="decimal"/>
      <w:lvlText w:val="%7."/>
      <w:lvlJc w:val="left"/>
      <w:pPr>
        <w:tabs>
          <w:tab w:val="num" w:pos="5040"/>
        </w:tabs>
        <w:ind w:left="5040" w:hanging="360"/>
      </w:pPr>
    </w:lvl>
    <w:lvl w:ilvl="7" w:tplc="15D4DCFA" w:tentative="1">
      <w:start w:val="1"/>
      <w:numFmt w:val="decimal"/>
      <w:lvlText w:val="%8."/>
      <w:lvlJc w:val="left"/>
      <w:pPr>
        <w:tabs>
          <w:tab w:val="num" w:pos="5760"/>
        </w:tabs>
        <w:ind w:left="5760" w:hanging="360"/>
      </w:pPr>
    </w:lvl>
    <w:lvl w:ilvl="8" w:tplc="E7CAF65C" w:tentative="1">
      <w:start w:val="1"/>
      <w:numFmt w:val="decimal"/>
      <w:lvlText w:val="%9."/>
      <w:lvlJc w:val="left"/>
      <w:pPr>
        <w:tabs>
          <w:tab w:val="num" w:pos="6480"/>
        </w:tabs>
        <w:ind w:left="6480" w:hanging="360"/>
      </w:pPr>
    </w:lvl>
  </w:abstractNum>
  <w:abstractNum w:abstractNumId="4" w15:restartNumberingAfterBreak="0">
    <w:nsid w:val="22B36EEC"/>
    <w:multiLevelType w:val="multilevel"/>
    <w:tmpl w:val="28300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9A5BE9"/>
    <w:multiLevelType w:val="hybridMultilevel"/>
    <w:tmpl w:val="88908DCA"/>
    <w:lvl w:ilvl="0" w:tplc="FFD6750C">
      <w:start w:val="2"/>
      <w:numFmt w:val="lowerLetter"/>
      <w:lvlText w:val="%1."/>
      <w:lvlJc w:val="left"/>
      <w:pPr>
        <w:tabs>
          <w:tab w:val="num" w:pos="720"/>
        </w:tabs>
        <w:ind w:left="720" w:hanging="360"/>
      </w:pPr>
    </w:lvl>
    <w:lvl w:ilvl="1" w:tplc="AC0CB584" w:tentative="1">
      <w:start w:val="1"/>
      <w:numFmt w:val="decimal"/>
      <w:lvlText w:val="%2."/>
      <w:lvlJc w:val="left"/>
      <w:pPr>
        <w:tabs>
          <w:tab w:val="num" w:pos="1440"/>
        </w:tabs>
        <w:ind w:left="1440" w:hanging="360"/>
      </w:pPr>
    </w:lvl>
    <w:lvl w:ilvl="2" w:tplc="FE9EAD5E" w:tentative="1">
      <w:start w:val="1"/>
      <w:numFmt w:val="decimal"/>
      <w:lvlText w:val="%3."/>
      <w:lvlJc w:val="left"/>
      <w:pPr>
        <w:tabs>
          <w:tab w:val="num" w:pos="2160"/>
        </w:tabs>
        <w:ind w:left="2160" w:hanging="360"/>
      </w:pPr>
    </w:lvl>
    <w:lvl w:ilvl="3" w:tplc="5AD6301E" w:tentative="1">
      <w:start w:val="1"/>
      <w:numFmt w:val="decimal"/>
      <w:lvlText w:val="%4."/>
      <w:lvlJc w:val="left"/>
      <w:pPr>
        <w:tabs>
          <w:tab w:val="num" w:pos="2880"/>
        </w:tabs>
        <w:ind w:left="2880" w:hanging="360"/>
      </w:pPr>
    </w:lvl>
    <w:lvl w:ilvl="4" w:tplc="3B4075B8" w:tentative="1">
      <w:start w:val="1"/>
      <w:numFmt w:val="decimal"/>
      <w:lvlText w:val="%5."/>
      <w:lvlJc w:val="left"/>
      <w:pPr>
        <w:tabs>
          <w:tab w:val="num" w:pos="3600"/>
        </w:tabs>
        <w:ind w:left="3600" w:hanging="360"/>
      </w:pPr>
    </w:lvl>
    <w:lvl w:ilvl="5" w:tplc="91E0B874" w:tentative="1">
      <w:start w:val="1"/>
      <w:numFmt w:val="decimal"/>
      <w:lvlText w:val="%6."/>
      <w:lvlJc w:val="left"/>
      <w:pPr>
        <w:tabs>
          <w:tab w:val="num" w:pos="4320"/>
        </w:tabs>
        <w:ind w:left="4320" w:hanging="360"/>
      </w:pPr>
    </w:lvl>
    <w:lvl w:ilvl="6" w:tplc="B10C941A" w:tentative="1">
      <w:start w:val="1"/>
      <w:numFmt w:val="decimal"/>
      <w:lvlText w:val="%7."/>
      <w:lvlJc w:val="left"/>
      <w:pPr>
        <w:tabs>
          <w:tab w:val="num" w:pos="5040"/>
        </w:tabs>
        <w:ind w:left="5040" w:hanging="360"/>
      </w:pPr>
    </w:lvl>
    <w:lvl w:ilvl="7" w:tplc="144CED88" w:tentative="1">
      <w:start w:val="1"/>
      <w:numFmt w:val="decimal"/>
      <w:lvlText w:val="%8."/>
      <w:lvlJc w:val="left"/>
      <w:pPr>
        <w:tabs>
          <w:tab w:val="num" w:pos="5760"/>
        </w:tabs>
        <w:ind w:left="5760" w:hanging="360"/>
      </w:pPr>
    </w:lvl>
    <w:lvl w:ilvl="8" w:tplc="3D66C8FA" w:tentative="1">
      <w:start w:val="1"/>
      <w:numFmt w:val="decimal"/>
      <w:lvlText w:val="%9."/>
      <w:lvlJc w:val="left"/>
      <w:pPr>
        <w:tabs>
          <w:tab w:val="num" w:pos="6480"/>
        </w:tabs>
        <w:ind w:left="6480" w:hanging="360"/>
      </w:pPr>
    </w:lvl>
  </w:abstractNum>
  <w:abstractNum w:abstractNumId="6" w15:restartNumberingAfterBreak="0">
    <w:nsid w:val="3D5E0146"/>
    <w:multiLevelType w:val="hybridMultilevel"/>
    <w:tmpl w:val="0C28BF6C"/>
    <w:lvl w:ilvl="0" w:tplc="062E8E48">
      <w:start w:val="10"/>
      <w:numFmt w:val="lowerLetter"/>
      <w:lvlText w:val="%1."/>
      <w:lvlJc w:val="left"/>
      <w:pPr>
        <w:tabs>
          <w:tab w:val="num" w:pos="720"/>
        </w:tabs>
        <w:ind w:left="720" w:hanging="360"/>
      </w:pPr>
    </w:lvl>
    <w:lvl w:ilvl="1" w:tplc="DF729E60" w:tentative="1">
      <w:start w:val="1"/>
      <w:numFmt w:val="decimal"/>
      <w:lvlText w:val="%2."/>
      <w:lvlJc w:val="left"/>
      <w:pPr>
        <w:tabs>
          <w:tab w:val="num" w:pos="1440"/>
        </w:tabs>
        <w:ind w:left="1440" w:hanging="360"/>
      </w:pPr>
    </w:lvl>
    <w:lvl w:ilvl="2" w:tplc="74821628" w:tentative="1">
      <w:start w:val="1"/>
      <w:numFmt w:val="decimal"/>
      <w:lvlText w:val="%3."/>
      <w:lvlJc w:val="left"/>
      <w:pPr>
        <w:tabs>
          <w:tab w:val="num" w:pos="2160"/>
        </w:tabs>
        <w:ind w:left="2160" w:hanging="360"/>
      </w:pPr>
    </w:lvl>
    <w:lvl w:ilvl="3" w:tplc="6E8A2D2A" w:tentative="1">
      <w:start w:val="1"/>
      <w:numFmt w:val="decimal"/>
      <w:lvlText w:val="%4."/>
      <w:lvlJc w:val="left"/>
      <w:pPr>
        <w:tabs>
          <w:tab w:val="num" w:pos="2880"/>
        </w:tabs>
        <w:ind w:left="2880" w:hanging="360"/>
      </w:pPr>
    </w:lvl>
    <w:lvl w:ilvl="4" w:tplc="2C14416C" w:tentative="1">
      <w:start w:val="1"/>
      <w:numFmt w:val="decimal"/>
      <w:lvlText w:val="%5."/>
      <w:lvlJc w:val="left"/>
      <w:pPr>
        <w:tabs>
          <w:tab w:val="num" w:pos="3600"/>
        </w:tabs>
        <w:ind w:left="3600" w:hanging="360"/>
      </w:pPr>
    </w:lvl>
    <w:lvl w:ilvl="5" w:tplc="1C7895AA" w:tentative="1">
      <w:start w:val="1"/>
      <w:numFmt w:val="decimal"/>
      <w:lvlText w:val="%6."/>
      <w:lvlJc w:val="left"/>
      <w:pPr>
        <w:tabs>
          <w:tab w:val="num" w:pos="4320"/>
        </w:tabs>
        <w:ind w:left="4320" w:hanging="360"/>
      </w:pPr>
    </w:lvl>
    <w:lvl w:ilvl="6" w:tplc="02AE437E" w:tentative="1">
      <w:start w:val="1"/>
      <w:numFmt w:val="decimal"/>
      <w:lvlText w:val="%7."/>
      <w:lvlJc w:val="left"/>
      <w:pPr>
        <w:tabs>
          <w:tab w:val="num" w:pos="5040"/>
        </w:tabs>
        <w:ind w:left="5040" w:hanging="360"/>
      </w:pPr>
    </w:lvl>
    <w:lvl w:ilvl="7" w:tplc="BB5AEBE4" w:tentative="1">
      <w:start w:val="1"/>
      <w:numFmt w:val="decimal"/>
      <w:lvlText w:val="%8."/>
      <w:lvlJc w:val="left"/>
      <w:pPr>
        <w:tabs>
          <w:tab w:val="num" w:pos="5760"/>
        </w:tabs>
        <w:ind w:left="5760" w:hanging="360"/>
      </w:pPr>
    </w:lvl>
    <w:lvl w:ilvl="8" w:tplc="30EAFD9A" w:tentative="1">
      <w:start w:val="1"/>
      <w:numFmt w:val="decimal"/>
      <w:lvlText w:val="%9."/>
      <w:lvlJc w:val="left"/>
      <w:pPr>
        <w:tabs>
          <w:tab w:val="num" w:pos="6480"/>
        </w:tabs>
        <w:ind w:left="6480" w:hanging="360"/>
      </w:pPr>
    </w:lvl>
  </w:abstractNum>
  <w:abstractNum w:abstractNumId="7" w15:restartNumberingAfterBreak="0">
    <w:nsid w:val="5BC85BF1"/>
    <w:multiLevelType w:val="hybridMultilevel"/>
    <w:tmpl w:val="D74AC4A4"/>
    <w:lvl w:ilvl="0" w:tplc="42507B02">
      <w:start w:val="7"/>
      <w:numFmt w:val="lowerLetter"/>
      <w:lvlText w:val="%1."/>
      <w:lvlJc w:val="left"/>
      <w:pPr>
        <w:tabs>
          <w:tab w:val="num" w:pos="720"/>
        </w:tabs>
        <w:ind w:left="720" w:hanging="360"/>
      </w:pPr>
    </w:lvl>
    <w:lvl w:ilvl="1" w:tplc="6AD027D6" w:tentative="1">
      <w:start w:val="1"/>
      <w:numFmt w:val="decimal"/>
      <w:lvlText w:val="%2."/>
      <w:lvlJc w:val="left"/>
      <w:pPr>
        <w:tabs>
          <w:tab w:val="num" w:pos="1440"/>
        </w:tabs>
        <w:ind w:left="1440" w:hanging="360"/>
      </w:pPr>
    </w:lvl>
    <w:lvl w:ilvl="2" w:tplc="7FD6D70A" w:tentative="1">
      <w:start w:val="1"/>
      <w:numFmt w:val="decimal"/>
      <w:lvlText w:val="%3."/>
      <w:lvlJc w:val="left"/>
      <w:pPr>
        <w:tabs>
          <w:tab w:val="num" w:pos="2160"/>
        </w:tabs>
        <w:ind w:left="2160" w:hanging="360"/>
      </w:pPr>
    </w:lvl>
    <w:lvl w:ilvl="3" w:tplc="2506A2F4" w:tentative="1">
      <w:start w:val="1"/>
      <w:numFmt w:val="decimal"/>
      <w:lvlText w:val="%4."/>
      <w:lvlJc w:val="left"/>
      <w:pPr>
        <w:tabs>
          <w:tab w:val="num" w:pos="2880"/>
        </w:tabs>
        <w:ind w:left="2880" w:hanging="360"/>
      </w:pPr>
    </w:lvl>
    <w:lvl w:ilvl="4" w:tplc="093CBA32" w:tentative="1">
      <w:start w:val="1"/>
      <w:numFmt w:val="decimal"/>
      <w:lvlText w:val="%5."/>
      <w:lvlJc w:val="left"/>
      <w:pPr>
        <w:tabs>
          <w:tab w:val="num" w:pos="3600"/>
        </w:tabs>
        <w:ind w:left="3600" w:hanging="360"/>
      </w:pPr>
    </w:lvl>
    <w:lvl w:ilvl="5" w:tplc="993C1F66" w:tentative="1">
      <w:start w:val="1"/>
      <w:numFmt w:val="decimal"/>
      <w:lvlText w:val="%6."/>
      <w:lvlJc w:val="left"/>
      <w:pPr>
        <w:tabs>
          <w:tab w:val="num" w:pos="4320"/>
        </w:tabs>
        <w:ind w:left="4320" w:hanging="360"/>
      </w:pPr>
    </w:lvl>
    <w:lvl w:ilvl="6" w:tplc="E6562076" w:tentative="1">
      <w:start w:val="1"/>
      <w:numFmt w:val="decimal"/>
      <w:lvlText w:val="%7."/>
      <w:lvlJc w:val="left"/>
      <w:pPr>
        <w:tabs>
          <w:tab w:val="num" w:pos="5040"/>
        </w:tabs>
        <w:ind w:left="5040" w:hanging="360"/>
      </w:pPr>
    </w:lvl>
    <w:lvl w:ilvl="7" w:tplc="A5DEE02C" w:tentative="1">
      <w:start w:val="1"/>
      <w:numFmt w:val="decimal"/>
      <w:lvlText w:val="%8."/>
      <w:lvlJc w:val="left"/>
      <w:pPr>
        <w:tabs>
          <w:tab w:val="num" w:pos="5760"/>
        </w:tabs>
        <w:ind w:left="5760" w:hanging="360"/>
      </w:pPr>
    </w:lvl>
    <w:lvl w:ilvl="8" w:tplc="80C0BCC0" w:tentative="1">
      <w:start w:val="1"/>
      <w:numFmt w:val="decimal"/>
      <w:lvlText w:val="%9."/>
      <w:lvlJc w:val="left"/>
      <w:pPr>
        <w:tabs>
          <w:tab w:val="num" w:pos="6480"/>
        </w:tabs>
        <w:ind w:left="6480" w:hanging="360"/>
      </w:pPr>
    </w:lvl>
  </w:abstractNum>
  <w:abstractNum w:abstractNumId="8" w15:restartNumberingAfterBreak="0">
    <w:nsid w:val="62423822"/>
    <w:multiLevelType w:val="hybridMultilevel"/>
    <w:tmpl w:val="6A560572"/>
    <w:lvl w:ilvl="0" w:tplc="3064E942">
      <w:start w:val="3"/>
      <w:numFmt w:val="lowerLetter"/>
      <w:lvlText w:val="%1."/>
      <w:lvlJc w:val="left"/>
      <w:pPr>
        <w:tabs>
          <w:tab w:val="num" w:pos="720"/>
        </w:tabs>
        <w:ind w:left="720" w:hanging="360"/>
      </w:pPr>
    </w:lvl>
    <w:lvl w:ilvl="1" w:tplc="1C16F9CC" w:tentative="1">
      <w:start w:val="1"/>
      <w:numFmt w:val="decimal"/>
      <w:lvlText w:val="%2."/>
      <w:lvlJc w:val="left"/>
      <w:pPr>
        <w:tabs>
          <w:tab w:val="num" w:pos="1440"/>
        </w:tabs>
        <w:ind w:left="1440" w:hanging="360"/>
      </w:pPr>
    </w:lvl>
    <w:lvl w:ilvl="2" w:tplc="AB5C7DAC" w:tentative="1">
      <w:start w:val="1"/>
      <w:numFmt w:val="decimal"/>
      <w:lvlText w:val="%3."/>
      <w:lvlJc w:val="left"/>
      <w:pPr>
        <w:tabs>
          <w:tab w:val="num" w:pos="2160"/>
        </w:tabs>
        <w:ind w:left="2160" w:hanging="360"/>
      </w:pPr>
    </w:lvl>
    <w:lvl w:ilvl="3" w:tplc="C88C24E2" w:tentative="1">
      <w:start w:val="1"/>
      <w:numFmt w:val="decimal"/>
      <w:lvlText w:val="%4."/>
      <w:lvlJc w:val="left"/>
      <w:pPr>
        <w:tabs>
          <w:tab w:val="num" w:pos="2880"/>
        </w:tabs>
        <w:ind w:left="2880" w:hanging="360"/>
      </w:pPr>
    </w:lvl>
    <w:lvl w:ilvl="4" w:tplc="693233A8" w:tentative="1">
      <w:start w:val="1"/>
      <w:numFmt w:val="decimal"/>
      <w:lvlText w:val="%5."/>
      <w:lvlJc w:val="left"/>
      <w:pPr>
        <w:tabs>
          <w:tab w:val="num" w:pos="3600"/>
        </w:tabs>
        <w:ind w:left="3600" w:hanging="360"/>
      </w:pPr>
    </w:lvl>
    <w:lvl w:ilvl="5" w:tplc="2F227812" w:tentative="1">
      <w:start w:val="1"/>
      <w:numFmt w:val="decimal"/>
      <w:lvlText w:val="%6."/>
      <w:lvlJc w:val="left"/>
      <w:pPr>
        <w:tabs>
          <w:tab w:val="num" w:pos="4320"/>
        </w:tabs>
        <w:ind w:left="4320" w:hanging="360"/>
      </w:pPr>
    </w:lvl>
    <w:lvl w:ilvl="6" w:tplc="B9489B74" w:tentative="1">
      <w:start w:val="1"/>
      <w:numFmt w:val="decimal"/>
      <w:lvlText w:val="%7."/>
      <w:lvlJc w:val="left"/>
      <w:pPr>
        <w:tabs>
          <w:tab w:val="num" w:pos="5040"/>
        </w:tabs>
        <w:ind w:left="5040" w:hanging="360"/>
      </w:pPr>
    </w:lvl>
    <w:lvl w:ilvl="7" w:tplc="450C73F6" w:tentative="1">
      <w:start w:val="1"/>
      <w:numFmt w:val="decimal"/>
      <w:lvlText w:val="%8."/>
      <w:lvlJc w:val="left"/>
      <w:pPr>
        <w:tabs>
          <w:tab w:val="num" w:pos="5760"/>
        </w:tabs>
        <w:ind w:left="5760" w:hanging="360"/>
      </w:pPr>
    </w:lvl>
    <w:lvl w:ilvl="8" w:tplc="03FE7EB6" w:tentative="1">
      <w:start w:val="1"/>
      <w:numFmt w:val="decimal"/>
      <w:lvlText w:val="%9."/>
      <w:lvlJc w:val="left"/>
      <w:pPr>
        <w:tabs>
          <w:tab w:val="num" w:pos="6480"/>
        </w:tabs>
        <w:ind w:left="6480" w:hanging="360"/>
      </w:pPr>
    </w:lvl>
  </w:abstractNum>
  <w:abstractNum w:abstractNumId="9" w15:restartNumberingAfterBreak="0">
    <w:nsid w:val="71743F36"/>
    <w:multiLevelType w:val="hybridMultilevel"/>
    <w:tmpl w:val="995497A6"/>
    <w:lvl w:ilvl="0" w:tplc="46823966">
      <w:start w:val="6"/>
      <w:numFmt w:val="lowerLetter"/>
      <w:lvlText w:val="%1."/>
      <w:lvlJc w:val="left"/>
      <w:pPr>
        <w:tabs>
          <w:tab w:val="num" w:pos="720"/>
        </w:tabs>
        <w:ind w:left="720" w:hanging="360"/>
      </w:pPr>
    </w:lvl>
    <w:lvl w:ilvl="1" w:tplc="5B3C665E" w:tentative="1">
      <w:start w:val="1"/>
      <w:numFmt w:val="decimal"/>
      <w:lvlText w:val="%2."/>
      <w:lvlJc w:val="left"/>
      <w:pPr>
        <w:tabs>
          <w:tab w:val="num" w:pos="1440"/>
        </w:tabs>
        <w:ind w:left="1440" w:hanging="360"/>
      </w:pPr>
    </w:lvl>
    <w:lvl w:ilvl="2" w:tplc="9E3E41E2" w:tentative="1">
      <w:start w:val="1"/>
      <w:numFmt w:val="decimal"/>
      <w:lvlText w:val="%3."/>
      <w:lvlJc w:val="left"/>
      <w:pPr>
        <w:tabs>
          <w:tab w:val="num" w:pos="2160"/>
        </w:tabs>
        <w:ind w:left="2160" w:hanging="360"/>
      </w:pPr>
    </w:lvl>
    <w:lvl w:ilvl="3" w:tplc="D576AB4C" w:tentative="1">
      <w:start w:val="1"/>
      <w:numFmt w:val="decimal"/>
      <w:lvlText w:val="%4."/>
      <w:lvlJc w:val="left"/>
      <w:pPr>
        <w:tabs>
          <w:tab w:val="num" w:pos="2880"/>
        </w:tabs>
        <w:ind w:left="2880" w:hanging="360"/>
      </w:pPr>
    </w:lvl>
    <w:lvl w:ilvl="4" w:tplc="04988DD2" w:tentative="1">
      <w:start w:val="1"/>
      <w:numFmt w:val="decimal"/>
      <w:lvlText w:val="%5."/>
      <w:lvlJc w:val="left"/>
      <w:pPr>
        <w:tabs>
          <w:tab w:val="num" w:pos="3600"/>
        </w:tabs>
        <w:ind w:left="3600" w:hanging="360"/>
      </w:pPr>
    </w:lvl>
    <w:lvl w:ilvl="5" w:tplc="3E048436" w:tentative="1">
      <w:start w:val="1"/>
      <w:numFmt w:val="decimal"/>
      <w:lvlText w:val="%6."/>
      <w:lvlJc w:val="left"/>
      <w:pPr>
        <w:tabs>
          <w:tab w:val="num" w:pos="4320"/>
        </w:tabs>
        <w:ind w:left="4320" w:hanging="360"/>
      </w:pPr>
    </w:lvl>
    <w:lvl w:ilvl="6" w:tplc="A6C0B8C8" w:tentative="1">
      <w:start w:val="1"/>
      <w:numFmt w:val="decimal"/>
      <w:lvlText w:val="%7."/>
      <w:lvlJc w:val="left"/>
      <w:pPr>
        <w:tabs>
          <w:tab w:val="num" w:pos="5040"/>
        </w:tabs>
        <w:ind w:left="5040" w:hanging="360"/>
      </w:pPr>
    </w:lvl>
    <w:lvl w:ilvl="7" w:tplc="4D681A80" w:tentative="1">
      <w:start w:val="1"/>
      <w:numFmt w:val="decimal"/>
      <w:lvlText w:val="%8."/>
      <w:lvlJc w:val="left"/>
      <w:pPr>
        <w:tabs>
          <w:tab w:val="num" w:pos="5760"/>
        </w:tabs>
        <w:ind w:left="5760" w:hanging="360"/>
      </w:pPr>
    </w:lvl>
    <w:lvl w:ilvl="8" w:tplc="0768838C" w:tentative="1">
      <w:start w:val="1"/>
      <w:numFmt w:val="decimal"/>
      <w:lvlText w:val="%9."/>
      <w:lvlJc w:val="left"/>
      <w:pPr>
        <w:tabs>
          <w:tab w:val="num" w:pos="6480"/>
        </w:tabs>
        <w:ind w:left="6480" w:hanging="360"/>
      </w:pPr>
    </w:lvl>
  </w:abstractNum>
  <w:abstractNum w:abstractNumId="10" w15:restartNumberingAfterBreak="0">
    <w:nsid w:val="7B484BAA"/>
    <w:multiLevelType w:val="hybridMultilevel"/>
    <w:tmpl w:val="F2EAB494"/>
    <w:lvl w:ilvl="0" w:tplc="025E0FAA">
      <w:start w:val="9"/>
      <w:numFmt w:val="lowerLetter"/>
      <w:lvlText w:val="%1."/>
      <w:lvlJc w:val="left"/>
      <w:pPr>
        <w:tabs>
          <w:tab w:val="num" w:pos="720"/>
        </w:tabs>
        <w:ind w:left="720" w:hanging="360"/>
      </w:pPr>
    </w:lvl>
    <w:lvl w:ilvl="1" w:tplc="2E38A946" w:tentative="1">
      <w:start w:val="1"/>
      <w:numFmt w:val="decimal"/>
      <w:lvlText w:val="%2."/>
      <w:lvlJc w:val="left"/>
      <w:pPr>
        <w:tabs>
          <w:tab w:val="num" w:pos="1440"/>
        </w:tabs>
        <w:ind w:left="1440" w:hanging="360"/>
      </w:pPr>
    </w:lvl>
    <w:lvl w:ilvl="2" w:tplc="56D838BE" w:tentative="1">
      <w:start w:val="1"/>
      <w:numFmt w:val="decimal"/>
      <w:lvlText w:val="%3."/>
      <w:lvlJc w:val="left"/>
      <w:pPr>
        <w:tabs>
          <w:tab w:val="num" w:pos="2160"/>
        </w:tabs>
        <w:ind w:left="2160" w:hanging="360"/>
      </w:pPr>
    </w:lvl>
    <w:lvl w:ilvl="3" w:tplc="2116BF4E" w:tentative="1">
      <w:start w:val="1"/>
      <w:numFmt w:val="decimal"/>
      <w:lvlText w:val="%4."/>
      <w:lvlJc w:val="left"/>
      <w:pPr>
        <w:tabs>
          <w:tab w:val="num" w:pos="2880"/>
        </w:tabs>
        <w:ind w:left="2880" w:hanging="360"/>
      </w:pPr>
    </w:lvl>
    <w:lvl w:ilvl="4" w:tplc="A46AE50C" w:tentative="1">
      <w:start w:val="1"/>
      <w:numFmt w:val="decimal"/>
      <w:lvlText w:val="%5."/>
      <w:lvlJc w:val="left"/>
      <w:pPr>
        <w:tabs>
          <w:tab w:val="num" w:pos="3600"/>
        </w:tabs>
        <w:ind w:left="3600" w:hanging="360"/>
      </w:pPr>
    </w:lvl>
    <w:lvl w:ilvl="5" w:tplc="9D266586" w:tentative="1">
      <w:start w:val="1"/>
      <w:numFmt w:val="decimal"/>
      <w:lvlText w:val="%6."/>
      <w:lvlJc w:val="left"/>
      <w:pPr>
        <w:tabs>
          <w:tab w:val="num" w:pos="4320"/>
        </w:tabs>
        <w:ind w:left="4320" w:hanging="360"/>
      </w:pPr>
    </w:lvl>
    <w:lvl w:ilvl="6" w:tplc="33689A2E" w:tentative="1">
      <w:start w:val="1"/>
      <w:numFmt w:val="decimal"/>
      <w:lvlText w:val="%7."/>
      <w:lvlJc w:val="left"/>
      <w:pPr>
        <w:tabs>
          <w:tab w:val="num" w:pos="5040"/>
        </w:tabs>
        <w:ind w:left="5040" w:hanging="360"/>
      </w:pPr>
    </w:lvl>
    <w:lvl w:ilvl="7" w:tplc="5D282D5E" w:tentative="1">
      <w:start w:val="1"/>
      <w:numFmt w:val="decimal"/>
      <w:lvlText w:val="%8."/>
      <w:lvlJc w:val="left"/>
      <w:pPr>
        <w:tabs>
          <w:tab w:val="num" w:pos="5760"/>
        </w:tabs>
        <w:ind w:left="5760" w:hanging="360"/>
      </w:pPr>
    </w:lvl>
    <w:lvl w:ilvl="8" w:tplc="BA96A66E" w:tentative="1">
      <w:start w:val="1"/>
      <w:numFmt w:val="decimal"/>
      <w:lvlText w:val="%9."/>
      <w:lvlJc w:val="left"/>
      <w:pPr>
        <w:tabs>
          <w:tab w:val="num" w:pos="6480"/>
        </w:tabs>
        <w:ind w:left="6480" w:hanging="360"/>
      </w:pPr>
    </w:lvl>
  </w:abstractNum>
  <w:num w:numId="1" w16cid:durableId="918094938">
    <w:abstractNumId w:val="4"/>
    <w:lvlOverride w:ilvl="0">
      <w:lvl w:ilvl="0">
        <w:numFmt w:val="lowerLetter"/>
        <w:lvlText w:val="%1."/>
        <w:lvlJc w:val="left"/>
      </w:lvl>
    </w:lvlOverride>
  </w:num>
  <w:num w:numId="2" w16cid:durableId="474879438">
    <w:abstractNumId w:val="5"/>
  </w:num>
  <w:num w:numId="3" w16cid:durableId="756749975">
    <w:abstractNumId w:val="8"/>
  </w:num>
  <w:num w:numId="4" w16cid:durableId="1485008861">
    <w:abstractNumId w:val="1"/>
  </w:num>
  <w:num w:numId="5" w16cid:durableId="1349216275">
    <w:abstractNumId w:val="0"/>
  </w:num>
  <w:num w:numId="6" w16cid:durableId="2064015520">
    <w:abstractNumId w:val="9"/>
  </w:num>
  <w:num w:numId="7" w16cid:durableId="712967707">
    <w:abstractNumId w:val="7"/>
  </w:num>
  <w:num w:numId="8" w16cid:durableId="1935745298">
    <w:abstractNumId w:val="2"/>
  </w:num>
  <w:num w:numId="9" w16cid:durableId="2050453931">
    <w:abstractNumId w:val="10"/>
  </w:num>
  <w:num w:numId="10" w16cid:durableId="1918663484">
    <w:abstractNumId w:val="6"/>
  </w:num>
  <w:num w:numId="11" w16cid:durableId="2074036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FE6"/>
    <w:rsid w:val="000F3837"/>
    <w:rsid w:val="001E311E"/>
    <w:rsid w:val="00434AE6"/>
    <w:rsid w:val="00687F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EC716"/>
  <w15:chartTrackingRefBased/>
  <w15:docId w15:val="{4F91CBA1-3582-49C4-871F-DAC1B6CF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0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1317</Words>
  <Characters>7244</Characters>
  <Application>Microsoft Office Word</Application>
  <DocSecurity>0</DocSecurity>
  <Lines>60</Lines>
  <Paragraphs>17</Paragraphs>
  <ScaleCrop>false</ScaleCrop>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2023-03-24T01:05:00Z</dcterms:created>
  <dcterms:modified xsi:type="dcterms:W3CDTF">2023-03-24T01:08:00Z</dcterms:modified>
</cp:coreProperties>
</file>