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66B55" w:rsidRPr="00966B55" w:rsidRDefault="00966B55" w:rsidP="00966B55">
      <w:pPr>
        <w:shd w:val="clear" w:color="auto" w:fill="FFFFFF"/>
        <w:spacing w:after="150" w:line="360" w:lineRule="auto"/>
        <w:jc w:val="center"/>
        <w:rPr>
          <w:rFonts w:eastAsia="Times New Roman" w:cs="Times New Roman"/>
          <w:kern w:val="0"/>
          <w:szCs w:val="24"/>
          <w:lang w:eastAsia="es-CO"/>
          <w14:ligatures w14:val="none"/>
        </w:rPr>
      </w:pPr>
      <w:r w:rsidRPr="00966B55">
        <w:rPr>
          <w:rFonts w:eastAsia="Times New Roman" w:cs="Times New Roman"/>
          <w:b/>
          <w:bCs/>
          <w:kern w:val="0"/>
          <w:szCs w:val="24"/>
          <w:lang w:eastAsia="es-CO"/>
          <w14:ligatures w14:val="none"/>
        </w:rPr>
        <w:t xml:space="preserve">CONCEPTO GENERAL </w:t>
      </w:r>
      <w:proofErr w:type="spellStart"/>
      <w:r w:rsidRPr="00966B55">
        <w:rPr>
          <w:rFonts w:eastAsia="Times New Roman" w:cs="Times New Roman"/>
          <w:b/>
          <w:bCs/>
          <w:kern w:val="0"/>
          <w:szCs w:val="24"/>
          <w:lang w:eastAsia="es-CO"/>
          <w14:ligatures w14:val="none"/>
        </w:rPr>
        <w:t>Nº</w:t>
      </w:r>
      <w:proofErr w:type="spellEnd"/>
      <w:r w:rsidRPr="00966B55">
        <w:rPr>
          <w:rFonts w:eastAsia="Times New Roman" w:cs="Times New Roman"/>
          <w:b/>
          <w:bCs/>
          <w:kern w:val="0"/>
          <w:szCs w:val="24"/>
          <w:lang w:eastAsia="es-CO"/>
          <w14:ligatures w14:val="none"/>
        </w:rPr>
        <w:t xml:space="preserve"> 618 [006363]</w:t>
      </w:r>
    </w:p>
    <w:p w:rsidR="00966B55" w:rsidRPr="00966B55" w:rsidRDefault="00966B55" w:rsidP="00966B55">
      <w:pPr>
        <w:shd w:val="clear" w:color="auto" w:fill="FFFFFF"/>
        <w:spacing w:after="150" w:line="360" w:lineRule="auto"/>
        <w:jc w:val="center"/>
        <w:rPr>
          <w:rFonts w:eastAsia="Times New Roman" w:cs="Times New Roman"/>
          <w:kern w:val="0"/>
          <w:szCs w:val="24"/>
          <w:lang w:eastAsia="es-CO"/>
          <w14:ligatures w14:val="none"/>
        </w:rPr>
      </w:pPr>
      <w:r w:rsidRPr="00966B55">
        <w:rPr>
          <w:rFonts w:eastAsia="Times New Roman" w:cs="Times New Roman"/>
          <w:b/>
          <w:bCs/>
          <w:kern w:val="0"/>
          <w:szCs w:val="24"/>
          <w:lang w:eastAsia="es-CO"/>
          <w14:ligatures w14:val="none"/>
        </w:rPr>
        <w:t>29-05-2023</w:t>
      </w:r>
    </w:p>
    <w:p w:rsidR="00966B55" w:rsidRPr="00966B55" w:rsidRDefault="00966B55" w:rsidP="00966B55">
      <w:pPr>
        <w:shd w:val="clear" w:color="auto" w:fill="FFFFFF"/>
        <w:spacing w:after="150" w:line="360" w:lineRule="auto"/>
        <w:jc w:val="center"/>
        <w:rPr>
          <w:rFonts w:eastAsia="Times New Roman" w:cs="Times New Roman"/>
          <w:kern w:val="0"/>
          <w:szCs w:val="24"/>
          <w:lang w:eastAsia="es-CO"/>
          <w14:ligatures w14:val="none"/>
        </w:rPr>
      </w:pPr>
      <w:r w:rsidRPr="00966B55">
        <w:rPr>
          <w:rFonts w:eastAsia="Times New Roman" w:cs="Times New Roman"/>
          <w:b/>
          <w:bCs/>
          <w:kern w:val="0"/>
          <w:szCs w:val="24"/>
          <w:lang w:eastAsia="es-CO"/>
          <w14:ligatures w14:val="none"/>
        </w:rPr>
        <w:t>DIAN</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100208192-618</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Bogotá, D.C.</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Señores</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b/>
          <w:bCs/>
          <w:kern w:val="0"/>
          <w:szCs w:val="24"/>
          <w:lang w:eastAsia="es-CO"/>
          <w14:ligatures w14:val="none"/>
        </w:rPr>
        <w:t>CONTRIBUYENTES</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hyperlink r:id="rId5" w:tgtFrame="_blank" w:history="1">
        <w:r w:rsidRPr="00966B55">
          <w:rPr>
            <w:rFonts w:eastAsia="Times New Roman" w:cs="Times New Roman"/>
            <w:kern w:val="0"/>
            <w:szCs w:val="24"/>
            <w:u w:val="single"/>
            <w:lang w:eastAsia="es-CO"/>
            <w14:ligatures w14:val="none"/>
          </w:rPr>
          <w:t>juridicanormativa@dian.gov.co</w:t>
        </w:r>
      </w:hyperlink>
    </w:p>
    <w:p w:rsidR="00966B55" w:rsidRPr="00966B55" w:rsidRDefault="00966B55" w:rsidP="00966B55">
      <w:pPr>
        <w:shd w:val="clear" w:color="auto" w:fill="FFFFFF"/>
        <w:spacing w:after="150" w:line="360" w:lineRule="auto"/>
        <w:jc w:val="both"/>
        <w:rPr>
          <w:rFonts w:eastAsia="Times New Roman" w:cs="Times New Roman"/>
          <w:b/>
          <w:bCs/>
          <w:kern w:val="0"/>
          <w:szCs w:val="24"/>
          <w:lang w:eastAsia="es-CO"/>
          <w14:ligatures w14:val="none"/>
        </w:rPr>
      </w:pPr>
      <w:r w:rsidRPr="00966B55">
        <w:rPr>
          <w:rFonts w:eastAsia="Times New Roman" w:cs="Times New Roman"/>
          <w:b/>
          <w:bCs/>
          <w:kern w:val="0"/>
          <w:szCs w:val="24"/>
          <w:highlight w:val="yellow"/>
          <w:lang w:eastAsia="es-CO"/>
          <w14:ligatures w14:val="none"/>
        </w:rPr>
        <w:t>Ref.: Concepto General sobre el impuesto sobre la renta a cargo de las personas jurídicas con motivo de la Ley 2277 de 2022</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985"/>
        <w:gridCol w:w="7371"/>
      </w:tblGrid>
      <w:tr w:rsidR="00966B55" w:rsidRPr="00966B55" w:rsidTr="00966B55">
        <w:tc>
          <w:tcPr>
            <w:tcW w:w="1985" w:type="dxa"/>
            <w:shd w:val="clear" w:color="auto" w:fill="FFFFFF"/>
            <w:tcMar>
              <w:top w:w="0" w:type="dxa"/>
              <w:left w:w="0" w:type="dxa"/>
              <w:bottom w:w="0" w:type="dxa"/>
              <w:right w:w="0" w:type="dxa"/>
            </w:tcMar>
            <w:hideMark/>
          </w:tcPr>
          <w:p w:rsidR="00966B55" w:rsidRPr="00966B55" w:rsidRDefault="00966B55" w:rsidP="00966B55">
            <w:pPr>
              <w:spacing w:after="0" w:line="360" w:lineRule="auto"/>
              <w:jc w:val="both"/>
              <w:rPr>
                <w:rFonts w:eastAsia="Times New Roman" w:cs="Times New Roman"/>
                <w:kern w:val="0"/>
                <w:szCs w:val="24"/>
                <w:lang w:eastAsia="es-CO"/>
                <w14:ligatures w14:val="none"/>
              </w:rPr>
            </w:pPr>
            <w:r w:rsidRPr="00966B55">
              <w:rPr>
                <w:rFonts w:eastAsia="Times New Roman" w:cs="Times New Roman"/>
                <w:b/>
                <w:bCs/>
                <w:kern w:val="0"/>
                <w:szCs w:val="24"/>
                <w:lang w:eastAsia="es-CO"/>
                <w14:ligatures w14:val="none"/>
              </w:rPr>
              <w:t>Tema:</w:t>
            </w:r>
          </w:p>
        </w:tc>
        <w:tc>
          <w:tcPr>
            <w:tcW w:w="7371" w:type="dxa"/>
            <w:shd w:val="clear" w:color="auto" w:fill="FFFFFF"/>
            <w:tcMar>
              <w:top w:w="0" w:type="dxa"/>
              <w:left w:w="0" w:type="dxa"/>
              <w:bottom w:w="0" w:type="dxa"/>
              <w:right w:w="0" w:type="dxa"/>
            </w:tcMar>
            <w:hideMark/>
          </w:tcPr>
          <w:p w:rsidR="00966B55" w:rsidRPr="00966B55" w:rsidRDefault="00966B55" w:rsidP="00966B55">
            <w:pPr>
              <w:spacing w:after="0" w:line="360" w:lineRule="auto"/>
              <w:jc w:val="both"/>
              <w:rPr>
                <w:rFonts w:eastAsia="Times New Roman" w:cs="Times New Roman"/>
                <w:b/>
                <w:bCs/>
                <w:kern w:val="0"/>
                <w:szCs w:val="24"/>
                <w:highlight w:val="yellow"/>
                <w:lang w:eastAsia="es-CO"/>
                <w14:ligatures w14:val="none"/>
              </w:rPr>
            </w:pPr>
            <w:r w:rsidRPr="00966B55">
              <w:rPr>
                <w:rFonts w:eastAsia="Times New Roman" w:cs="Times New Roman"/>
                <w:b/>
                <w:bCs/>
                <w:kern w:val="0"/>
                <w:szCs w:val="24"/>
                <w:highlight w:val="yellow"/>
                <w:lang w:eastAsia="es-CO"/>
                <w14:ligatures w14:val="none"/>
              </w:rPr>
              <w:t>Impuesto sobre la renta y complementarios</w:t>
            </w:r>
          </w:p>
        </w:tc>
      </w:tr>
      <w:tr w:rsidR="00966B55" w:rsidRPr="00966B55" w:rsidTr="00966B55">
        <w:tc>
          <w:tcPr>
            <w:tcW w:w="1985" w:type="dxa"/>
            <w:shd w:val="clear" w:color="auto" w:fill="FFFFFF"/>
            <w:tcMar>
              <w:top w:w="0" w:type="dxa"/>
              <w:left w:w="0" w:type="dxa"/>
              <w:bottom w:w="0" w:type="dxa"/>
              <w:right w:w="0" w:type="dxa"/>
            </w:tcMar>
            <w:hideMark/>
          </w:tcPr>
          <w:p w:rsidR="00966B55" w:rsidRPr="00966B55" w:rsidRDefault="00966B55" w:rsidP="00966B55">
            <w:pPr>
              <w:spacing w:after="0" w:line="360" w:lineRule="auto"/>
              <w:jc w:val="both"/>
              <w:rPr>
                <w:rFonts w:eastAsia="Times New Roman" w:cs="Times New Roman"/>
                <w:kern w:val="0"/>
                <w:szCs w:val="24"/>
                <w:lang w:eastAsia="es-CO"/>
                <w14:ligatures w14:val="none"/>
              </w:rPr>
            </w:pPr>
            <w:r w:rsidRPr="00966B55">
              <w:rPr>
                <w:rFonts w:eastAsia="Times New Roman" w:cs="Times New Roman"/>
                <w:b/>
                <w:bCs/>
                <w:kern w:val="0"/>
                <w:szCs w:val="24"/>
                <w:lang w:eastAsia="es-CO"/>
                <w14:ligatures w14:val="none"/>
              </w:rPr>
              <w:t>Descriptores:</w:t>
            </w:r>
          </w:p>
        </w:tc>
        <w:tc>
          <w:tcPr>
            <w:tcW w:w="7371" w:type="dxa"/>
            <w:shd w:val="clear" w:color="auto" w:fill="FFFFFF"/>
            <w:tcMar>
              <w:top w:w="0" w:type="dxa"/>
              <w:left w:w="0" w:type="dxa"/>
              <w:bottom w:w="0" w:type="dxa"/>
              <w:right w:w="0" w:type="dxa"/>
            </w:tcMar>
            <w:hideMark/>
          </w:tcPr>
          <w:p w:rsidR="00966B55" w:rsidRPr="00966B55" w:rsidRDefault="00966B55" w:rsidP="00966B55">
            <w:pPr>
              <w:spacing w:after="150" w:line="360" w:lineRule="auto"/>
              <w:jc w:val="both"/>
              <w:rPr>
                <w:rFonts w:eastAsia="Times New Roman" w:cs="Times New Roman"/>
                <w:b/>
                <w:bCs/>
                <w:kern w:val="0"/>
                <w:szCs w:val="24"/>
                <w:highlight w:val="yellow"/>
                <w:lang w:eastAsia="es-CO"/>
                <w14:ligatures w14:val="none"/>
              </w:rPr>
            </w:pPr>
            <w:r w:rsidRPr="00966B55">
              <w:rPr>
                <w:rFonts w:eastAsia="Times New Roman" w:cs="Times New Roman"/>
                <w:b/>
                <w:bCs/>
                <w:kern w:val="0"/>
                <w:szCs w:val="24"/>
                <w:highlight w:val="yellow"/>
                <w:lang w:eastAsia="es-CO"/>
                <w14:ligatures w14:val="none"/>
              </w:rPr>
              <w:t>Sede efectiva de administración</w:t>
            </w:r>
          </w:p>
          <w:p w:rsidR="00966B55" w:rsidRPr="00966B55" w:rsidRDefault="00966B55" w:rsidP="00966B55">
            <w:pPr>
              <w:spacing w:after="150" w:line="360" w:lineRule="auto"/>
              <w:jc w:val="both"/>
              <w:rPr>
                <w:rFonts w:eastAsia="Times New Roman" w:cs="Times New Roman"/>
                <w:b/>
                <w:bCs/>
                <w:kern w:val="0"/>
                <w:szCs w:val="24"/>
                <w:highlight w:val="yellow"/>
                <w:lang w:eastAsia="es-CO"/>
                <w14:ligatures w14:val="none"/>
              </w:rPr>
            </w:pPr>
            <w:r w:rsidRPr="00966B55">
              <w:rPr>
                <w:rFonts w:eastAsia="Times New Roman" w:cs="Times New Roman"/>
                <w:b/>
                <w:bCs/>
                <w:kern w:val="0"/>
                <w:szCs w:val="24"/>
                <w:highlight w:val="yellow"/>
                <w:lang w:eastAsia="es-CO"/>
                <w14:ligatures w14:val="none"/>
              </w:rPr>
              <w:t>Presencia económica significativa</w:t>
            </w:r>
          </w:p>
          <w:p w:rsidR="00966B55" w:rsidRPr="00966B55" w:rsidRDefault="00966B55" w:rsidP="00966B55">
            <w:pPr>
              <w:spacing w:after="150" w:line="360" w:lineRule="auto"/>
              <w:jc w:val="both"/>
              <w:rPr>
                <w:rFonts w:eastAsia="Times New Roman" w:cs="Times New Roman"/>
                <w:b/>
                <w:bCs/>
                <w:kern w:val="0"/>
                <w:szCs w:val="24"/>
                <w:highlight w:val="yellow"/>
                <w:lang w:eastAsia="es-CO"/>
                <w14:ligatures w14:val="none"/>
              </w:rPr>
            </w:pPr>
            <w:r w:rsidRPr="00966B55">
              <w:rPr>
                <w:rFonts w:eastAsia="Times New Roman" w:cs="Times New Roman"/>
                <w:b/>
                <w:bCs/>
                <w:kern w:val="0"/>
                <w:szCs w:val="24"/>
                <w:highlight w:val="yellow"/>
                <w:lang w:eastAsia="es-CO"/>
                <w14:ligatures w14:val="none"/>
              </w:rPr>
              <w:t>Deducciones</w:t>
            </w:r>
          </w:p>
          <w:p w:rsidR="00966B55" w:rsidRPr="00966B55" w:rsidRDefault="00966B55" w:rsidP="00966B55">
            <w:pPr>
              <w:spacing w:after="150" w:line="360" w:lineRule="auto"/>
              <w:jc w:val="both"/>
              <w:rPr>
                <w:rFonts w:eastAsia="Times New Roman" w:cs="Times New Roman"/>
                <w:b/>
                <w:bCs/>
                <w:kern w:val="0"/>
                <w:szCs w:val="24"/>
                <w:highlight w:val="yellow"/>
                <w:lang w:eastAsia="es-CO"/>
                <w14:ligatures w14:val="none"/>
              </w:rPr>
            </w:pPr>
            <w:r w:rsidRPr="00966B55">
              <w:rPr>
                <w:rFonts w:eastAsia="Times New Roman" w:cs="Times New Roman"/>
                <w:b/>
                <w:bCs/>
                <w:kern w:val="0"/>
                <w:szCs w:val="24"/>
                <w:highlight w:val="yellow"/>
                <w:lang w:eastAsia="es-CO"/>
                <w14:ligatures w14:val="none"/>
              </w:rPr>
              <w:t>Descuentos tributarios</w:t>
            </w:r>
          </w:p>
          <w:p w:rsidR="00966B55" w:rsidRPr="00966B55" w:rsidRDefault="00966B55" w:rsidP="00966B55">
            <w:pPr>
              <w:spacing w:after="150" w:line="360" w:lineRule="auto"/>
              <w:jc w:val="both"/>
              <w:rPr>
                <w:rFonts w:eastAsia="Times New Roman" w:cs="Times New Roman"/>
                <w:b/>
                <w:bCs/>
                <w:kern w:val="0"/>
                <w:szCs w:val="24"/>
                <w:highlight w:val="yellow"/>
                <w:lang w:eastAsia="es-CO"/>
                <w14:ligatures w14:val="none"/>
              </w:rPr>
            </w:pPr>
            <w:r w:rsidRPr="00966B55">
              <w:rPr>
                <w:rFonts w:eastAsia="Times New Roman" w:cs="Times New Roman"/>
                <w:b/>
                <w:bCs/>
                <w:kern w:val="0"/>
                <w:szCs w:val="24"/>
                <w:highlight w:val="yellow"/>
                <w:lang w:eastAsia="es-CO"/>
                <w14:ligatures w14:val="none"/>
              </w:rPr>
              <w:t>Tarifa</w:t>
            </w:r>
          </w:p>
          <w:p w:rsidR="00966B55" w:rsidRPr="00966B55" w:rsidRDefault="00966B55" w:rsidP="00966B55">
            <w:pPr>
              <w:spacing w:after="0" w:line="360" w:lineRule="auto"/>
              <w:jc w:val="both"/>
              <w:rPr>
                <w:rFonts w:eastAsia="Times New Roman" w:cs="Times New Roman"/>
                <w:b/>
                <w:bCs/>
                <w:kern w:val="0"/>
                <w:szCs w:val="24"/>
                <w:highlight w:val="yellow"/>
                <w:lang w:eastAsia="es-CO"/>
                <w14:ligatures w14:val="none"/>
              </w:rPr>
            </w:pPr>
            <w:r w:rsidRPr="00966B55">
              <w:rPr>
                <w:rFonts w:eastAsia="Times New Roman" w:cs="Times New Roman"/>
                <w:b/>
                <w:bCs/>
                <w:kern w:val="0"/>
                <w:szCs w:val="24"/>
                <w:highlight w:val="yellow"/>
                <w:lang w:eastAsia="es-CO"/>
                <w14:ligatures w14:val="none"/>
              </w:rPr>
              <w:t>Tasa mínima de tributación</w:t>
            </w:r>
          </w:p>
        </w:tc>
      </w:tr>
      <w:tr w:rsidR="00966B55" w:rsidRPr="00966B55" w:rsidTr="00966B55">
        <w:tc>
          <w:tcPr>
            <w:tcW w:w="1985" w:type="dxa"/>
            <w:shd w:val="clear" w:color="auto" w:fill="FFFFFF"/>
            <w:tcMar>
              <w:top w:w="0" w:type="dxa"/>
              <w:left w:w="0" w:type="dxa"/>
              <w:bottom w:w="0" w:type="dxa"/>
              <w:right w:w="0" w:type="dxa"/>
            </w:tcMar>
            <w:hideMark/>
          </w:tcPr>
          <w:p w:rsidR="00966B55" w:rsidRPr="00966B55" w:rsidRDefault="00966B55" w:rsidP="00966B55">
            <w:pPr>
              <w:spacing w:after="0" w:line="360" w:lineRule="auto"/>
              <w:jc w:val="both"/>
              <w:rPr>
                <w:rFonts w:eastAsia="Times New Roman" w:cs="Times New Roman"/>
                <w:kern w:val="0"/>
                <w:szCs w:val="24"/>
                <w:lang w:eastAsia="es-CO"/>
                <w14:ligatures w14:val="none"/>
              </w:rPr>
            </w:pPr>
            <w:r w:rsidRPr="00966B55">
              <w:rPr>
                <w:rFonts w:eastAsia="Times New Roman" w:cs="Times New Roman"/>
                <w:b/>
                <w:bCs/>
                <w:kern w:val="0"/>
                <w:szCs w:val="24"/>
                <w:lang w:eastAsia="es-CO"/>
                <w14:ligatures w14:val="none"/>
              </w:rPr>
              <w:t>Fuentes formales:</w:t>
            </w:r>
          </w:p>
        </w:tc>
        <w:tc>
          <w:tcPr>
            <w:tcW w:w="7371" w:type="dxa"/>
            <w:shd w:val="clear" w:color="auto" w:fill="FFFFFF"/>
            <w:tcMar>
              <w:top w:w="0" w:type="dxa"/>
              <w:left w:w="0" w:type="dxa"/>
              <w:bottom w:w="0" w:type="dxa"/>
              <w:right w:w="0" w:type="dxa"/>
            </w:tcMar>
            <w:hideMark/>
          </w:tcPr>
          <w:p w:rsidR="00966B55" w:rsidRPr="00966B55" w:rsidRDefault="00966B55" w:rsidP="00966B55">
            <w:pPr>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Artículos 332, 338, 360 y 363 de la Constitución Política.</w:t>
            </w:r>
          </w:p>
          <w:p w:rsidR="00966B55" w:rsidRPr="00966B55" w:rsidRDefault="00966B55" w:rsidP="00966B55">
            <w:pPr>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Artículos </w:t>
            </w:r>
            <w:r w:rsidRPr="00966B55">
              <w:rPr>
                <w:rFonts w:eastAsia="Times New Roman" w:cs="Times New Roman"/>
                <w:kern w:val="0"/>
                <w:szCs w:val="24"/>
                <w:u w:val="single"/>
                <w:lang w:eastAsia="es-CO"/>
                <w14:ligatures w14:val="none"/>
              </w:rPr>
              <w:t>12-1</w:t>
            </w:r>
            <w:r w:rsidRPr="00966B55">
              <w:rPr>
                <w:rFonts w:eastAsia="Times New Roman" w:cs="Times New Roman"/>
                <w:kern w:val="0"/>
                <w:szCs w:val="24"/>
                <w:lang w:eastAsia="es-CO"/>
                <w14:ligatures w14:val="none"/>
              </w:rPr>
              <w:t>, </w:t>
            </w:r>
            <w:r w:rsidRPr="00966B55">
              <w:rPr>
                <w:rFonts w:eastAsia="Times New Roman" w:cs="Times New Roman"/>
                <w:kern w:val="0"/>
                <w:szCs w:val="24"/>
                <w:u w:val="single"/>
                <w:lang w:eastAsia="es-CO"/>
                <w14:ligatures w14:val="none"/>
              </w:rPr>
              <w:t>20-3</w:t>
            </w:r>
            <w:r w:rsidRPr="00966B55">
              <w:rPr>
                <w:rFonts w:eastAsia="Times New Roman" w:cs="Times New Roman"/>
                <w:kern w:val="0"/>
                <w:szCs w:val="24"/>
                <w:lang w:eastAsia="es-CO"/>
                <w14:ligatures w14:val="none"/>
              </w:rPr>
              <w:t>, 22 a 23-2, </w:t>
            </w:r>
            <w:r w:rsidRPr="00966B55">
              <w:rPr>
                <w:rFonts w:eastAsia="Times New Roman" w:cs="Times New Roman"/>
                <w:kern w:val="0"/>
                <w:szCs w:val="24"/>
                <w:u w:val="single"/>
                <w:lang w:eastAsia="es-CO"/>
                <w14:ligatures w14:val="none"/>
              </w:rPr>
              <w:t>74-1</w:t>
            </w:r>
            <w:r w:rsidRPr="00966B55">
              <w:rPr>
                <w:rFonts w:eastAsia="Times New Roman" w:cs="Times New Roman"/>
                <w:kern w:val="0"/>
                <w:szCs w:val="24"/>
                <w:lang w:eastAsia="es-CO"/>
                <w14:ligatures w14:val="none"/>
              </w:rPr>
              <w:t>, </w:t>
            </w:r>
            <w:r w:rsidRPr="00966B55">
              <w:rPr>
                <w:rFonts w:eastAsia="Times New Roman" w:cs="Times New Roman"/>
                <w:kern w:val="0"/>
                <w:szCs w:val="24"/>
                <w:u w:val="single"/>
                <w:lang w:eastAsia="es-CO"/>
                <w14:ligatures w14:val="none"/>
              </w:rPr>
              <w:t>115</w:t>
            </w:r>
            <w:r w:rsidRPr="00966B55">
              <w:rPr>
                <w:rFonts w:eastAsia="Times New Roman" w:cs="Times New Roman"/>
                <w:kern w:val="0"/>
                <w:szCs w:val="24"/>
                <w:lang w:eastAsia="es-CO"/>
                <w14:ligatures w14:val="none"/>
              </w:rPr>
              <w:t>, </w:t>
            </w:r>
            <w:r w:rsidRPr="00966B55">
              <w:rPr>
                <w:rFonts w:eastAsia="Times New Roman" w:cs="Times New Roman"/>
                <w:kern w:val="0"/>
                <w:szCs w:val="24"/>
                <w:u w:val="single"/>
                <w:lang w:eastAsia="es-CO"/>
                <w14:ligatures w14:val="none"/>
              </w:rPr>
              <w:t>142</w:t>
            </w:r>
            <w:r w:rsidRPr="00966B55">
              <w:rPr>
                <w:rFonts w:eastAsia="Times New Roman" w:cs="Times New Roman"/>
                <w:kern w:val="0"/>
                <w:szCs w:val="24"/>
                <w:lang w:eastAsia="es-CO"/>
                <w14:ligatures w14:val="none"/>
              </w:rPr>
              <w:t>, </w:t>
            </w:r>
            <w:r w:rsidRPr="00966B55">
              <w:rPr>
                <w:rFonts w:eastAsia="Times New Roman" w:cs="Times New Roman"/>
                <w:kern w:val="0"/>
                <w:szCs w:val="24"/>
                <w:u w:val="single"/>
                <w:lang w:eastAsia="es-CO"/>
                <w14:ligatures w14:val="none"/>
              </w:rPr>
              <w:t>240</w:t>
            </w:r>
            <w:r w:rsidRPr="00966B55">
              <w:rPr>
                <w:rFonts w:eastAsia="Times New Roman" w:cs="Times New Roman"/>
                <w:kern w:val="0"/>
                <w:szCs w:val="24"/>
                <w:lang w:eastAsia="es-CO"/>
                <w14:ligatures w14:val="none"/>
              </w:rPr>
              <w:t>, </w:t>
            </w:r>
            <w:r w:rsidRPr="00966B55">
              <w:rPr>
                <w:rFonts w:eastAsia="Times New Roman" w:cs="Times New Roman"/>
                <w:kern w:val="0"/>
                <w:szCs w:val="24"/>
                <w:u w:val="single"/>
                <w:lang w:eastAsia="es-CO"/>
                <w14:ligatures w14:val="none"/>
              </w:rPr>
              <w:t>240-1</w:t>
            </w:r>
            <w:r w:rsidRPr="00966B55">
              <w:rPr>
                <w:rFonts w:eastAsia="Times New Roman" w:cs="Times New Roman"/>
                <w:kern w:val="0"/>
                <w:szCs w:val="24"/>
                <w:lang w:eastAsia="es-CO"/>
                <w14:ligatures w14:val="none"/>
              </w:rPr>
              <w:t>, </w:t>
            </w:r>
            <w:r w:rsidRPr="00966B55">
              <w:rPr>
                <w:rFonts w:eastAsia="Times New Roman" w:cs="Times New Roman"/>
                <w:kern w:val="0"/>
                <w:szCs w:val="24"/>
                <w:u w:val="single"/>
                <w:lang w:eastAsia="es-CO"/>
                <w14:ligatures w14:val="none"/>
              </w:rPr>
              <w:t>256</w:t>
            </w:r>
            <w:r w:rsidRPr="00966B55">
              <w:rPr>
                <w:rFonts w:eastAsia="Times New Roman" w:cs="Times New Roman"/>
                <w:kern w:val="0"/>
                <w:szCs w:val="24"/>
                <w:lang w:eastAsia="es-CO"/>
                <w14:ligatures w14:val="none"/>
              </w:rPr>
              <w:t>, </w:t>
            </w:r>
            <w:r w:rsidRPr="00966B55">
              <w:rPr>
                <w:rFonts w:eastAsia="Times New Roman" w:cs="Times New Roman"/>
                <w:kern w:val="0"/>
                <w:szCs w:val="24"/>
                <w:u w:val="single"/>
                <w:lang w:eastAsia="es-CO"/>
                <w14:ligatures w14:val="none"/>
              </w:rPr>
              <w:t>256-1</w:t>
            </w:r>
            <w:r w:rsidRPr="00966B55">
              <w:rPr>
                <w:rFonts w:eastAsia="Times New Roman" w:cs="Times New Roman"/>
                <w:kern w:val="0"/>
                <w:szCs w:val="24"/>
                <w:lang w:eastAsia="es-CO"/>
                <w14:ligatures w14:val="none"/>
              </w:rPr>
              <w:t>, </w:t>
            </w:r>
            <w:r w:rsidRPr="00966B55">
              <w:rPr>
                <w:rFonts w:eastAsia="Times New Roman" w:cs="Times New Roman"/>
                <w:kern w:val="0"/>
                <w:szCs w:val="24"/>
                <w:u w:val="single"/>
                <w:lang w:eastAsia="es-CO"/>
                <w14:ligatures w14:val="none"/>
              </w:rPr>
              <w:t>260-2</w:t>
            </w:r>
            <w:r w:rsidRPr="00966B55">
              <w:rPr>
                <w:rFonts w:eastAsia="Times New Roman" w:cs="Times New Roman"/>
                <w:kern w:val="0"/>
                <w:szCs w:val="24"/>
                <w:lang w:eastAsia="es-CO"/>
                <w14:ligatures w14:val="none"/>
              </w:rPr>
              <w:t> y </w:t>
            </w:r>
            <w:r w:rsidRPr="00966B55">
              <w:rPr>
                <w:rFonts w:eastAsia="Times New Roman" w:cs="Times New Roman"/>
                <w:kern w:val="0"/>
                <w:szCs w:val="24"/>
                <w:u w:val="single"/>
                <w:lang w:eastAsia="es-CO"/>
                <w14:ligatures w14:val="none"/>
              </w:rPr>
              <w:t>408</w:t>
            </w:r>
            <w:r w:rsidRPr="00966B55">
              <w:rPr>
                <w:rFonts w:eastAsia="Times New Roman" w:cs="Times New Roman"/>
                <w:kern w:val="0"/>
                <w:szCs w:val="24"/>
                <w:lang w:eastAsia="es-CO"/>
                <w14:ligatures w14:val="none"/>
              </w:rPr>
              <w:t> del Estatuto Tributario.</w:t>
            </w:r>
          </w:p>
          <w:p w:rsidR="00966B55" w:rsidRPr="00966B55" w:rsidRDefault="00966B55" w:rsidP="00966B55">
            <w:pPr>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Artículo 227 del Código de Minas</w:t>
            </w:r>
          </w:p>
          <w:p w:rsidR="00966B55" w:rsidRPr="00966B55" w:rsidRDefault="00966B55" w:rsidP="00966B55">
            <w:pPr>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Resolución DIAN No. 1284 de diciembre 9 de 2022</w:t>
            </w:r>
          </w:p>
          <w:p w:rsidR="00966B55" w:rsidRPr="00966B55" w:rsidRDefault="00966B55" w:rsidP="00966B55">
            <w:pPr>
              <w:spacing w:after="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Sentencia de la Corte Constitucional C-221/97, M.P. Dr. ALEJANDRO MARTÍNEZ CABALLERO.</w:t>
            </w:r>
          </w:p>
        </w:tc>
      </w:tr>
    </w:tbl>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Cordial saludo.</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lastRenderedPageBreak/>
        <w:t>De conformidad con los artículos 56 del Decreto 1742 de 2020 y 7-1 de la Resolución DIAN No. 91 de 2021, este Despacho está facultado para absolver las consultas escritas generales que se formulen sobre la interpretación y aplicación de las normas tributarias, aduaneras y de fiscalización cambiaria, en el marco de las competencias de la Dirección de Impuestos y Aduanas Nacionales - DIAN. Por consiguiente, no corresponde a este Despacho, en ejercicio de las funciones descritas anteriormente, prestar asesoría específica para atender casos particulares, ni juzgar o calificar las decisiones tomadas por otras dependencias o entidades.</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Mediante el presente pronunciamiento, esta Subdirección absolverá diferentes interrogantes que se han formulado en torno a la interpretación y aplicación del impuesto sobre la renta a cargo de las personas jurídicas (el «Impuesto» en adelante) con motivo de la Ley 2277 de 2022.</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b/>
          <w:bCs/>
          <w:kern w:val="0"/>
          <w:szCs w:val="24"/>
          <w:highlight w:val="yellow"/>
          <w:lang w:eastAsia="es-CO"/>
          <w14:ligatures w14:val="none"/>
        </w:rPr>
        <w:t>I. SEDE EFECTIVA DE ADMINISTRACIÓN (SEA)</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b/>
          <w:bCs/>
          <w:kern w:val="0"/>
          <w:szCs w:val="24"/>
          <w:highlight w:val="yellow"/>
          <w:lang w:eastAsia="es-CO"/>
          <w14:ligatures w14:val="none"/>
        </w:rPr>
        <w:t>1. ¿Qué motivó la modificación de la SEA?</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Sea lo primero exponer, de manera comparativa, los cambios efectuados al parágrafo 1° del </w:t>
      </w:r>
      <w:r w:rsidRPr="00966B55">
        <w:rPr>
          <w:rFonts w:eastAsia="Times New Roman" w:cs="Times New Roman"/>
          <w:kern w:val="0"/>
          <w:szCs w:val="24"/>
          <w:u w:val="single"/>
          <w:lang w:eastAsia="es-CO"/>
          <w14:ligatures w14:val="none"/>
        </w:rPr>
        <w:t>artículo 12-1</w:t>
      </w:r>
      <w:r w:rsidRPr="00966B55">
        <w:rPr>
          <w:rFonts w:eastAsia="Times New Roman" w:cs="Times New Roman"/>
          <w:kern w:val="0"/>
          <w:szCs w:val="24"/>
          <w:lang w:eastAsia="es-CO"/>
          <w14:ligatures w14:val="none"/>
        </w:rPr>
        <w:t> del Estatuto Tributario:</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702"/>
        <w:gridCol w:w="4654"/>
      </w:tblGrid>
      <w:tr w:rsidR="00966B55" w:rsidRPr="00966B55" w:rsidTr="00966B55">
        <w:tc>
          <w:tcPr>
            <w:tcW w:w="0" w:type="auto"/>
            <w:shd w:val="clear" w:color="auto" w:fill="FFFFFF"/>
            <w:tcMar>
              <w:top w:w="0" w:type="dxa"/>
              <w:left w:w="0" w:type="dxa"/>
              <w:bottom w:w="0" w:type="dxa"/>
              <w:right w:w="0" w:type="dxa"/>
            </w:tcMar>
            <w:hideMark/>
          </w:tcPr>
          <w:p w:rsidR="00966B55" w:rsidRPr="00966B55" w:rsidRDefault="00966B55" w:rsidP="00966B55">
            <w:pPr>
              <w:spacing w:after="0" w:line="360" w:lineRule="auto"/>
              <w:jc w:val="both"/>
              <w:rPr>
                <w:rFonts w:eastAsia="Times New Roman" w:cs="Times New Roman"/>
                <w:kern w:val="0"/>
                <w:szCs w:val="24"/>
                <w:lang w:eastAsia="es-CO"/>
                <w14:ligatures w14:val="none"/>
              </w:rPr>
            </w:pPr>
            <w:r w:rsidRPr="00966B55">
              <w:rPr>
                <w:rFonts w:eastAsia="Times New Roman" w:cs="Times New Roman"/>
                <w:i/>
                <w:iCs/>
                <w:kern w:val="0"/>
                <w:szCs w:val="24"/>
                <w:lang w:eastAsia="es-CO"/>
                <w14:ligatures w14:val="none"/>
              </w:rPr>
              <w:t>Texto adicionado por la Ley 1607 de 2012</w:t>
            </w:r>
          </w:p>
        </w:tc>
        <w:tc>
          <w:tcPr>
            <w:tcW w:w="0" w:type="auto"/>
            <w:shd w:val="clear" w:color="auto" w:fill="FFFFFF"/>
            <w:tcMar>
              <w:top w:w="0" w:type="dxa"/>
              <w:left w:w="0" w:type="dxa"/>
              <w:bottom w:w="0" w:type="dxa"/>
              <w:right w:w="0" w:type="dxa"/>
            </w:tcMar>
            <w:hideMark/>
          </w:tcPr>
          <w:p w:rsidR="00966B55" w:rsidRPr="00966B55" w:rsidRDefault="00966B55" w:rsidP="00966B55">
            <w:pPr>
              <w:spacing w:after="0" w:line="360" w:lineRule="auto"/>
              <w:jc w:val="both"/>
              <w:rPr>
                <w:rFonts w:eastAsia="Times New Roman" w:cs="Times New Roman"/>
                <w:kern w:val="0"/>
                <w:szCs w:val="24"/>
                <w:lang w:eastAsia="es-CO"/>
                <w14:ligatures w14:val="none"/>
              </w:rPr>
            </w:pPr>
            <w:r w:rsidRPr="00966B55">
              <w:rPr>
                <w:rFonts w:eastAsia="Times New Roman" w:cs="Times New Roman"/>
                <w:i/>
                <w:iCs/>
                <w:kern w:val="0"/>
                <w:szCs w:val="24"/>
                <w:lang w:eastAsia="es-CO"/>
                <w14:ligatures w14:val="none"/>
              </w:rPr>
              <w:t>Texto modificado por la Ley 2277 de 2022</w:t>
            </w:r>
          </w:p>
        </w:tc>
      </w:tr>
      <w:tr w:rsidR="00966B55" w:rsidRPr="00966B55" w:rsidTr="00966B55">
        <w:tc>
          <w:tcPr>
            <w:tcW w:w="0" w:type="auto"/>
            <w:shd w:val="clear" w:color="auto" w:fill="FFFFFF"/>
            <w:tcMar>
              <w:top w:w="0" w:type="dxa"/>
              <w:left w:w="0" w:type="dxa"/>
              <w:bottom w:w="0" w:type="dxa"/>
              <w:right w:w="0" w:type="dxa"/>
            </w:tcMar>
            <w:hideMark/>
          </w:tcPr>
          <w:p w:rsidR="00966B55" w:rsidRPr="00966B55" w:rsidRDefault="00966B55" w:rsidP="00966B55">
            <w:pPr>
              <w:spacing w:after="0" w:line="360" w:lineRule="auto"/>
              <w:jc w:val="both"/>
              <w:rPr>
                <w:rFonts w:eastAsia="Times New Roman" w:cs="Times New Roman"/>
                <w:kern w:val="0"/>
                <w:szCs w:val="24"/>
                <w:lang w:eastAsia="es-CO"/>
                <w14:ligatures w14:val="none"/>
              </w:rPr>
            </w:pPr>
            <w:r w:rsidRPr="00966B55">
              <w:rPr>
                <w:rFonts w:eastAsia="Times New Roman" w:cs="Times New Roman"/>
                <w:i/>
                <w:iCs/>
                <w:kern w:val="0"/>
                <w:szCs w:val="24"/>
                <w:lang w:eastAsia="es-CO"/>
                <w14:ligatures w14:val="none"/>
              </w:rPr>
              <w:t>«</w:t>
            </w:r>
            <w:r w:rsidRPr="00966B55">
              <w:rPr>
                <w:rFonts w:eastAsia="Times New Roman" w:cs="Times New Roman"/>
                <w:b/>
                <w:bCs/>
                <w:i/>
                <w:iCs/>
                <w:kern w:val="0"/>
                <w:szCs w:val="24"/>
                <w:lang w:eastAsia="es-CO"/>
                <w14:ligatures w14:val="none"/>
              </w:rPr>
              <w:t>PARÁGRAFO 1o.</w:t>
            </w:r>
            <w:r w:rsidRPr="00966B55">
              <w:rPr>
                <w:rFonts w:eastAsia="Times New Roman" w:cs="Times New Roman"/>
                <w:i/>
                <w:iCs/>
                <w:kern w:val="0"/>
                <w:szCs w:val="24"/>
                <w:lang w:eastAsia="es-CO"/>
                <w14:ligatures w14:val="none"/>
              </w:rPr>
              <w:t> Para los efectos de este artículo se entenderá que la sede efectiva de administración de una sociedad o entidad es el lugar en donde materialmente se toman las decisiones comerciales y de gestión </w:t>
            </w:r>
            <w:r w:rsidRPr="00966B55">
              <w:rPr>
                <w:rFonts w:eastAsia="Times New Roman" w:cs="Times New Roman"/>
                <w:i/>
                <w:iCs/>
                <w:kern w:val="0"/>
                <w:szCs w:val="24"/>
                <w:u w:val="single"/>
                <w:lang w:eastAsia="es-CO"/>
                <w14:ligatures w14:val="none"/>
              </w:rPr>
              <w:t>decisivas</w:t>
            </w:r>
            <w:r w:rsidRPr="00966B55">
              <w:rPr>
                <w:rFonts w:eastAsia="Times New Roman" w:cs="Times New Roman"/>
                <w:i/>
                <w:iCs/>
                <w:kern w:val="0"/>
                <w:szCs w:val="24"/>
                <w:lang w:eastAsia="es-CO"/>
                <w14:ligatures w14:val="none"/>
              </w:rPr>
              <w:t> y necesarias para llevar a cabo las actividades de la sociedad o entidad </w:t>
            </w:r>
            <w:r w:rsidRPr="00966B55">
              <w:rPr>
                <w:rFonts w:eastAsia="Times New Roman" w:cs="Times New Roman"/>
                <w:i/>
                <w:iCs/>
                <w:kern w:val="0"/>
                <w:szCs w:val="24"/>
                <w:u w:val="single"/>
                <w:lang w:eastAsia="es-CO"/>
                <w14:ligatures w14:val="none"/>
              </w:rPr>
              <w:t>como un todo</w:t>
            </w:r>
            <w:r w:rsidRPr="00966B55">
              <w:rPr>
                <w:rFonts w:eastAsia="Times New Roman" w:cs="Times New Roman"/>
                <w:i/>
                <w:iCs/>
                <w:kern w:val="0"/>
                <w:szCs w:val="24"/>
                <w:lang w:eastAsia="es-CO"/>
                <w14:ligatures w14:val="none"/>
              </w:rPr>
              <w:t>. Para determinar la sede efectiva de administración deben tenerse en cuenta todos los hechos y circunstancias que resulten pertinentes, en especial el relativo a los lugares donde </w:t>
            </w:r>
            <w:r w:rsidRPr="00966B55">
              <w:rPr>
                <w:rFonts w:eastAsia="Times New Roman" w:cs="Times New Roman"/>
                <w:i/>
                <w:iCs/>
                <w:kern w:val="0"/>
                <w:szCs w:val="24"/>
                <w:u w:val="single"/>
                <w:lang w:eastAsia="es-CO"/>
                <w14:ligatures w14:val="none"/>
              </w:rPr>
              <w:t>los altos ejecutivos</w:t>
            </w:r>
            <w:r w:rsidRPr="00966B55">
              <w:rPr>
                <w:rFonts w:eastAsia="Times New Roman" w:cs="Times New Roman"/>
                <w:i/>
                <w:iCs/>
                <w:kern w:val="0"/>
                <w:szCs w:val="24"/>
                <w:lang w:eastAsia="es-CO"/>
                <w14:ligatures w14:val="none"/>
              </w:rPr>
              <w:t> y administradores de la sociedad o entidad usualmente ejercen sus responsabilidades y se llevan a cabo las actividades diarias de </w:t>
            </w:r>
            <w:r w:rsidRPr="00966B55">
              <w:rPr>
                <w:rFonts w:eastAsia="Times New Roman" w:cs="Times New Roman"/>
                <w:i/>
                <w:iCs/>
                <w:kern w:val="0"/>
                <w:szCs w:val="24"/>
                <w:u w:val="single"/>
                <w:lang w:eastAsia="es-CO"/>
                <w14:ligatures w14:val="none"/>
              </w:rPr>
              <w:t>la alta gerencia</w:t>
            </w:r>
            <w:r w:rsidRPr="00966B55">
              <w:rPr>
                <w:rFonts w:eastAsia="Times New Roman" w:cs="Times New Roman"/>
                <w:i/>
                <w:iCs/>
                <w:kern w:val="0"/>
                <w:szCs w:val="24"/>
                <w:lang w:eastAsia="es-CO"/>
                <w14:ligatures w14:val="none"/>
              </w:rPr>
              <w:t> de la sociedad o entidad.» (énfasis propio)</w:t>
            </w:r>
          </w:p>
        </w:tc>
        <w:tc>
          <w:tcPr>
            <w:tcW w:w="0" w:type="auto"/>
            <w:shd w:val="clear" w:color="auto" w:fill="FFFFFF"/>
            <w:tcMar>
              <w:top w:w="0" w:type="dxa"/>
              <w:left w:w="0" w:type="dxa"/>
              <w:bottom w:w="0" w:type="dxa"/>
              <w:right w:w="0" w:type="dxa"/>
            </w:tcMar>
            <w:hideMark/>
          </w:tcPr>
          <w:p w:rsidR="00966B55" w:rsidRPr="00966B55" w:rsidRDefault="00966B55" w:rsidP="00966B55">
            <w:pPr>
              <w:spacing w:after="0" w:line="360" w:lineRule="auto"/>
              <w:jc w:val="both"/>
              <w:rPr>
                <w:rFonts w:eastAsia="Times New Roman" w:cs="Times New Roman"/>
                <w:kern w:val="0"/>
                <w:szCs w:val="24"/>
                <w:lang w:eastAsia="es-CO"/>
                <w14:ligatures w14:val="none"/>
              </w:rPr>
            </w:pPr>
            <w:r w:rsidRPr="00966B55">
              <w:rPr>
                <w:rFonts w:eastAsia="Times New Roman" w:cs="Times New Roman"/>
                <w:i/>
                <w:iCs/>
                <w:kern w:val="0"/>
                <w:szCs w:val="24"/>
                <w:lang w:eastAsia="es-CO"/>
                <w14:ligatures w14:val="none"/>
              </w:rPr>
              <w:t>«</w:t>
            </w:r>
            <w:r w:rsidRPr="00966B55">
              <w:rPr>
                <w:rFonts w:eastAsia="Times New Roman" w:cs="Times New Roman"/>
                <w:b/>
                <w:bCs/>
                <w:i/>
                <w:iCs/>
                <w:kern w:val="0"/>
                <w:szCs w:val="24"/>
                <w:lang w:eastAsia="es-CO"/>
                <w14:ligatures w14:val="none"/>
              </w:rPr>
              <w:t>PARÁGRAFO 1o.</w:t>
            </w:r>
            <w:r w:rsidRPr="00966B55">
              <w:rPr>
                <w:rFonts w:eastAsia="Times New Roman" w:cs="Times New Roman"/>
                <w:i/>
                <w:iCs/>
                <w:kern w:val="0"/>
                <w:szCs w:val="24"/>
                <w:lang w:eastAsia="es-CO"/>
                <w14:ligatures w14:val="none"/>
              </w:rPr>
              <w:t> Para los efectos de este Artículo se entenderá que la sede efectiva de administración de una sociedad o entidad es el lugar en donde materialmente se toman las decisiones comerciales y de gestión necesarias para llevar a cabo las actividades de la sociedad o entidad </w:t>
            </w:r>
            <w:r w:rsidRPr="00966B55">
              <w:rPr>
                <w:rFonts w:eastAsia="Times New Roman" w:cs="Times New Roman"/>
                <w:i/>
                <w:iCs/>
                <w:kern w:val="0"/>
                <w:szCs w:val="24"/>
                <w:u w:val="single"/>
                <w:lang w:eastAsia="es-CO"/>
                <w14:ligatures w14:val="none"/>
              </w:rPr>
              <w:t>en el día a día</w:t>
            </w:r>
            <w:r w:rsidRPr="00966B55">
              <w:rPr>
                <w:rFonts w:eastAsia="Times New Roman" w:cs="Times New Roman"/>
                <w:i/>
                <w:iCs/>
                <w:kern w:val="0"/>
                <w:szCs w:val="24"/>
                <w:lang w:eastAsia="es-CO"/>
                <w14:ligatures w14:val="none"/>
              </w:rPr>
              <w:t>. Para determinar la sede efectiva de administración deben tenerse en cuenta todos los hechos y circunstancias que resulten pertinentes, en especial el relativo a los lugares donde los administradores de la sociedad o entidad usualmente ejercen sus responsabilidades y se llevan a cabo las actividades diarias de la sociedad o entidad.» (énfasis propio)</w:t>
            </w:r>
          </w:p>
        </w:tc>
      </w:tr>
    </w:tbl>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lastRenderedPageBreak/>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xml:space="preserve">De lo plasmado en la Gaceta del Congreso </w:t>
      </w:r>
      <w:proofErr w:type="spellStart"/>
      <w:r w:rsidRPr="00966B55">
        <w:rPr>
          <w:rFonts w:eastAsia="Times New Roman" w:cs="Times New Roman"/>
          <w:kern w:val="0"/>
          <w:szCs w:val="24"/>
          <w:lang w:eastAsia="es-CO"/>
          <w14:ligatures w14:val="none"/>
        </w:rPr>
        <w:t>N°</w:t>
      </w:r>
      <w:proofErr w:type="spellEnd"/>
      <w:r w:rsidRPr="00966B55">
        <w:rPr>
          <w:rFonts w:eastAsia="Times New Roman" w:cs="Times New Roman"/>
          <w:kern w:val="0"/>
          <w:szCs w:val="24"/>
          <w:lang w:eastAsia="es-CO"/>
          <w14:ligatures w14:val="none"/>
        </w:rPr>
        <w:t xml:space="preserve"> 917 de agosto 12 de 2022, se destacan las siguientes justificaciones en torno a la medida:</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i/>
          <w:iCs/>
          <w:kern w:val="0"/>
          <w:szCs w:val="24"/>
          <w:lang w:eastAsia="es-CO"/>
          <w14:ligatures w14:val="none"/>
        </w:rPr>
        <w:t>«(...) la determinación del criterio de la administración de la sociedad a fin de establecer su SEA </w:t>
      </w:r>
      <w:r w:rsidRPr="00966B55">
        <w:rPr>
          <w:rFonts w:eastAsia="Times New Roman" w:cs="Times New Roman"/>
          <w:i/>
          <w:iCs/>
          <w:kern w:val="0"/>
          <w:szCs w:val="24"/>
          <w:u w:val="single"/>
          <w:lang w:eastAsia="es-CO"/>
          <w14:ligatures w14:val="none"/>
        </w:rPr>
        <w:t>sigue siendo abstracto</w:t>
      </w:r>
      <w:r w:rsidRPr="00966B55">
        <w:rPr>
          <w:rFonts w:eastAsia="Times New Roman" w:cs="Times New Roman"/>
          <w:i/>
          <w:iCs/>
          <w:kern w:val="0"/>
          <w:szCs w:val="24"/>
          <w:lang w:eastAsia="es-CO"/>
          <w14:ligatures w14:val="none"/>
        </w:rPr>
        <w:t>. Esto genera situaciones problemáticas en tanto la descripción normativa habla por igual de la toma de decisiones clave y decisiones del día a día para el desarrollo del negocio. En la actualidad, estas decisiones pueden ser tomadas en distintos lugares del mundo, al mismo tiempo que pueden llevarse de manera independiente e incluso simultánea en el caso de las más grandes corporaciones. Estas dificultades se profundizan si se tiene en cuenta la realidad actual, en donde la toma de decisiones se puede realizar a través de llamadas o conferencias virtuales con personas que se encuentran en diferentes jurisdicciones. Dicho así, </w:t>
      </w:r>
      <w:r w:rsidRPr="00966B55">
        <w:rPr>
          <w:rFonts w:eastAsia="Times New Roman" w:cs="Times New Roman"/>
          <w:i/>
          <w:iCs/>
          <w:kern w:val="0"/>
          <w:szCs w:val="24"/>
          <w:u w:val="single"/>
          <w:lang w:eastAsia="es-CO"/>
          <w14:ligatures w14:val="none"/>
        </w:rPr>
        <w:t>la SEA se convierte en un criterio etéreo que puede ser fácilmente evadido o capturado a conveniencia por los contribuyentes y sus asesores para disminuir su impuesto a cargo</w:t>
      </w:r>
      <w:r w:rsidRPr="00966B55">
        <w:rPr>
          <w:rFonts w:eastAsia="Times New Roman" w:cs="Times New Roman"/>
          <w:i/>
          <w:iCs/>
          <w:kern w:val="0"/>
          <w:szCs w:val="24"/>
          <w:lang w:eastAsia="es-CO"/>
          <w14:ligatures w14:val="none"/>
        </w:rPr>
        <w:t>. En virtud de lo anterior, </w:t>
      </w:r>
      <w:r w:rsidRPr="00966B55">
        <w:rPr>
          <w:rFonts w:eastAsia="Times New Roman" w:cs="Times New Roman"/>
          <w:i/>
          <w:iCs/>
          <w:kern w:val="0"/>
          <w:szCs w:val="24"/>
          <w:u w:val="single"/>
          <w:lang w:eastAsia="es-CO"/>
          <w14:ligatures w14:val="none"/>
        </w:rPr>
        <w:t>es necesario definir con claridad los criterios que determinan que una sociedad tenga su SEA en Colombia</w:t>
      </w:r>
      <w:r w:rsidRPr="00966B55">
        <w:rPr>
          <w:rFonts w:eastAsia="Times New Roman" w:cs="Times New Roman"/>
          <w:i/>
          <w:iCs/>
          <w:kern w:val="0"/>
          <w:szCs w:val="24"/>
          <w:lang w:eastAsia="es-CO"/>
          <w14:ligatures w14:val="none"/>
        </w:rPr>
        <w:t>.» (énfasis propio)</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b/>
          <w:bCs/>
          <w:kern w:val="0"/>
          <w:szCs w:val="24"/>
          <w:highlight w:val="yellow"/>
          <w:lang w:eastAsia="es-CO"/>
          <w14:ligatures w14:val="none"/>
        </w:rPr>
        <w:t>2. Si una sociedad o entidad extranjera obtiene rentas pasivas de fuente extranjera ¿puede esta circunstancia descartar la existencia de una SEA en Colombia?</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Los parágrafos 2°, 5° y 6° del </w:t>
      </w:r>
      <w:r w:rsidRPr="00966B55">
        <w:rPr>
          <w:rFonts w:eastAsia="Times New Roman" w:cs="Times New Roman"/>
          <w:kern w:val="0"/>
          <w:szCs w:val="24"/>
          <w:u w:val="single"/>
          <w:lang w:eastAsia="es-CO"/>
          <w14:ligatures w14:val="none"/>
        </w:rPr>
        <w:t>artículo 12-1</w:t>
      </w:r>
      <w:r w:rsidRPr="00966B55">
        <w:rPr>
          <w:rFonts w:eastAsia="Times New Roman" w:cs="Times New Roman"/>
          <w:kern w:val="0"/>
          <w:szCs w:val="24"/>
          <w:lang w:eastAsia="es-CO"/>
          <w14:ligatures w14:val="none"/>
        </w:rPr>
        <w:t> del Estatuto Tributario establecen:</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i/>
          <w:iCs/>
          <w:kern w:val="0"/>
          <w:szCs w:val="24"/>
          <w:lang w:eastAsia="es-CO"/>
          <w14:ligatures w14:val="none"/>
        </w:rPr>
        <w:t>«</w:t>
      </w:r>
      <w:r w:rsidRPr="00966B55">
        <w:rPr>
          <w:rFonts w:eastAsia="Times New Roman" w:cs="Times New Roman"/>
          <w:b/>
          <w:bCs/>
          <w:i/>
          <w:iCs/>
          <w:kern w:val="0"/>
          <w:szCs w:val="24"/>
          <w:lang w:eastAsia="es-CO"/>
          <w14:ligatures w14:val="none"/>
        </w:rPr>
        <w:t>PARÁGRAFO 2o.</w:t>
      </w:r>
      <w:r w:rsidRPr="00966B55">
        <w:rPr>
          <w:rFonts w:eastAsia="Times New Roman" w:cs="Times New Roman"/>
          <w:i/>
          <w:iCs/>
          <w:kern w:val="0"/>
          <w:szCs w:val="24"/>
          <w:lang w:eastAsia="es-CO"/>
          <w14:ligatures w14:val="none"/>
        </w:rPr>
        <w:t> No se considerará que una sociedad o entidad es nacional por el simple hecho de que </w:t>
      </w:r>
      <w:r w:rsidRPr="00966B55">
        <w:rPr>
          <w:rFonts w:eastAsia="Times New Roman" w:cs="Times New Roman"/>
          <w:i/>
          <w:iCs/>
          <w:kern w:val="0"/>
          <w:szCs w:val="24"/>
          <w:u w:val="single"/>
          <w:lang w:eastAsia="es-CO"/>
          <w14:ligatures w14:val="none"/>
        </w:rPr>
        <w:t>su junta directiva se reúna en el territorio colombiano, o que entre sus accionistas, socios, comuneros, asociados, suscriptores o similares se encuentren personas naturales residentes en el país o a sociedades o entidades nacionales</w:t>
      </w:r>
      <w:r w:rsidRPr="00966B55">
        <w:rPr>
          <w:rFonts w:eastAsia="Times New Roman" w:cs="Times New Roman"/>
          <w:i/>
          <w:iCs/>
          <w:kern w:val="0"/>
          <w:szCs w:val="24"/>
          <w:lang w:eastAsia="es-CO"/>
          <w14:ligatures w14:val="none"/>
        </w:rPr>
        <w:t>.</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b/>
          <w:bCs/>
          <w:i/>
          <w:iCs/>
          <w:kern w:val="0"/>
          <w:szCs w:val="24"/>
          <w:lang w:eastAsia="es-CO"/>
          <w14:ligatures w14:val="none"/>
        </w:rPr>
        <w:t>PARÁGRAFO 5o.</w:t>
      </w:r>
      <w:r w:rsidRPr="00966B55">
        <w:rPr>
          <w:rFonts w:eastAsia="Times New Roman" w:cs="Times New Roman"/>
          <w:i/>
          <w:iCs/>
          <w:kern w:val="0"/>
          <w:szCs w:val="24"/>
          <w:lang w:eastAsia="es-CO"/>
          <w14:ligatures w14:val="none"/>
        </w:rPr>
        <w:t> &lt;Parágrafo adicionado por el artículo 31 de la Ley 1739 de 2014. El nuevo texto es el siguiente:&gt; </w:t>
      </w:r>
      <w:r w:rsidRPr="00966B55">
        <w:rPr>
          <w:rFonts w:eastAsia="Times New Roman" w:cs="Times New Roman"/>
          <w:i/>
          <w:iCs/>
          <w:kern w:val="0"/>
          <w:szCs w:val="24"/>
          <w:u w:val="single"/>
          <w:lang w:eastAsia="es-CO"/>
          <w14:ligatures w14:val="none"/>
        </w:rPr>
        <w:t>No se entenderá que existe sede efectiva de administración</w:t>
      </w:r>
      <w:r w:rsidRPr="00966B55">
        <w:rPr>
          <w:rFonts w:eastAsia="Times New Roman" w:cs="Times New Roman"/>
          <w:i/>
          <w:iCs/>
          <w:kern w:val="0"/>
          <w:szCs w:val="24"/>
          <w:lang w:eastAsia="es-CO"/>
          <w14:ligatures w14:val="none"/>
        </w:rPr>
        <w:t> en Colombia para las sociedades o entidades del exterior que hayan </w:t>
      </w:r>
      <w:r w:rsidRPr="00966B55">
        <w:rPr>
          <w:rFonts w:eastAsia="Times New Roman" w:cs="Times New Roman"/>
          <w:i/>
          <w:iCs/>
          <w:kern w:val="0"/>
          <w:szCs w:val="24"/>
          <w:u w:val="single"/>
          <w:lang w:eastAsia="es-CO"/>
          <w14:ligatures w14:val="none"/>
        </w:rPr>
        <w:t>emitido bonos o acciones de cualquier tipo en la Bolsa de Valores de Colombia y/o en una bolsa de reconocida idoneidad internacional,</w:t>
      </w:r>
      <w:r w:rsidRPr="00966B55">
        <w:rPr>
          <w:rFonts w:eastAsia="Times New Roman" w:cs="Times New Roman"/>
          <w:i/>
          <w:iCs/>
          <w:kern w:val="0"/>
          <w:szCs w:val="24"/>
          <w:lang w:eastAsia="es-CO"/>
          <w14:ligatures w14:val="none"/>
        </w:rPr>
        <w:t xml:space="preserve"> de acuerdo con resolución que expida la Dirección de Impuestos y Aduanas Nacionales. Esta disposición aplica igualmente a las subordinadas - filiales o subsidiarias - de la sociedad o entidad que cumpla con el supuesto a que se refiere el presente inciso, para lo cual la filial o subsidiaria deberá estar consolidada a nivel contable en los estados financieros consolidados de la sociedad o entidad emisora en Bolsa. Las entidades subordinadas a las cuales aplica este parágrafo podrán </w:t>
      </w:r>
      <w:r w:rsidRPr="00966B55">
        <w:rPr>
          <w:rFonts w:eastAsia="Times New Roman" w:cs="Times New Roman"/>
          <w:i/>
          <w:iCs/>
          <w:kern w:val="0"/>
          <w:szCs w:val="24"/>
          <w:lang w:eastAsia="es-CO"/>
          <w14:ligatures w14:val="none"/>
        </w:rPr>
        <w:lastRenderedPageBreak/>
        <w:t>optar por recibir el tratamiento de sociedad nacional, siempre y cuando no estén en el supuesto mencionado en el parágrafo siguiente.</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b/>
          <w:bCs/>
          <w:i/>
          <w:iCs/>
          <w:kern w:val="0"/>
          <w:szCs w:val="24"/>
          <w:lang w:eastAsia="es-CO"/>
          <w14:ligatures w14:val="none"/>
        </w:rPr>
        <w:t>PARÁGRAFO 6o.</w:t>
      </w:r>
      <w:r w:rsidRPr="00966B55">
        <w:rPr>
          <w:rFonts w:eastAsia="Times New Roman" w:cs="Times New Roman"/>
          <w:i/>
          <w:iCs/>
          <w:kern w:val="0"/>
          <w:szCs w:val="24"/>
          <w:lang w:eastAsia="es-CO"/>
          <w14:ligatures w14:val="none"/>
        </w:rPr>
        <w:t> &lt;Parágrafo adicionado por el artículo 31 de la Ley 1739 de 2014. El nuevo texto es el siguiente:&gt; </w:t>
      </w:r>
      <w:r w:rsidRPr="00966B55">
        <w:rPr>
          <w:rFonts w:eastAsia="Times New Roman" w:cs="Times New Roman"/>
          <w:i/>
          <w:iCs/>
          <w:kern w:val="0"/>
          <w:szCs w:val="24"/>
          <w:u w:val="single"/>
          <w:lang w:eastAsia="es-CO"/>
          <w14:ligatures w14:val="none"/>
        </w:rPr>
        <w:t>No se entenderá que existe sede efectiva de administración</w:t>
      </w:r>
      <w:r w:rsidRPr="00966B55">
        <w:rPr>
          <w:rFonts w:eastAsia="Times New Roman" w:cs="Times New Roman"/>
          <w:i/>
          <w:iCs/>
          <w:kern w:val="0"/>
          <w:szCs w:val="24"/>
          <w:lang w:eastAsia="es-CO"/>
          <w14:ligatures w14:val="none"/>
        </w:rPr>
        <w:t> en el territorio nacional para las sociedades o entidades del exterior cuyos </w:t>
      </w:r>
      <w:r w:rsidRPr="00966B55">
        <w:rPr>
          <w:rFonts w:eastAsia="Times New Roman" w:cs="Times New Roman"/>
          <w:i/>
          <w:iCs/>
          <w:kern w:val="0"/>
          <w:szCs w:val="24"/>
          <w:u w:val="single"/>
          <w:lang w:eastAsia="es-CO"/>
          <w14:ligatures w14:val="none"/>
        </w:rPr>
        <w:t>ingresos de fuente de la jurisdicción donde esté constituida</w:t>
      </w:r>
      <w:r w:rsidRPr="00966B55">
        <w:rPr>
          <w:rFonts w:eastAsia="Times New Roman" w:cs="Times New Roman"/>
          <w:i/>
          <w:iCs/>
          <w:kern w:val="0"/>
          <w:szCs w:val="24"/>
          <w:lang w:eastAsia="es-CO"/>
          <w14:ligatures w14:val="none"/>
        </w:rPr>
        <w:t> la sociedad o entidad del exterior </w:t>
      </w:r>
      <w:r w:rsidRPr="00966B55">
        <w:rPr>
          <w:rFonts w:eastAsia="Times New Roman" w:cs="Times New Roman"/>
          <w:i/>
          <w:iCs/>
          <w:kern w:val="0"/>
          <w:szCs w:val="24"/>
          <w:u w:val="single"/>
          <w:lang w:eastAsia="es-CO"/>
          <w14:ligatures w14:val="none"/>
        </w:rPr>
        <w:t>sean iguales o superiores al ochenta por ciento (80%) de sus ingresos totales</w:t>
      </w:r>
      <w:r w:rsidRPr="00966B55">
        <w:rPr>
          <w:rFonts w:eastAsia="Times New Roman" w:cs="Times New Roman"/>
          <w:i/>
          <w:iCs/>
          <w:kern w:val="0"/>
          <w:szCs w:val="24"/>
          <w:lang w:eastAsia="es-CO"/>
          <w14:ligatures w14:val="none"/>
        </w:rPr>
        <w:t>. Para la determinación del porcentaje anterior, </w:t>
      </w:r>
      <w:r w:rsidRPr="00966B55">
        <w:rPr>
          <w:rFonts w:eastAsia="Times New Roman" w:cs="Times New Roman"/>
          <w:i/>
          <w:iCs/>
          <w:kern w:val="0"/>
          <w:szCs w:val="24"/>
          <w:u w:val="single"/>
          <w:lang w:eastAsia="es-CO"/>
          <w14:ligatures w14:val="none"/>
        </w:rPr>
        <w:t>dentro de los ingresos totales generados en el exterior, no se tendrán en cuenta las rentas pasivas,</w:t>
      </w:r>
      <w:r w:rsidRPr="00966B55">
        <w:rPr>
          <w:rFonts w:eastAsia="Times New Roman" w:cs="Times New Roman"/>
          <w:i/>
          <w:iCs/>
          <w:kern w:val="0"/>
          <w:szCs w:val="24"/>
          <w:lang w:eastAsia="es-CO"/>
          <w14:ligatures w14:val="none"/>
        </w:rPr>
        <w:t xml:space="preserve"> tales como las provenientes de intereses o de regalías provenientes de la explotación de intangibles. Igualmente, se </w:t>
      </w:r>
      <w:proofErr w:type="gramStart"/>
      <w:r w:rsidRPr="00966B55">
        <w:rPr>
          <w:rFonts w:eastAsia="Times New Roman" w:cs="Times New Roman"/>
          <w:i/>
          <w:iCs/>
          <w:kern w:val="0"/>
          <w:szCs w:val="24"/>
          <w:lang w:eastAsia="es-CO"/>
          <w14:ligatures w14:val="none"/>
        </w:rPr>
        <w:t>consideraran</w:t>
      </w:r>
      <w:proofErr w:type="gramEnd"/>
      <w:r w:rsidRPr="00966B55">
        <w:rPr>
          <w:rFonts w:eastAsia="Times New Roman" w:cs="Times New Roman"/>
          <w:i/>
          <w:iCs/>
          <w:kern w:val="0"/>
          <w:szCs w:val="24"/>
          <w:lang w:eastAsia="es-CO"/>
          <w14:ligatures w14:val="none"/>
        </w:rPr>
        <w:t xml:space="preserve"> (sic) rentas pasivas los ingresos por concepto de dividendos o participaciones obtenidos directamente o por intermedio de filiales, cuando los mismos provengan de sociedades sobre las cuales se tenga una participación, bien sea directamente o por intermedio de sus subordinadas, igual o inferior al veinticinco por ciento (25%) del capital. </w:t>
      </w:r>
      <w:r w:rsidRPr="00966B55">
        <w:rPr>
          <w:rFonts w:eastAsia="Times New Roman" w:cs="Times New Roman"/>
          <w:i/>
          <w:iCs/>
          <w:kern w:val="0"/>
          <w:szCs w:val="24"/>
          <w:u w:val="single"/>
          <w:lang w:eastAsia="es-CO"/>
          <w14:ligatures w14:val="none"/>
        </w:rPr>
        <w:t xml:space="preserve">Los ingresos </w:t>
      </w:r>
      <w:proofErr w:type="gramStart"/>
      <w:r w:rsidRPr="00966B55">
        <w:rPr>
          <w:rFonts w:eastAsia="Times New Roman" w:cs="Times New Roman"/>
          <w:i/>
          <w:iCs/>
          <w:kern w:val="0"/>
          <w:szCs w:val="24"/>
          <w:u w:val="single"/>
          <w:lang w:eastAsia="es-CO"/>
          <w14:ligatures w14:val="none"/>
        </w:rPr>
        <w:t>a</w:t>
      </w:r>
      <w:proofErr w:type="gramEnd"/>
      <w:r w:rsidRPr="00966B55">
        <w:rPr>
          <w:rFonts w:eastAsia="Times New Roman" w:cs="Times New Roman"/>
          <w:i/>
          <w:iCs/>
          <w:kern w:val="0"/>
          <w:szCs w:val="24"/>
          <w:u w:val="single"/>
          <w:lang w:eastAsia="es-CO"/>
          <w14:ligatures w14:val="none"/>
        </w:rPr>
        <w:t xml:space="preserve"> tener en cuenta serán los determinados conforme con los principios de contabilidad generalmente aceptados</w:t>
      </w:r>
      <w:r w:rsidRPr="00966B55">
        <w:rPr>
          <w:rFonts w:eastAsia="Times New Roman" w:cs="Times New Roman"/>
          <w:i/>
          <w:iCs/>
          <w:kern w:val="0"/>
          <w:szCs w:val="24"/>
          <w:lang w:eastAsia="es-CO"/>
          <w14:ligatures w14:val="none"/>
        </w:rPr>
        <w:t>.» (énfasis propio)</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Como se evidencia, la mera obtención de rentas pasivas de fuente extranjera no desvirtúa la configuración de la SEA en Colombia. Para el efecto, se exige analizar y verificar -en cada caso particular- otro tipo de circunstancias, tal y como lo ponen de presente los reseñados parágrafos 2°, 5° y 6°.</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b/>
          <w:bCs/>
          <w:kern w:val="0"/>
          <w:szCs w:val="24"/>
          <w:highlight w:val="yellow"/>
          <w:lang w:eastAsia="es-CO"/>
          <w14:ligatures w14:val="none"/>
        </w:rPr>
        <w:t>3. Una sociedad o entidad extranjera que, en el exterior, realiza gestión de portafolios y participa en fondos de inversión colectiva ¿puede llegar a configurar su SEA en Colombia?</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Sí, en tanto se cumpla con lo previsto en el </w:t>
      </w:r>
      <w:r w:rsidRPr="00966B55">
        <w:rPr>
          <w:rFonts w:eastAsia="Times New Roman" w:cs="Times New Roman"/>
          <w:kern w:val="0"/>
          <w:szCs w:val="24"/>
          <w:u w:val="single"/>
          <w:lang w:eastAsia="es-CO"/>
          <w14:ligatures w14:val="none"/>
        </w:rPr>
        <w:t>artículo 12-1</w:t>
      </w:r>
      <w:r w:rsidRPr="00966B55">
        <w:rPr>
          <w:rFonts w:eastAsia="Times New Roman" w:cs="Times New Roman"/>
          <w:kern w:val="0"/>
          <w:szCs w:val="24"/>
          <w:lang w:eastAsia="es-CO"/>
          <w14:ligatures w14:val="none"/>
        </w:rPr>
        <w:t> del Estatuto Tributario.</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Para el efecto, resulta apropiado retomar </w:t>
      </w:r>
      <w:r w:rsidRPr="00966B55">
        <w:rPr>
          <w:rFonts w:eastAsia="Times New Roman" w:cs="Times New Roman"/>
          <w:kern w:val="0"/>
          <w:szCs w:val="24"/>
          <w:u w:val="single"/>
          <w:lang w:eastAsia="es-CO"/>
          <w14:ligatures w14:val="none"/>
        </w:rPr>
        <w:t>parcialmente</w:t>
      </w:r>
      <w:r w:rsidRPr="00966B55">
        <w:rPr>
          <w:rFonts w:eastAsia="Times New Roman" w:cs="Times New Roman"/>
          <w:kern w:val="0"/>
          <w:szCs w:val="24"/>
          <w:lang w:eastAsia="es-CO"/>
          <w14:ligatures w14:val="none"/>
        </w:rPr>
        <w:t> lo expresado en el Oficio No. 058445 de septiembre 16 de 2013:</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i/>
          <w:iCs/>
          <w:kern w:val="0"/>
          <w:szCs w:val="24"/>
          <w:lang w:eastAsia="es-CO"/>
          <w14:ligatures w14:val="none"/>
        </w:rPr>
        <w:t>«(...) el término materialmente significa el lugar en donde realmente se toman las decisiones.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i/>
          <w:iCs/>
          <w:kern w:val="0"/>
          <w:szCs w:val="24"/>
          <w:lang w:eastAsia="es-CO"/>
          <w14:ligatures w14:val="none"/>
        </w:rPr>
        <w:lastRenderedPageBreak/>
        <w:t>Por lo tanto, con respecto a los mecanismos no presenciales, </w:t>
      </w:r>
      <w:r w:rsidRPr="00966B55">
        <w:rPr>
          <w:rFonts w:eastAsia="Times New Roman" w:cs="Times New Roman"/>
          <w:i/>
          <w:iCs/>
          <w:kern w:val="0"/>
          <w:szCs w:val="24"/>
          <w:u w:val="single"/>
          <w:lang w:eastAsia="es-CO"/>
          <w14:ligatures w14:val="none"/>
        </w:rPr>
        <w:t>no debe confundirse el medio por el cual las decisiones son comunicadas con el lugar en el cual realmente se toman o se han tomado las decisiones</w:t>
      </w:r>
      <w:r w:rsidRPr="00966B55">
        <w:rPr>
          <w:rFonts w:eastAsia="Times New Roman" w:cs="Times New Roman"/>
          <w:i/>
          <w:iCs/>
          <w:kern w:val="0"/>
          <w:szCs w:val="24"/>
          <w:lang w:eastAsia="es-CO"/>
          <w14:ligatures w14:val="none"/>
        </w:rPr>
        <w:t>.</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i/>
          <w:iCs/>
          <w:kern w:val="0"/>
          <w:szCs w:val="24"/>
          <w:lang w:eastAsia="es-CO"/>
          <w14:ligatures w14:val="none"/>
        </w:rPr>
        <w:t>Para considerar una decisión como “(...) necesaria”, así como para la consideración de los términos “administración” y “administradores”, debe utilizarse un criterio comercial y de gestión, como lo prevé el parágrafo 1° del artículo en estudio que expresamente se refiere a “decisiones comerciales y de gestión (...) para llevar a cabo las actividades de la sociedad o entidad como un todo”.</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i/>
          <w:iCs/>
          <w:kern w:val="0"/>
          <w:szCs w:val="24"/>
          <w:lang w:eastAsia="es-CO"/>
          <w14:ligatures w14:val="none"/>
        </w:rPr>
        <w:t>Conforme con lo anterior, </w:t>
      </w:r>
      <w:r w:rsidRPr="00966B55">
        <w:rPr>
          <w:rFonts w:eastAsia="Times New Roman" w:cs="Times New Roman"/>
          <w:i/>
          <w:iCs/>
          <w:kern w:val="0"/>
          <w:szCs w:val="24"/>
          <w:u w:val="single"/>
          <w:lang w:eastAsia="es-CO"/>
          <w14:ligatures w14:val="none"/>
        </w:rPr>
        <w:t>para determinar si una operación específica es relevante para ser calificada como decisión comercial o de gestión, debe ser apreciada en relación con la actividad en conjunto de la sociedad, partiendo de todos los hechos y circunstancias que resulten pertinentes</w:t>
      </w:r>
      <w:r w:rsidRPr="00966B55">
        <w:rPr>
          <w:rFonts w:eastAsia="Times New Roman" w:cs="Times New Roman"/>
          <w:i/>
          <w:iCs/>
          <w:kern w:val="0"/>
          <w:szCs w:val="24"/>
          <w:lang w:eastAsia="es-CO"/>
          <w14:ligatures w14:val="none"/>
        </w:rPr>
        <w:t>.</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i/>
          <w:iCs/>
          <w:kern w:val="0"/>
          <w:szCs w:val="24"/>
          <w:lang w:eastAsia="es-CO"/>
          <w14:ligatures w14:val="none"/>
        </w:rPr>
        <w:t>En este contexto debe resaltarse que </w:t>
      </w:r>
      <w:r w:rsidRPr="00966B55">
        <w:rPr>
          <w:rFonts w:eastAsia="Times New Roman" w:cs="Times New Roman"/>
          <w:i/>
          <w:iCs/>
          <w:kern w:val="0"/>
          <w:szCs w:val="24"/>
          <w:u w:val="single"/>
          <w:lang w:eastAsia="es-CO"/>
          <w14:ligatures w14:val="none"/>
        </w:rPr>
        <w:t>el legislador no atribuyó ninguna tarifa legal a determinadas operaciones comerciales o actos jurídicos desarrollados,</w:t>
      </w:r>
      <w:r w:rsidRPr="00966B55">
        <w:rPr>
          <w:rFonts w:eastAsia="Times New Roman" w:cs="Times New Roman"/>
          <w:i/>
          <w:iCs/>
          <w:kern w:val="0"/>
          <w:szCs w:val="24"/>
          <w:lang w:eastAsia="es-CO"/>
          <w14:ligatures w14:val="none"/>
        </w:rPr>
        <w:t> pues el </w:t>
      </w:r>
      <w:r w:rsidRPr="00966B55">
        <w:rPr>
          <w:rFonts w:eastAsia="Times New Roman" w:cs="Times New Roman"/>
          <w:i/>
          <w:iCs/>
          <w:kern w:val="0"/>
          <w:szCs w:val="24"/>
          <w:u w:val="single"/>
          <w:lang w:eastAsia="es-CO"/>
          <w14:ligatures w14:val="none"/>
        </w:rPr>
        <w:t>artículo 12-1</w:t>
      </w:r>
      <w:r w:rsidRPr="00966B55">
        <w:rPr>
          <w:rFonts w:eastAsia="Times New Roman" w:cs="Times New Roman"/>
          <w:i/>
          <w:iCs/>
          <w:kern w:val="0"/>
          <w:szCs w:val="24"/>
          <w:lang w:eastAsia="es-CO"/>
          <w14:ligatures w14:val="none"/>
        </w:rPr>
        <w:t> del Estatuto Tributario es claro en ordenar que “para determinar la sede efectiva de administración deben tenerse en cuenta </w:t>
      </w:r>
      <w:r w:rsidRPr="00966B55">
        <w:rPr>
          <w:rFonts w:eastAsia="Times New Roman" w:cs="Times New Roman"/>
          <w:i/>
          <w:iCs/>
          <w:kern w:val="0"/>
          <w:szCs w:val="24"/>
          <w:u w:val="single"/>
          <w:lang w:eastAsia="es-CO"/>
          <w14:ligatures w14:val="none"/>
        </w:rPr>
        <w:t>todos los hechos y circunstancias que resulten pertinentes</w:t>
      </w:r>
      <w:r w:rsidRPr="00966B55">
        <w:rPr>
          <w:rFonts w:eastAsia="Times New Roman" w:cs="Times New Roman"/>
          <w:i/>
          <w:iCs/>
          <w:kern w:val="0"/>
          <w:szCs w:val="24"/>
          <w:lang w:eastAsia="es-CO"/>
          <w14:ligatures w14:val="none"/>
        </w:rPr>
        <w:t>”.» (énfasis propio)</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b/>
          <w:bCs/>
          <w:kern w:val="0"/>
          <w:szCs w:val="24"/>
          <w:highlight w:val="yellow"/>
          <w:lang w:eastAsia="es-CO"/>
          <w14:ligatures w14:val="none"/>
        </w:rPr>
        <w:t>4. ¿La Administración Tributaria ha adoptado criterios cuando se discute la existencia de una SEA?</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Valga anotar que, según el parágrafo 3° del </w:t>
      </w:r>
      <w:r w:rsidRPr="00966B55">
        <w:rPr>
          <w:rFonts w:eastAsia="Times New Roman" w:cs="Times New Roman"/>
          <w:kern w:val="0"/>
          <w:szCs w:val="24"/>
          <w:u w:val="single"/>
          <w:lang w:eastAsia="es-CO"/>
          <w14:ligatures w14:val="none"/>
        </w:rPr>
        <w:t>artículo 12-1</w:t>
      </w:r>
      <w:r w:rsidRPr="00966B55">
        <w:rPr>
          <w:rFonts w:eastAsia="Times New Roman" w:cs="Times New Roman"/>
          <w:kern w:val="0"/>
          <w:szCs w:val="24"/>
          <w:lang w:eastAsia="es-CO"/>
          <w14:ligatures w14:val="none"/>
        </w:rPr>
        <w:t> ibidem, </w:t>
      </w:r>
      <w:r w:rsidRPr="00966B55">
        <w:rPr>
          <w:rFonts w:eastAsia="Times New Roman" w:cs="Times New Roman"/>
          <w:i/>
          <w:iCs/>
          <w:kern w:val="0"/>
          <w:szCs w:val="24"/>
          <w:lang w:eastAsia="es-CO"/>
          <w14:ligatures w14:val="none"/>
        </w:rPr>
        <w:t>«En los casos de fiscalización en los que se discuta la determinación del lugar de la sede de administración efectiva, </w:t>
      </w:r>
      <w:r w:rsidRPr="00966B55">
        <w:rPr>
          <w:rFonts w:eastAsia="Times New Roman" w:cs="Times New Roman"/>
          <w:i/>
          <w:iCs/>
          <w:kern w:val="0"/>
          <w:szCs w:val="24"/>
          <w:u w:val="single"/>
          <w:lang w:eastAsia="es-CO"/>
          <w14:ligatures w14:val="none"/>
        </w:rPr>
        <w:t>la decisión acerca de dicha determinación será tomada por el Comité de Fiscalización</w:t>
      </w:r>
      <w:r w:rsidRPr="00966B55">
        <w:rPr>
          <w:rFonts w:eastAsia="Times New Roman" w:cs="Times New Roman"/>
          <w:i/>
          <w:iCs/>
          <w:kern w:val="0"/>
          <w:szCs w:val="24"/>
          <w:lang w:eastAsia="es-CO"/>
          <w14:ligatures w14:val="none"/>
        </w:rPr>
        <w:t> de la Dirección de Impuestos y Aduanas Nacionales (DIAN)»</w:t>
      </w:r>
      <w:r w:rsidRPr="00966B55">
        <w:rPr>
          <w:rFonts w:eastAsia="Times New Roman" w:cs="Times New Roman"/>
          <w:kern w:val="0"/>
          <w:szCs w:val="24"/>
          <w:lang w:eastAsia="es-CO"/>
          <w14:ligatures w14:val="none"/>
        </w:rPr>
        <w:t> (énfasis propio).</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En este sentido, mediante la Resolución DIAN No. 1284 de diciembre 9 de 2022 se creó el «Comité de Fiscalización para la determinación de una Sede Efectiva de Administración».</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Ahora bien, a la luz de las amplias facultades de fiscalización e investigación con las que cuenta la Administración Tributaria, según lo previsto en el </w:t>
      </w:r>
      <w:r w:rsidRPr="00966B55">
        <w:rPr>
          <w:rFonts w:eastAsia="Times New Roman" w:cs="Times New Roman"/>
          <w:kern w:val="0"/>
          <w:szCs w:val="24"/>
          <w:u w:val="single"/>
          <w:lang w:eastAsia="es-CO"/>
          <w14:ligatures w14:val="none"/>
        </w:rPr>
        <w:t>artículo 684</w:t>
      </w:r>
      <w:r w:rsidRPr="00966B55">
        <w:rPr>
          <w:rFonts w:eastAsia="Times New Roman" w:cs="Times New Roman"/>
          <w:kern w:val="0"/>
          <w:szCs w:val="24"/>
          <w:lang w:eastAsia="es-CO"/>
          <w14:ligatures w14:val="none"/>
        </w:rPr>
        <w:t xml:space="preserve"> del Estatuto Tributario, en cada </w:t>
      </w:r>
      <w:r w:rsidRPr="00966B55">
        <w:rPr>
          <w:rFonts w:eastAsia="Times New Roman" w:cs="Times New Roman"/>
          <w:kern w:val="0"/>
          <w:szCs w:val="24"/>
          <w:lang w:eastAsia="es-CO"/>
          <w14:ligatures w14:val="none"/>
        </w:rPr>
        <w:lastRenderedPageBreak/>
        <w:t>caso particular esta evaluará y determinará, considerando la normativa vigente, si se configura o no una SEA.</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b/>
          <w:bCs/>
          <w:kern w:val="0"/>
          <w:szCs w:val="24"/>
          <w:highlight w:val="yellow"/>
          <w:lang w:eastAsia="es-CO"/>
          <w14:ligatures w14:val="none"/>
        </w:rPr>
        <w:t>II. PRESENCIA ECONÓMICA SIGNIFICATIVA (PES)</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b/>
          <w:bCs/>
          <w:kern w:val="0"/>
          <w:szCs w:val="24"/>
          <w:lang w:eastAsia="es-CO"/>
          <w14:ligatures w14:val="none"/>
        </w:rPr>
        <w:t>1. Teniendo en cuenta el </w:t>
      </w:r>
      <w:r w:rsidRPr="00966B55">
        <w:rPr>
          <w:rFonts w:eastAsia="Times New Roman" w:cs="Times New Roman"/>
          <w:kern w:val="0"/>
          <w:szCs w:val="24"/>
          <w:u w:val="single"/>
          <w:lang w:eastAsia="es-CO"/>
          <w14:ligatures w14:val="none"/>
        </w:rPr>
        <w:t>artículo 20-3</w:t>
      </w:r>
      <w:r w:rsidRPr="00966B55">
        <w:rPr>
          <w:rFonts w:eastAsia="Times New Roman" w:cs="Times New Roman"/>
          <w:b/>
          <w:bCs/>
          <w:kern w:val="0"/>
          <w:szCs w:val="24"/>
          <w:lang w:eastAsia="es-CO"/>
          <w14:ligatures w14:val="none"/>
        </w:rPr>
        <w:t> del Estatuto Tributario ¿los pagos realizados desde Colombia por la prestación de servicios digitales desde el exterior estarían sometidos a retención en la fuente?</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Es importante precisar que si una persona no residente o entidad no domiciliada en el país cuenta con PES en Colombia, de conformidad con el </w:t>
      </w:r>
      <w:r w:rsidRPr="00966B55">
        <w:rPr>
          <w:rFonts w:eastAsia="Times New Roman" w:cs="Times New Roman"/>
          <w:kern w:val="0"/>
          <w:szCs w:val="24"/>
          <w:u w:val="single"/>
          <w:lang w:eastAsia="es-CO"/>
          <w14:ligatures w14:val="none"/>
        </w:rPr>
        <w:t>artículo 20-3</w:t>
      </w:r>
      <w:r w:rsidRPr="00966B55">
        <w:rPr>
          <w:rFonts w:eastAsia="Times New Roman" w:cs="Times New Roman"/>
          <w:kern w:val="0"/>
          <w:szCs w:val="24"/>
          <w:lang w:eastAsia="es-CO"/>
          <w14:ligatures w14:val="none"/>
        </w:rPr>
        <w:t> del Estatuto Tributario (adicionado por el artículo 57 de la Ley 2277 de 2022), «</w:t>
      </w:r>
      <w:r w:rsidRPr="00966B55">
        <w:rPr>
          <w:rFonts w:eastAsia="Times New Roman" w:cs="Times New Roman"/>
          <w:kern w:val="0"/>
          <w:szCs w:val="24"/>
          <w:u w:val="single"/>
          <w:lang w:eastAsia="es-CO"/>
          <w14:ligatures w14:val="none"/>
        </w:rPr>
        <w:t>podrá optar</w:t>
      </w:r>
      <w:r w:rsidRPr="00966B55">
        <w:rPr>
          <w:rFonts w:eastAsia="Times New Roman" w:cs="Times New Roman"/>
          <w:kern w:val="0"/>
          <w:szCs w:val="24"/>
          <w:lang w:eastAsia="es-CO"/>
          <w14:ligatures w14:val="none"/>
        </w:rPr>
        <w:t> por declarar y pagar en el formulario del impuesto sobre la renta, una tarifa del </w:t>
      </w:r>
      <w:r w:rsidRPr="00966B55">
        <w:rPr>
          <w:rFonts w:eastAsia="Times New Roman" w:cs="Times New Roman"/>
          <w:kern w:val="0"/>
          <w:szCs w:val="24"/>
          <w:u w:val="single"/>
          <w:lang w:eastAsia="es-CO"/>
          <w14:ligatures w14:val="none"/>
        </w:rPr>
        <w:t>tres por ciento (3%) sobre la totalidad de los ingresos brutos</w:t>
      </w:r>
      <w:r w:rsidRPr="00966B55">
        <w:rPr>
          <w:rFonts w:eastAsia="Times New Roman" w:cs="Times New Roman"/>
          <w:kern w:val="0"/>
          <w:szCs w:val="24"/>
          <w:lang w:eastAsia="es-CO"/>
          <w14:ligatures w14:val="none"/>
        </w:rPr>
        <w:t> derivados de la venta de bienes y/o prestación de servicios digitales, desde el exterior, vendidos o prestados a usuarios ubicados en el territorio nacional» (énfasis propio), en cuyo caso, «</w:t>
      </w:r>
      <w:r w:rsidRPr="00966B55">
        <w:rPr>
          <w:rFonts w:eastAsia="Times New Roman" w:cs="Times New Roman"/>
          <w:kern w:val="0"/>
          <w:szCs w:val="24"/>
          <w:u w:val="single"/>
          <w:lang w:eastAsia="es-CO"/>
          <w14:ligatures w14:val="none"/>
        </w:rPr>
        <w:t>podrá solicitar la no aplicación de la retención en la fuente</w:t>
      </w:r>
      <w:r w:rsidRPr="00966B55">
        <w:rPr>
          <w:rFonts w:eastAsia="Times New Roman" w:cs="Times New Roman"/>
          <w:kern w:val="0"/>
          <w:szCs w:val="24"/>
          <w:lang w:eastAsia="es-CO"/>
          <w14:ligatures w14:val="none"/>
        </w:rPr>
        <w:t> indicada en el inciso 8 del </w:t>
      </w:r>
      <w:r w:rsidRPr="00966B55">
        <w:rPr>
          <w:rFonts w:eastAsia="Times New Roman" w:cs="Times New Roman"/>
          <w:kern w:val="0"/>
          <w:szCs w:val="24"/>
          <w:u w:val="single"/>
          <w:lang w:eastAsia="es-CO"/>
          <w14:ligatures w14:val="none"/>
        </w:rPr>
        <w:t>Artículo 408</w:t>
      </w:r>
      <w:r w:rsidRPr="00966B55">
        <w:rPr>
          <w:rFonts w:eastAsia="Times New Roman" w:cs="Times New Roman"/>
          <w:kern w:val="0"/>
          <w:szCs w:val="24"/>
          <w:lang w:eastAsia="es-CO"/>
          <w14:ligatures w14:val="none"/>
        </w:rPr>
        <w:t> del Estatuto Tributario» (énfasis propio), acorde con el parágrafo 2° del citado </w:t>
      </w:r>
      <w:r w:rsidRPr="00966B55">
        <w:rPr>
          <w:rFonts w:eastAsia="Times New Roman" w:cs="Times New Roman"/>
          <w:kern w:val="0"/>
          <w:szCs w:val="24"/>
          <w:u w:val="single"/>
          <w:lang w:eastAsia="es-CO"/>
          <w14:ligatures w14:val="none"/>
        </w:rPr>
        <w:t>artículo 20-3</w:t>
      </w:r>
      <w:r w:rsidRPr="00966B55">
        <w:rPr>
          <w:rFonts w:eastAsia="Times New Roman" w:cs="Times New Roman"/>
          <w:kern w:val="0"/>
          <w:szCs w:val="24"/>
          <w:lang w:eastAsia="es-CO"/>
          <w14:ligatures w14:val="none"/>
        </w:rPr>
        <w:t>.</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Así las cosas, partiendo de la base que la persona no residente o entidad no domiciliada en el país, con PES en Colombia, decidió no aplicar en su totalidad el tratamiento contenido en el parágrafo 2° del artículo 20-3 ibidem (es decir, no optó por declarar y pagar el Impuesto en el formulario definido a una tarifa del 3% sobre la totalidad de los ingresos brutos y no solicitó la no aplicación de la retención en la fuente), los pagos que desde el país se le efectúen estarán sometidos a retención en la fuente a título del Impuesto según lo previsto en el inciso 8° del </w:t>
      </w:r>
      <w:r w:rsidRPr="00966B55">
        <w:rPr>
          <w:rFonts w:eastAsia="Times New Roman" w:cs="Times New Roman"/>
          <w:kern w:val="0"/>
          <w:szCs w:val="24"/>
          <w:u w:val="single"/>
          <w:lang w:eastAsia="es-CO"/>
          <w14:ligatures w14:val="none"/>
        </w:rPr>
        <w:t>artículo 408</w:t>
      </w:r>
      <w:r w:rsidRPr="00966B55">
        <w:rPr>
          <w:rFonts w:eastAsia="Times New Roman" w:cs="Times New Roman"/>
          <w:kern w:val="0"/>
          <w:szCs w:val="24"/>
          <w:lang w:eastAsia="es-CO"/>
          <w14:ligatures w14:val="none"/>
        </w:rPr>
        <w:t> ibidem:</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i/>
          <w:iCs/>
          <w:kern w:val="0"/>
          <w:szCs w:val="24"/>
          <w:lang w:eastAsia="es-CO"/>
          <w14:ligatures w14:val="none"/>
        </w:rPr>
        <w:t>«&lt;Inciso adicionado por el artículo 61 de la Ley 2277 de 2022. El nuevo texto es el siguiente:&gt; Los pagos o abonos en cuenta por concepto de la venta de bienes y/o prestación de servicios, realizada por personas no residentes o entidades no domiciliadas en el país con presencia económica significativa en Colombia, a favor del cliente y/o usuarios ubicados en el territorio nacional, </w:t>
      </w:r>
      <w:r w:rsidRPr="00966B55">
        <w:rPr>
          <w:rFonts w:eastAsia="Times New Roman" w:cs="Times New Roman"/>
          <w:i/>
          <w:iCs/>
          <w:kern w:val="0"/>
          <w:szCs w:val="24"/>
          <w:u w:val="single"/>
          <w:lang w:eastAsia="es-CO"/>
          <w14:ligatures w14:val="none"/>
        </w:rPr>
        <w:t>que no se enmarquen en los demás supuestos de este artículo, están sujetos a una tarifa del diez por ciento (10%) sobre el valor total del pago</w:t>
      </w:r>
      <w:r w:rsidRPr="00966B55">
        <w:rPr>
          <w:rFonts w:eastAsia="Times New Roman" w:cs="Times New Roman"/>
          <w:i/>
          <w:iCs/>
          <w:kern w:val="0"/>
          <w:szCs w:val="24"/>
          <w:lang w:eastAsia="es-CO"/>
          <w14:ligatures w14:val="none"/>
        </w:rPr>
        <w:t>. (...)» (énfasis propio)</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lastRenderedPageBreak/>
        <w:t>Por último, es de advertir que, según el parágrafo 8° del </w:t>
      </w:r>
      <w:r w:rsidRPr="00966B55">
        <w:rPr>
          <w:rFonts w:eastAsia="Times New Roman" w:cs="Times New Roman"/>
          <w:kern w:val="0"/>
          <w:szCs w:val="24"/>
          <w:u w:val="single"/>
          <w:lang w:eastAsia="es-CO"/>
          <w14:ligatures w14:val="none"/>
        </w:rPr>
        <w:t>artículo 20-3</w:t>
      </w:r>
      <w:r w:rsidRPr="00966B55">
        <w:rPr>
          <w:rFonts w:eastAsia="Times New Roman" w:cs="Times New Roman"/>
          <w:kern w:val="0"/>
          <w:szCs w:val="24"/>
          <w:lang w:eastAsia="es-CO"/>
          <w14:ligatures w14:val="none"/>
        </w:rPr>
        <w:t>, «Las reglas previstas en este artículo y el </w:t>
      </w:r>
      <w:r w:rsidRPr="00966B55">
        <w:rPr>
          <w:rFonts w:eastAsia="Times New Roman" w:cs="Times New Roman"/>
          <w:kern w:val="0"/>
          <w:szCs w:val="24"/>
          <w:u w:val="single"/>
          <w:lang w:eastAsia="es-CO"/>
          <w14:ligatures w14:val="none"/>
        </w:rPr>
        <w:t>artículo 408</w:t>
      </w:r>
      <w:r w:rsidRPr="00966B55">
        <w:rPr>
          <w:rFonts w:eastAsia="Times New Roman" w:cs="Times New Roman"/>
          <w:kern w:val="0"/>
          <w:szCs w:val="24"/>
          <w:lang w:eastAsia="es-CO"/>
          <w14:ligatures w14:val="none"/>
        </w:rPr>
        <w:t> del Estatuto Tributario, en relación con la presencia económica significativa, </w:t>
      </w:r>
      <w:r w:rsidRPr="00966B55">
        <w:rPr>
          <w:rFonts w:eastAsia="Times New Roman" w:cs="Times New Roman"/>
          <w:kern w:val="0"/>
          <w:szCs w:val="24"/>
          <w:u w:val="single"/>
          <w:lang w:eastAsia="es-CO"/>
          <w14:ligatures w14:val="none"/>
        </w:rPr>
        <w:t>entrarán a regir a partir del primero (1) de enero de 2024</w:t>
      </w:r>
      <w:r w:rsidRPr="00966B55">
        <w:rPr>
          <w:rFonts w:eastAsia="Times New Roman" w:cs="Times New Roman"/>
          <w:kern w:val="0"/>
          <w:szCs w:val="24"/>
          <w:lang w:eastAsia="es-CO"/>
          <w14:ligatures w14:val="none"/>
        </w:rPr>
        <w:t>» (énfasis propio)</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b/>
          <w:bCs/>
          <w:kern w:val="0"/>
          <w:szCs w:val="24"/>
          <w:highlight w:val="yellow"/>
          <w:lang w:eastAsia="es-CO"/>
          <w14:ligatures w14:val="none"/>
        </w:rPr>
        <w:t>III. DEDUCCIONES</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b/>
          <w:bCs/>
          <w:kern w:val="0"/>
          <w:szCs w:val="24"/>
          <w:lang w:eastAsia="es-CO"/>
          <w14:ligatures w14:val="none"/>
        </w:rPr>
        <w:t>1. ¿Qué se persigue con el parágrafo 1° del </w:t>
      </w:r>
      <w:r w:rsidRPr="00966B55">
        <w:rPr>
          <w:rFonts w:eastAsia="Times New Roman" w:cs="Times New Roman"/>
          <w:kern w:val="0"/>
          <w:szCs w:val="24"/>
          <w:u w:val="single"/>
          <w:lang w:eastAsia="es-CO"/>
          <w14:ligatures w14:val="none"/>
        </w:rPr>
        <w:t>artículo 115</w:t>
      </w:r>
      <w:r w:rsidRPr="00966B55">
        <w:rPr>
          <w:rFonts w:eastAsia="Times New Roman" w:cs="Times New Roman"/>
          <w:b/>
          <w:bCs/>
          <w:kern w:val="0"/>
          <w:szCs w:val="24"/>
          <w:lang w:eastAsia="es-CO"/>
          <w14:ligatures w14:val="none"/>
        </w:rPr>
        <w:t> del Estatuto Tributario?</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De manera preliminar es menester señalar que el Estado, como dueño del subsuelo y de los recursos naturales no renovables que yacen en él (cfr. artículo 332 de la Constitución Política), celebra acuerdos con terceros para la explotación de éstos, de los cuales se deriva una contraprestación económica que deben pagar y que es denominada por el artículo 360 de la Constitución Política como regalía.</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Al respecto, el artículo 227 del Código de Minas (Ley 685 de 2001) precisa que dicha regalía </w:t>
      </w:r>
      <w:r w:rsidRPr="00966B55">
        <w:rPr>
          <w:rFonts w:eastAsia="Times New Roman" w:cs="Times New Roman"/>
          <w:i/>
          <w:iCs/>
          <w:kern w:val="0"/>
          <w:szCs w:val="24"/>
          <w:lang w:eastAsia="es-CO"/>
          <w14:ligatures w14:val="none"/>
        </w:rPr>
        <w:t>«consiste en un porcentaje, fijo o progresivo, del producto bruto explotado objeto del título minero y sus subproductos, calculado o medido al borde o en boca de mina, </w:t>
      </w:r>
      <w:r w:rsidRPr="00966B55">
        <w:rPr>
          <w:rFonts w:eastAsia="Times New Roman" w:cs="Times New Roman"/>
          <w:i/>
          <w:iCs/>
          <w:kern w:val="0"/>
          <w:szCs w:val="24"/>
          <w:u w:val="single"/>
          <w:lang w:eastAsia="es-CO"/>
          <w14:ligatures w14:val="none"/>
        </w:rPr>
        <w:t>pagadero en dinero o en especie</w:t>
      </w:r>
      <w:r w:rsidRPr="00966B55">
        <w:rPr>
          <w:rFonts w:eastAsia="Times New Roman" w:cs="Times New Roman"/>
          <w:i/>
          <w:iCs/>
          <w:kern w:val="0"/>
          <w:szCs w:val="24"/>
          <w:lang w:eastAsia="es-CO"/>
          <w14:ligatures w14:val="none"/>
        </w:rPr>
        <w:t>»</w:t>
      </w:r>
      <w:r w:rsidRPr="00966B55">
        <w:rPr>
          <w:rFonts w:eastAsia="Times New Roman" w:cs="Times New Roman"/>
          <w:kern w:val="0"/>
          <w:szCs w:val="24"/>
          <w:lang w:eastAsia="es-CO"/>
          <w14:ligatures w14:val="none"/>
        </w:rPr>
        <w:t> (énfasis propio).</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Así pues, la regalía </w:t>
      </w:r>
      <w:r w:rsidRPr="00966B55">
        <w:rPr>
          <w:rFonts w:eastAsia="Times New Roman" w:cs="Times New Roman"/>
          <w:i/>
          <w:iCs/>
          <w:kern w:val="0"/>
          <w:szCs w:val="24"/>
          <w:lang w:eastAsia="es-CO"/>
          <w14:ligatures w14:val="none"/>
        </w:rPr>
        <w:t>«se trata de una carga económica, por definición, </w:t>
      </w:r>
      <w:r w:rsidRPr="00966B55">
        <w:rPr>
          <w:rFonts w:eastAsia="Times New Roman" w:cs="Times New Roman"/>
          <w:i/>
          <w:iCs/>
          <w:kern w:val="0"/>
          <w:szCs w:val="24"/>
          <w:u w:val="single"/>
          <w:lang w:eastAsia="es-CO"/>
          <w14:ligatures w14:val="none"/>
        </w:rPr>
        <w:t>diferente de un impuesto,</w:t>
      </w:r>
      <w:r w:rsidRPr="00966B55">
        <w:rPr>
          <w:rFonts w:eastAsia="Times New Roman" w:cs="Times New Roman"/>
          <w:i/>
          <w:iCs/>
          <w:kern w:val="0"/>
          <w:szCs w:val="24"/>
          <w:lang w:eastAsia="es-CO"/>
          <w14:ligatures w14:val="none"/>
        </w:rPr>
        <w:t> y que genéricamente puede calificarse como un ingreso fiscal no tributario»</w:t>
      </w:r>
      <w:r w:rsidRPr="00966B55">
        <w:rPr>
          <w:rFonts w:eastAsia="Times New Roman" w:cs="Times New Roman"/>
          <w:kern w:val="0"/>
          <w:szCs w:val="24"/>
          <w:lang w:eastAsia="es-CO"/>
          <w14:ligatures w14:val="none"/>
        </w:rPr>
        <w:t> (énfasis propio) (cfr. Descriptor 1.3.6 del Concepto Unificado No. 0106 de agosto 19 de 2022 - Obligación de facturar y sistema de factura electrónica).</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Ahora bien, el parágrafo 1° del </w:t>
      </w:r>
      <w:r w:rsidRPr="00966B55">
        <w:rPr>
          <w:rFonts w:eastAsia="Times New Roman" w:cs="Times New Roman"/>
          <w:kern w:val="0"/>
          <w:szCs w:val="24"/>
          <w:u w:val="single"/>
          <w:lang w:eastAsia="es-CO"/>
          <w14:ligatures w14:val="none"/>
        </w:rPr>
        <w:t>artículo 115</w:t>
      </w:r>
      <w:r w:rsidRPr="00966B55">
        <w:rPr>
          <w:rFonts w:eastAsia="Times New Roman" w:cs="Times New Roman"/>
          <w:kern w:val="0"/>
          <w:szCs w:val="24"/>
          <w:lang w:eastAsia="es-CO"/>
          <w14:ligatures w14:val="none"/>
        </w:rPr>
        <w:t> del Estatuto Tributario establece que la regalía, a que se ha hecho referencia, no es deducible del Impuesto, independientemente de que se pague en dinero o en especie, así:</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i/>
          <w:iCs/>
          <w:kern w:val="0"/>
          <w:szCs w:val="24"/>
          <w:lang w:eastAsia="es-CO"/>
          <w14:ligatures w14:val="none"/>
        </w:rPr>
        <w:t>«</w:t>
      </w:r>
      <w:r w:rsidRPr="00966B55">
        <w:rPr>
          <w:rFonts w:eastAsia="Times New Roman" w:cs="Times New Roman"/>
          <w:b/>
          <w:bCs/>
          <w:i/>
          <w:iCs/>
          <w:kern w:val="0"/>
          <w:szCs w:val="24"/>
          <w:lang w:eastAsia="es-CO"/>
          <w14:ligatures w14:val="none"/>
        </w:rPr>
        <w:t>PARÁGRAFO 1o.</w:t>
      </w:r>
      <w:r w:rsidRPr="00966B55">
        <w:rPr>
          <w:rFonts w:eastAsia="Times New Roman" w:cs="Times New Roman"/>
          <w:i/>
          <w:iCs/>
          <w:kern w:val="0"/>
          <w:szCs w:val="24"/>
          <w:lang w:eastAsia="es-CO"/>
          <w14:ligatures w14:val="none"/>
        </w:rPr>
        <w:t> La contraprestación económica a título de regalía de que tratan los artículos 360 y 361 de la Constitución Política </w:t>
      </w:r>
      <w:r w:rsidRPr="00966B55">
        <w:rPr>
          <w:rFonts w:eastAsia="Times New Roman" w:cs="Times New Roman"/>
          <w:i/>
          <w:iCs/>
          <w:kern w:val="0"/>
          <w:szCs w:val="24"/>
          <w:u w:val="single"/>
          <w:lang w:eastAsia="es-CO"/>
          <w14:ligatures w14:val="none"/>
        </w:rPr>
        <w:t>no será deducible del impuesto sobre la renta ni podrá tratarse como costo ni gasto de la respectiva empresa,</w:t>
      </w:r>
      <w:r w:rsidRPr="00966B55">
        <w:rPr>
          <w:rFonts w:eastAsia="Times New Roman" w:cs="Times New Roman"/>
          <w:i/>
          <w:iCs/>
          <w:kern w:val="0"/>
          <w:szCs w:val="24"/>
          <w:lang w:eastAsia="es-CO"/>
          <w14:ligatures w14:val="none"/>
        </w:rPr>
        <w:t> indistintamente de la denominación del pago y del tratamiento contable o financiero que el contribuyente realice, e </w:t>
      </w:r>
      <w:r w:rsidRPr="00966B55">
        <w:rPr>
          <w:rFonts w:eastAsia="Times New Roman" w:cs="Times New Roman"/>
          <w:i/>
          <w:iCs/>
          <w:kern w:val="0"/>
          <w:szCs w:val="24"/>
          <w:u w:val="single"/>
          <w:lang w:eastAsia="es-CO"/>
          <w14:ligatures w14:val="none"/>
        </w:rPr>
        <w:t xml:space="preserve">independientemente de la forma del pago de </w:t>
      </w:r>
      <w:proofErr w:type="gramStart"/>
      <w:r w:rsidRPr="00966B55">
        <w:rPr>
          <w:rFonts w:eastAsia="Times New Roman" w:cs="Times New Roman"/>
          <w:i/>
          <w:iCs/>
          <w:kern w:val="0"/>
          <w:szCs w:val="24"/>
          <w:u w:val="single"/>
          <w:lang w:eastAsia="es-CO"/>
          <w14:ligatures w14:val="none"/>
        </w:rPr>
        <w:t>la misma</w:t>
      </w:r>
      <w:proofErr w:type="gramEnd"/>
      <w:r w:rsidRPr="00966B55">
        <w:rPr>
          <w:rFonts w:eastAsia="Times New Roman" w:cs="Times New Roman"/>
          <w:i/>
          <w:iCs/>
          <w:kern w:val="0"/>
          <w:szCs w:val="24"/>
          <w:u w:val="single"/>
          <w:lang w:eastAsia="es-CO"/>
          <w14:ligatures w14:val="none"/>
        </w:rPr>
        <w:t>,</w:t>
      </w:r>
      <w:r w:rsidRPr="00966B55">
        <w:rPr>
          <w:rFonts w:eastAsia="Times New Roman" w:cs="Times New Roman"/>
          <w:i/>
          <w:iCs/>
          <w:kern w:val="0"/>
          <w:szCs w:val="24"/>
          <w:lang w:eastAsia="es-CO"/>
          <w14:ligatures w14:val="none"/>
        </w:rPr>
        <w:t xml:space="preserve"> ya sea en dinero o en especie. Para efectos del impuesto sobre </w:t>
      </w:r>
      <w:r w:rsidRPr="00966B55">
        <w:rPr>
          <w:rFonts w:eastAsia="Times New Roman" w:cs="Times New Roman"/>
          <w:i/>
          <w:iCs/>
          <w:kern w:val="0"/>
          <w:szCs w:val="24"/>
          <w:lang w:eastAsia="es-CO"/>
          <w14:ligatures w14:val="none"/>
        </w:rPr>
        <w:lastRenderedPageBreak/>
        <w:t>la renta, el monto no deducible correspondiente a las regalías pagadas en especie será al costo total de producción de los recursos naturales no renovables.</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i/>
          <w:iCs/>
          <w:kern w:val="0"/>
          <w:szCs w:val="24"/>
          <w:lang w:eastAsia="es-CO"/>
          <w14:ligatures w14:val="none"/>
        </w:rPr>
        <w:t>Cuando el contribuyente haga parte del sector de hidrocarburos y pague la regalía en especie, el costo total de producción de los recursos naturales no renovables (CTP) será el resultado de </w:t>
      </w:r>
      <w:r w:rsidRPr="00966B55">
        <w:rPr>
          <w:rFonts w:eastAsia="Times New Roman" w:cs="Times New Roman"/>
          <w:i/>
          <w:iCs/>
          <w:kern w:val="0"/>
          <w:szCs w:val="24"/>
          <w:u w:val="single"/>
          <w:lang w:eastAsia="es-CO"/>
          <w14:ligatures w14:val="none"/>
        </w:rPr>
        <w:t>la sumatoria de los costos anuales de producción de los recursos naturales no renovables pagados a título de regalía de cada pozo</w:t>
      </w:r>
      <w:r w:rsidRPr="00966B55">
        <w:rPr>
          <w:rFonts w:eastAsia="Times New Roman" w:cs="Times New Roman"/>
          <w:i/>
          <w:iCs/>
          <w:kern w:val="0"/>
          <w:szCs w:val="24"/>
          <w:lang w:eastAsia="es-CO"/>
          <w14:ligatures w14:val="none"/>
        </w:rPr>
        <w:t> (...)» (énfasis propio)</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Así las cosas, la finalidad grosso modo del mencionado parágrafo 1°, por decisión propia del Legislador, consiste en restringir la deducibilidad de lo pagado a título de regalía con motivo de la explotación de recursos naturales no renovables.</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xml:space="preserve">Valga, por último, compartir los antecedentes de la medida, tal y como se pueden apreciar en la Gaceta del Congreso </w:t>
      </w:r>
      <w:proofErr w:type="spellStart"/>
      <w:r w:rsidRPr="00966B55">
        <w:rPr>
          <w:rFonts w:eastAsia="Times New Roman" w:cs="Times New Roman"/>
          <w:kern w:val="0"/>
          <w:szCs w:val="24"/>
          <w:lang w:eastAsia="es-CO"/>
          <w14:ligatures w14:val="none"/>
        </w:rPr>
        <w:t>N°</w:t>
      </w:r>
      <w:proofErr w:type="spellEnd"/>
      <w:r w:rsidRPr="00966B55">
        <w:rPr>
          <w:rFonts w:eastAsia="Times New Roman" w:cs="Times New Roman"/>
          <w:kern w:val="0"/>
          <w:szCs w:val="24"/>
          <w:lang w:eastAsia="es-CO"/>
          <w14:ligatures w14:val="none"/>
        </w:rPr>
        <w:t xml:space="preserve"> 917 de agosto 12 de 2022:</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i/>
          <w:iCs/>
          <w:kern w:val="0"/>
          <w:szCs w:val="24"/>
          <w:lang w:eastAsia="es-CO"/>
          <w14:ligatures w14:val="none"/>
        </w:rPr>
        <w:t>«(…) la deducibilidad de las regalías en la determinación de la renta líquida del impuesto de renta y complementarios, desconoce que la regalía </w:t>
      </w:r>
      <w:r w:rsidRPr="00966B55">
        <w:rPr>
          <w:rFonts w:eastAsia="Times New Roman" w:cs="Times New Roman"/>
          <w:i/>
          <w:iCs/>
          <w:kern w:val="0"/>
          <w:szCs w:val="24"/>
          <w:u w:val="single"/>
          <w:lang w:eastAsia="es-CO"/>
          <w14:ligatures w14:val="none"/>
        </w:rPr>
        <w:t>no corresponde a un gasto derivado de la explotación de los recursos naturales sino a la contraprestación por el uso de un activo del Estado</w:t>
      </w:r>
      <w:r w:rsidRPr="00966B55">
        <w:rPr>
          <w:rFonts w:eastAsia="Times New Roman" w:cs="Times New Roman"/>
          <w:i/>
          <w:iCs/>
          <w:kern w:val="0"/>
          <w:szCs w:val="24"/>
          <w:lang w:eastAsia="es-CO"/>
          <w14:ligatures w14:val="none"/>
        </w:rPr>
        <w:t>. Así las cosas, es importante que las empresas dedicadas a la explotación y exploración de RNNR contribuyan a la financiación del gasto social, por las implicaciones sociales, ambientales y ecológicas que deriva la actividad económica, y por tanto </w:t>
      </w:r>
      <w:r w:rsidRPr="00966B55">
        <w:rPr>
          <w:rFonts w:eastAsia="Times New Roman" w:cs="Times New Roman"/>
          <w:i/>
          <w:iCs/>
          <w:kern w:val="0"/>
          <w:szCs w:val="24"/>
          <w:u w:val="single"/>
          <w:lang w:eastAsia="es-CO"/>
          <w14:ligatures w14:val="none"/>
        </w:rPr>
        <w:t>las regalías merecen un tratamiento diferente dado que no corresponden a algún costo o gasto relacionado con las actividades propias de producción, administración o comercialización del sector</w:t>
      </w:r>
      <w:r w:rsidRPr="00966B55">
        <w:rPr>
          <w:rFonts w:eastAsia="Times New Roman" w:cs="Times New Roman"/>
          <w:i/>
          <w:iCs/>
          <w:kern w:val="0"/>
          <w:szCs w:val="24"/>
          <w:lang w:eastAsia="es-CO"/>
          <w14:ligatures w14:val="none"/>
        </w:rPr>
        <w:t>.» (énfasis propio)</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b/>
          <w:bCs/>
          <w:kern w:val="0"/>
          <w:szCs w:val="24"/>
          <w:lang w:eastAsia="es-CO"/>
          <w14:ligatures w14:val="none"/>
        </w:rPr>
        <w:t>2. ¿Lo definido en el parágrafo 1° del </w:t>
      </w:r>
      <w:r w:rsidRPr="00966B55">
        <w:rPr>
          <w:rFonts w:eastAsia="Times New Roman" w:cs="Times New Roman"/>
          <w:b/>
          <w:bCs/>
          <w:kern w:val="0"/>
          <w:szCs w:val="24"/>
          <w:u w:val="single"/>
          <w:lang w:eastAsia="es-CO"/>
          <w14:ligatures w14:val="none"/>
        </w:rPr>
        <w:t>artículo 115</w:t>
      </w:r>
      <w:r w:rsidRPr="00966B55">
        <w:rPr>
          <w:rFonts w:eastAsia="Times New Roman" w:cs="Times New Roman"/>
          <w:b/>
          <w:bCs/>
          <w:kern w:val="0"/>
          <w:szCs w:val="24"/>
          <w:lang w:eastAsia="es-CO"/>
          <w14:ligatures w14:val="none"/>
        </w:rPr>
        <w:t> del Estatuto Tributario aplica sobre toda regalía pagada, con independencia de la clase de recursos naturales no renovables objeto de explotación?</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El tratamiento previsto en el parágrafo 1° del </w:t>
      </w:r>
      <w:r w:rsidRPr="00966B55">
        <w:rPr>
          <w:rFonts w:eastAsia="Times New Roman" w:cs="Times New Roman"/>
          <w:kern w:val="0"/>
          <w:szCs w:val="24"/>
          <w:u w:val="single"/>
          <w:lang w:eastAsia="es-CO"/>
          <w14:ligatures w14:val="none"/>
        </w:rPr>
        <w:t>artículo 115</w:t>
      </w:r>
      <w:r w:rsidRPr="00966B55">
        <w:rPr>
          <w:rFonts w:eastAsia="Times New Roman" w:cs="Times New Roman"/>
          <w:kern w:val="0"/>
          <w:szCs w:val="24"/>
          <w:lang w:eastAsia="es-CO"/>
          <w14:ligatures w14:val="none"/>
        </w:rPr>
        <w:t> del Estatuto Tributario recae sobre toda regalía pagada, con independencia de la clase de recursos naturales no renovables objeto de explotación que la originan.</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En cuanto a estos últimos, la Corte Constitucional precisó:</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i/>
          <w:iCs/>
          <w:kern w:val="0"/>
          <w:szCs w:val="24"/>
          <w:lang w:eastAsia="es-CO"/>
          <w14:ligatures w14:val="none"/>
        </w:rPr>
        <w:lastRenderedPageBreak/>
        <w:t>«(...) el concepto de "recursos naturales no renovables" </w:t>
      </w:r>
      <w:r w:rsidRPr="00966B55">
        <w:rPr>
          <w:rFonts w:eastAsia="Times New Roman" w:cs="Times New Roman"/>
          <w:i/>
          <w:iCs/>
          <w:kern w:val="0"/>
          <w:szCs w:val="24"/>
          <w:u w:val="single"/>
          <w:lang w:eastAsia="es-CO"/>
          <w14:ligatures w14:val="none"/>
        </w:rPr>
        <w:t>es de naturaleza técnica y proviene de la ecología y de la economía</w:t>
      </w:r>
      <w:r w:rsidRPr="00966B55">
        <w:rPr>
          <w:rFonts w:eastAsia="Times New Roman" w:cs="Times New Roman"/>
          <w:i/>
          <w:iCs/>
          <w:kern w:val="0"/>
          <w:szCs w:val="24"/>
          <w:lang w:eastAsia="es-CO"/>
          <w14:ligatures w14:val="none"/>
        </w:rPr>
        <w:t>. Así, muy brevemente se pueden definir los recursos naturales como aquellos </w:t>
      </w:r>
      <w:r w:rsidRPr="00966B55">
        <w:rPr>
          <w:rFonts w:eastAsia="Times New Roman" w:cs="Times New Roman"/>
          <w:i/>
          <w:iCs/>
          <w:kern w:val="0"/>
          <w:szCs w:val="24"/>
          <w:u w:val="single"/>
          <w:lang w:eastAsia="es-CO"/>
          <w14:ligatures w14:val="none"/>
        </w:rPr>
        <w:t>elementos de la naturaleza y del medio ambiente,</w:t>
      </w:r>
      <w:r w:rsidRPr="00966B55">
        <w:rPr>
          <w:rFonts w:eastAsia="Times New Roman" w:cs="Times New Roman"/>
          <w:i/>
          <w:iCs/>
          <w:kern w:val="0"/>
          <w:szCs w:val="24"/>
          <w:lang w:eastAsia="es-CO"/>
          <w14:ligatures w14:val="none"/>
        </w:rPr>
        <w:t> esto es, no producidos directamente por los seres humanos, que </w:t>
      </w:r>
      <w:r w:rsidRPr="00966B55">
        <w:rPr>
          <w:rFonts w:eastAsia="Times New Roman" w:cs="Times New Roman"/>
          <w:i/>
          <w:iCs/>
          <w:kern w:val="0"/>
          <w:szCs w:val="24"/>
          <w:u w:val="single"/>
          <w:lang w:eastAsia="es-CO"/>
          <w14:ligatures w14:val="none"/>
        </w:rPr>
        <w:t>son utilizados en distintos procesos productivos</w:t>
      </w:r>
      <w:r w:rsidRPr="00966B55">
        <w:rPr>
          <w:rFonts w:eastAsia="Times New Roman" w:cs="Times New Roman"/>
          <w:i/>
          <w:iCs/>
          <w:kern w:val="0"/>
          <w:szCs w:val="24"/>
          <w:lang w:eastAsia="es-CO"/>
          <w14:ligatures w14:val="none"/>
        </w:rPr>
        <w:t>. A su vez, los recursos naturales se clasifican usualmente en renovables y no renovables. (...) los recursos no renovables se caracterizan por cuanto </w:t>
      </w:r>
      <w:r w:rsidRPr="00966B55">
        <w:rPr>
          <w:rFonts w:eastAsia="Times New Roman" w:cs="Times New Roman"/>
          <w:i/>
          <w:iCs/>
          <w:kern w:val="0"/>
          <w:szCs w:val="24"/>
          <w:u w:val="single"/>
          <w:lang w:eastAsia="es-CO"/>
          <w14:ligatures w14:val="none"/>
        </w:rPr>
        <w:t>existen en cantidades limitadas y no están sujetos a una renovación periódica por procesos naturales</w:t>
      </w:r>
      <w:r w:rsidRPr="00966B55">
        <w:rPr>
          <w:rFonts w:eastAsia="Times New Roman" w:cs="Times New Roman"/>
          <w:i/>
          <w:iCs/>
          <w:kern w:val="0"/>
          <w:szCs w:val="24"/>
          <w:lang w:eastAsia="es-CO"/>
          <w14:ligatures w14:val="none"/>
        </w:rPr>
        <w:t>.» </w:t>
      </w:r>
      <w:r w:rsidRPr="00966B55">
        <w:rPr>
          <w:rFonts w:eastAsia="Times New Roman" w:cs="Times New Roman"/>
          <w:kern w:val="0"/>
          <w:szCs w:val="24"/>
          <w:lang w:eastAsia="es-CO"/>
          <w14:ligatures w14:val="none"/>
        </w:rPr>
        <w:t>(énfasis propio) (cfr. Sentencia C-221/97, M.P. Dr. ALEJANDRO MARTÍNEZ CABALLERO).</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b/>
          <w:bCs/>
          <w:kern w:val="0"/>
          <w:szCs w:val="24"/>
          <w:lang w:eastAsia="es-CO"/>
          <w14:ligatures w14:val="none"/>
        </w:rPr>
        <w:t>3. Teniendo en cuenta la modificación del </w:t>
      </w:r>
      <w:r w:rsidRPr="00966B55">
        <w:rPr>
          <w:rFonts w:eastAsia="Times New Roman" w:cs="Times New Roman"/>
          <w:b/>
          <w:bCs/>
          <w:kern w:val="0"/>
          <w:szCs w:val="24"/>
          <w:u w:val="single"/>
          <w:lang w:eastAsia="es-CO"/>
          <w14:ligatures w14:val="none"/>
        </w:rPr>
        <w:t>artículo 115</w:t>
      </w:r>
      <w:r w:rsidRPr="00966B55">
        <w:rPr>
          <w:rFonts w:eastAsia="Times New Roman" w:cs="Times New Roman"/>
          <w:b/>
          <w:bCs/>
          <w:kern w:val="0"/>
          <w:szCs w:val="24"/>
          <w:lang w:eastAsia="es-CO"/>
          <w14:ligatures w14:val="none"/>
        </w:rPr>
        <w:t> del Estatuto Tributario ¿es procedente tomar por el año gravable 2022 el 50% del impuesto de industria y comercio, avisos y tableros como descuento tributario?</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Antes de la Ley 2277 de 2022, el </w:t>
      </w:r>
      <w:r w:rsidRPr="00966B55">
        <w:rPr>
          <w:rFonts w:eastAsia="Times New Roman" w:cs="Times New Roman"/>
          <w:kern w:val="0"/>
          <w:szCs w:val="24"/>
          <w:u w:val="single"/>
          <w:lang w:eastAsia="es-CO"/>
          <w14:ligatures w14:val="none"/>
        </w:rPr>
        <w:t>artículo 115</w:t>
      </w:r>
      <w:r w:rsidRPr="00966B55">
        <w:rPr>
          <w:rFonts w:eastAsia="Times New Roman" w:cs="Times New Roman"/>
          <w:kern w:val="0"/>
          <w:szCs w:val="24"/>
          <w:lang w:eastAsia="es-CO"/>
          <w14:ligatures w14:val="none"/>
        </w:rPr>
        <w:t> del Estatuto Tributario contemplaba:</w:t>
      </w:r>
      <w:r w:rsidRPr="00966B55">
        <w:rPr>
          <w:rFonts w:eastAsia="Times New Roman" w:cs="Times New Roman"/>
          <w:i/>
          <w:iCs/>
          <w:kern w:val="0"/>
          <w:szCs w:val="24"/>
          <w:lang w:eastAsia="es-CO"/>
          <w14:ligatures w14:val="none"/>
        </w:rPr>
        <w:t> «El contribuyente podrá tomar como </w:t>
      </w:r>
      <w:r w:rsidRPr="00966B55">
        <w:rPr>
          <w:rFonts w:eastAsia="Times New Roman" w:cs="Times New Roman"/>
          <w:i/>
          <w:iCs/>
          <w:kern w:val="0"/>
          <w:szCs w:val="24"/>
          <w:u w:val="single"/>
          <w:lang w:eastAsia="es-CO"/>
          <w14:ligatures w14:val="none"/>
        </w:rPr>
        <w:t>descuento tributario</w:t>
      </w:r>
      <w:r w:rsidRPr="00966B55">
        <w:rPr>
          <w:rFonts w:eastAsia="Times New Roman" w:cs="Times New Roman"/>
          <w:i/>
          <w:iCs/>
          <w:kern w:val="0"/>
          <w:szCs w:val="24"/>
          <w:lang w:eastAsia="es-CO"/>
          <w14:ligatures w14:val="none"/>
        </w:rPr>
        <w:t> del impuesto sobre la renta </w:t>
      </w:r>
      <w:r w:rsidRPr="00966B55">
        <w:rPr>
          <w:rFonts w:eastAsia="Times New Roman" w:cs="Times New Roman"/>
          <w:i/>
          <w:iCs/>
          <w:kern w:val="0"/>
          <w:szCs w:val="24"/>
          <w:u w:val="single"/>
          <w:lang w:eastAsia="es-CO"/>
          <w14:ligatures w14:val="none"/>
        </w:rPr>
        <w:t>el cincuenta por ciento (50%) del impuesto de industria y comercio, avisos y tableros</w:t>
      </w:r>
      <w:r w:rsidRPr="00966B55">
        <w:rPr>
          <w:rFonts w:eastAsia="Times New Roman" w:cs="Times New Roman"/>
          <w:i/>
          <w:iCs/>
          <w:kern w:val="0"/>
          <w:szCs w:val="24"/>
          <w:lang w:eastAsia="es-CO"/>
          <w14:ligatures w14:val="none"/>
        </w:rPr>
        <w:t>»</w:t>
      </w:r>
      <w:r w:rsidRPr="00966B55">
        <w:rPr>
          <w:rFonts w:eastAsia="Times New Roman" w:cs="Times New Roman"/>
          <w:kern w:val="0"/>
          <w:szCs w:val="24"/>
          <w:lang w:eastAsia="es-CO"/>
          <w14:ligatures w14:val="none"/>
        </w:rPr>
        <w:t> (énfasis propio).</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El reseñado tratamiento tributario desapareció con la modificación efectuada por el artículo 19 de la mencionada Ley 2277 (promulgada en diciembre 13 de 2022 y vigente desde entonces) con lo cual, lo efectivamente pagado a título del impuesto de industria y comercio, avisos y tableros nuevamente retoma el carácter de deducible del Impuesto, considerando el inciso 1° del </w:t>
      </w:r>
      <w:r w:rsidRPr="00966B55">
        <w:rPr>
          <w:rFonts w:eastAsia="Times New Roman" w:cs="Times New Roman"/>
          <w:kern w:val="0"/>
          <w:szCs w:val="24"/>
          <w:u w:val="single"/>
          <w:lang w:eastAsia="es-CO"/>
          <w14:ligatures w14:val="none"/>
        </w:rPr>
        <w:t>artículo 115</w:t>
      </w:r>
      <w:r w:rsidRPr="00966B55">
        <w:rPr>
          <w:rFonts w:eastAsia="Times New Roman" w:cs="Times New Roman"/>
          <w:kern w:val="0"/>
          <w:szCs w:val="24"/>
          <w:lang w:eastAsia="es-CO"/>
          <w14:ligatures w14:val="none"/>
        </w:rPr>
        <w:t> </w:t>
      </w:r>
      <w:r w:rsidRPr="00966B55">
        <w:rPr>
          <w:rFonts w:eastAsia="Times New Roman" w:cs="Times New Roman"/>
          <w:i/>
          <w:iCs/>
          <w:kern w:val="0"/>
          <w:szCs w:val="24"/>
          <w:lang w:eastAsia="es-CO"/>
          <w14:ligatures w14:val="none"/>
        </w:rPr>
        <w:t>ibidem:</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i/>
          <w:iCs/>
          <w:kern w:val="0"/>
          <w:szCs w:val="24"/>
          <w:lang w:eastAsia="es-CO"/>
          <w14:ligatures w14:val="none"/>
        </w:rPr>
        <w:t>«Es deducible </w:t>
      </w:r>
      <w:r w:rsidRPr="00966B55">
        <w:rPr>
          <w:rFonts w:eastAsia="Times New Roman" w:cs="Times New Roman"/>
          <w:i/>
          <w:iCs/>
          <w:kern w:val="0"/>
          <w:szCs w:val="24"/>
          <w:u w:val="single"/>
          <w:lang w:eastAsia="es-CO"/>
          <w14:ligatures w14:val="none"/>
        </w:rPr>
        <w:t>el cien por ciento (100%) de los impuestos,</w:t>
      </w:r>
      <w:r w:rsidRPr="00966B55">
        <w:rPr>
          <w:rFonts w:eastAsia="Times New Roman" w:cs="Times New Roman"/>
          <w:i/>
          <w:iCs/>
          <w:kern w:val="0"/>
          <w:szCs w:val="24"/>
          <w:lang w:eastAsia="es-CO"/>
          <w14:ligatures w14:val="none"/>
        </w:rPr>
        <w:t> tasas y contribuciones, que </w:t>
      </w:r>
      <w:r w:rsidRPr="00966B55">
        <w:rPr>
          <w:rFonts w:eastAsia="Times New Roman" w:cs="Times New Roman"/>
          <w:i/>
          <w:iCs/>
          <w:kern w:val="0"/>
          <w:szCs w:val="24"/>
          <w:u w:val="single"/>
          <w:lang w:eastAsia="es-CO"/>
          <w14:ligatures w14:val="none"/>
        </w:rPr>
        <w:t>efectivamente se hayan pagado</w:t>
      </w:r>
      <w:r w:rsidRPr="00966B55">
        <w:rPr>
          <w:rFonts w:eastAsia="Times New Roman" w:cs="Times New Roman"/>
          <w:i/>
          <w:iCs/>
          <w:kern w:val="0"/>
          <w:szCs w:val="24"/>
          <w:lang w:eastAsia="es-CO"/>
          <w14:ligatures w14:val="none"/>
        </w:rPr>
        <w:t> durante el año o período gravable por parte del contribuyente, que tengan </w:t>
      </w:r>
      <w:r w:rsidRPr="00966B55">
        <w:rPr>
          <w:rFonts w:eastAsia="Times New Roman" w:cs="Times New Roman"/>
          <w:i/>
          <w:iCs/>
          <w:kern w:val="0"/>
          <w:szCs w:val="24"/>
          <w:u w:val="single"/>
          <w:lang w:eastAsia="es-CO"/>
          <w14:ligatures w14:val="none"/>
        </w:rPr>
        <w:t>relación de causalidad con su actividad económica,</w:t>
      </w:r>
      <w:r w:rsidRPr="00966B55">
        <w:rPr>
          <w:rFonts w:eastAsia="Times New Roman" w:cs="Times New Roman"/>
          <w:i/>
          <w:iCs/>
          <w:kern w:val="0"/>
          <w:szCs w:val="24"/>
          <w:lang w:eastAsia="es-CO"/>
          <w14:ligatures w14:val="none"/>
        </w:rPr>
        <w:t> con excepción del impuesto sobre la renta y complementarios.»</w:t>
      </w:r>
      <w:r w:rsidRPr="00966B55">
        <w:rPr>
          <w:rFonts w:eastAsia="Times New Roman" w:cs="Times New Roman"/>
          <w:kern w:val="0"/>
          <w:szCs w:val="24"/>
          <w:lang w:eastAsia="es-CO"/>
          <w14:ligatures w14:val="none"/>
        </w:rPr>
        <w:t> (énfasis propio)</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Ahora bien, dicha modificación es aplicable a partir del 1° de enero de 2023, tal y como se desprende de los artículos 338 y 363 de la Constitución Política. Por ende, para el año gravable 2022, la erogación por concepto del referido impuesto territorial conserva el tratamiento de descuento tributario.</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b/>
          <w:bCs/>
          <w:kern w:val="0"/>
          <w:szCs w:val="24"/>
          <w:highlight w:val="yellow"/>
          <w:lang w:eastAsia="es-CO"/>
          <w14:ligatures w14:val="none"/>
        </w:rPr>
        <w:t>IV. DESCUENTOS TRIBUTARIOS</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highlight w:val="yellow"/>
          <w:lang w:eastAsia="es-CO"/>
          <w14:ligatures w14:val="none"/>
        </w:rPr>
      </w:pPr>
      <w:r w:rsidRPr="00966B55">
        <w:rPr>
          <w:rFonts w:eastAsia="Times New Roman" w:cs="Times New Roman"/>
          <w:b/>
          <w:bCs/>
          <w:kern w:val="0"/>
          <w:szCs w:val="24"/>
          <w:highlight w:val="yellow"/>
          <w:lang w:eastAsia="es-CO"/>
          <w14:ligatures w14:val="none"/>
        </w:rPr>
        <w:lastRenderedPageBreak/>
        <w:t>A. DESCUENTO PARA INVERSIONES REALIZADAS EN INVESTIGACIÓN, DESARROLLO TECNOLÓGICO O INNOVACIÓN.</w:t>
      </w:r>
    </w:p>
    <w:p w:rsidR="00966B55" w:rsidRPr="00966B55" w:rsidRDefault="00966B55" w:rsidP="00966B55">
      <w:pPr>
        <w:shd w:val="clear" w:color="auto" w:fill="FFFFFF"/>
        <w:spacing w:after="150" w:line="360" w:lineRule="auto"/>
        <w:jc w:val="both"/>
        <w:rPr>
          <w:rFonts w:eastAsia="Times New Roman" w:cs="Times New Roman"/>
          <w:kern w:val="0"/>
          <w:szCs w:val="24"/>
          <w:highlight w:val="yellow"/>
          <w:lang w:eastAsia="es-CO"/>
          <w14:ligatures w14:val="none"/>
        </w:rPr>
      </w:pPr>
      <w:r w:rsidRPr="00966B55">
        <w:rPr>
          <w:rFonts w:eastAsia="Times New Roman" w:cs="Times New Roman"/>
          <w:kern w:val="0"/>
          <w:szCs w:val="24"/>
          <w:highlight w:val="yellow"/>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b/>
          <w:bCs/>
          <w:kern w:val="0"/>
          <w:szCs w:val="24"/>
          <w:highlight w:val="yellow"/>
          <w:lang w:eastAsia="es-CO"/>
          <w14:ligatures w14:val="none"/>
        </w:rPr>
        <w:t>1. ¿Es viable dar aplicación a lo dispuesto en el numeral 3 del </w:t>
      </w:r>
      <w:r w:rsidRPr="00966B55">
        <w:rPr>
          <w:rFonts w:eastAsia="Times New Roman" w:cs="Times New Roman"/>
          <w:b/>
          <w:bCs/>
          <w:kern w:val="0"/>
          <w:szCs w:val="24"/>
          <w:highlight w:val="yellow"/>
          <w:u w:val="single"/>
          <w:lang w:eastAsia="es-CO"/>
          <w14:ligatures w14:val="none"/>
        </w:rPr>
        <w:t>artículo 142</w:t>
      </w:r>
      <w:r w:rsidRPr="00966B55">
        <w:rPr>
          <w:rFonts w:eastAsia="Times New Roman" w:cs="Times New Roman"/>
          <w:b/>
          <w:bCs/>
          <w:kern w:val="0"/>
          <w:szCs w:val="24"/>
          <w:highlight w:val="yellow"/>
          <w:lang w:eastAsia="es-CO"/>
          <w14:ligatures w14:val="none"/>
        </w:rPr>
        <w:t> del Estatuto Tributario en relación con el valor restante que no fue objeto de descuento tributario en los términos del </w:t>
      </w:r>
      <w:r w:rsidRPr="00966B55">
        <w:rPr>
          <w:rFonts w:eastAsia="Times New Roman" w:cs="Times New Roman"/>
          <w:b/>
          <w:bCs/>
          <w:kern w:val="0"/>
          <w:szCs w:val="24"/>
          <w:highlight w:val="yellow"/>
          <w:u w:val="single"/>
          <w:lang w:eastAsia="es-CO"/>
          <w14:ligatures w14:val="none"/>
        </w:rPr>
        <w:t>artículo 256</w:t>
      </w:r>
      <w:r w:rsidRPr="00966B55">
        <w:rPr>
          <w:rFonts w:eastAsia="Times New Roman" w:cs="Times New Roman"/>
          <w:b/>
          <w:bCs/>
          <w:kern w:val="0"/>
          <w:szCs w:val="24"/>
          <w:highlight w:val="yellow"/>
          <w:lang w:eastAsia="es-CO"/>
          <w14:ligatures w14:val="none"/>
        </w:rPr>
        <w:t> ibidem?</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El artículo 21 de la Ley 2277 de 2022 dispone:</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i/>
          <w:iCs/>
          <w:kern w:val="0"/>
          <w:szCs w:val="24"/>
          <w:lang w:eastAsia="es-CO"/>
          <w14:ligatures w14:val="none"/>
        </w:rPr>
        <w:t>«</w:t>
      </w:r>
      <w:r w:rsidRPr="00966B55">
        <w:rPr>
          <w:rFonts w:eastAsia="Times New Roman" w:cs="Times New Roman"/>
          <w:b/>
          <w:bCs/>
          <w:i/>
          <w:iCs/>
          <w:kern w:val="0"/>
          <w:szCs w:val="24"/>
          <w:lang w:eastAsia="es-CO"/>
          <w14:ligatures w14:val="none"/>
        </w:rPr>
        <w:t>ARTÍCULO 21.</w:t>
      </w:r>
      <w:r w:rsidRPr="00966B55">
        <w:rPr>
          <w:rFonts w:eastAsia="Times New Roman" w:cs="Times New Roman"/>
          <w:i/>
          <w:iCs/>
          <w:kern w:val="0"/>
          <w:szCs w:val="24"/>
          <w:lang w:eastAsia="es-CO"/>
          <w14:ligatures w14:val="none"/>
        </w:rPr>
        <w:t> Modifíquese el </w:t>
      </w:r>
      <w:r w:rsidRPr="00966B55">
        <w:rPr>
          <w:rFonts w:eastAsia="Times New Roman" w:cs="Times New Roman"/>
          <w:i/>
          <w:iCs/>
          <w:kern w:val="0"/>
          <w:szCs w:val="24"/>
          <w:u w:val="single"/>
          <w:lang w:eastAsia="es-CO"/>
          <w14:ligatures w14:val="none"/>
        </w:rPr>
        <w:t>artículo 256</w:t>
      </w:r>
      <w:r w:rsidRPr="00966B55">
        <w:rPr>
          <w:rFonts w:eastAsia="Times New Roman" w:cs="Times New Roman"/>
          <w:i/>
          <w:iCs/>
          <w:kern w:val="0"/>
          <w:szCs w:val="24"/>
          <w:lang w:eastAsia="es-CO"/>
          <w14:ligatures w14:val="none"/>
        </w:rPr>
        <w:t> del Estatuto Tributario, el cual quedará así:</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b/>
          <w:bCs/>
          <w:i/>
          <w:iCs/>
          <w:kern w:val="0"/>
          <w:szCs w:val="24"/>
          <w:u w:val="single"/>
          <w:lang w:eastAsia="es-CO"/>
          <w14:ligatures w14:val="none"/>
        </w:rPr>
        <w:t>Artículo 256</w:t>
      </w:r>
      <w:r w:rsidRPr="00966B55">
        <w:rPr>
          <w:rFonts w:eastAsia="Times New Roman" w:cs="Times New Roman"/>
          <w:b/>
          <w:bCs/>
          <w:i/>
          <w:iCs/>
          <w:kern w:val="0"/>
          <w:szCs w:val="24"/>
          <w:lang w:eastAsia="es-CO"/>
          <w14:ligatures w14:val="none"/>
        </w:rPr>
        <w:t>.</w:t>
      </w:r>
      <w:r w:rsidRPr="00966B55">
        <w:rPr>
          <w:rFonts w:eastAsia="Times New Roman" w:cs="Times New Roman"/>
          <w:i/>
          <w:iCs/>
          <w:kern w:val="0"/>
          <w:szCs w:val="24"/>
          <w:lang w:eastAsia="es-CO"/>
          <w14:ligatures w14:val="none"/>
        </w:rPr>
        <w:t> Descuento para inversiones realizadas en investigación, desarrollo tecnológico o innovación. Las personas que realicen inversiones en proyectos calificados por el Consejo Nacional de Beneficios Tributarios en Ciencia y Tecnología en Innovación como de </w:t>
      </w:r>
      <w:r w:rsidRPr="00966B55">
        <w:rPr>
          <w:rFonts w:eastAsia="Times New Roman" w:cs="Times New Roman"/>
          <w:i/>
          <w:iCs/>
          <w:kern w:val="0"/>
          <w:szCs w:val="24"/>
          <w:u w:val="single"/>
          <w:lang w:eastAsia="es-CO"/>
          <w14:ligatures w14:val="none"/>
        </w:rPr>
        <w:t>investigación, desarrollo tecnológico o innovación,</w:t>
      </w:r>
      <w:r w:rsidRPr="00966B55">
        <w:rPr>
          <w:rFonts w:eastAsia="Times New Roman" w:cs="Times New Roman"/>
          <w:i/>
          <w:iCs/>
          <w:kern w:val="0"/>
          <w:szCs w:val="24"/>
          <w:lang w:eastAsia="es-CO"/>
          <w14:ligatures w14:val="none"/>
        </w:rPr>
        <w:t> de acuerdo con los criterios y condiciones definidas por dicho Consejo, tendrán derecho a </w:t>
      </w:r>
      <w:r w:rsidRPr="00966B55">
        <w:rPr>
          <w:rFonts w:eastAsia="Times New Roman" w:cs="Times New Roman"/>
          <w:i/>
          <w:iCs/>
          <w:kern w:val="0"/>
          <w:szCs w:val="24"/>
          <w:u w:val="single"/>
          <w:lang w:eastAsia="es-CO"/>
          <w14:ligatures w14:val="none"/>
        </w:rPr>
        <w:t>descontar de su impuesto sobre la renta a cargo el treinta por ciento (30%) del valor invertido</w:t>
      </w:r>
      <w:r w:rsidRPr="00966B55">
        <w:rPr>
          <w:rFonts w:eastAsia="Times New Roman" w:cs="Times New Roman"/>
          <w:i/>
          <w:iCs/>
          <w:kern w:val="0"/>
          <w:szCs w:val="24"/>
          <w:lang w:eastAsia="es-CO"/>
          <w14:ligatures w14:val="none"/>
        </w:rPr>
        <w:t> en dichos proyectos en el período gravable en que se realizó la inversión.</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(énfasis propio)</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Por su parte, el </w:t>
      </w:r>
      <w:r w:rsidRPr="00966B55">
        <w:rPr>
          <w:rFonts w:eastAsia="Times New Roman" w:cs="Times New Roman"/>
          <w:kern w:val="0"/>
          <w:szCs w:val="24"/>
          <w:u w:val="single"/>
          <w:lang w:eastAsia="es-CO"/>
          <w14:ligatures w14:val="none"/>
        </w:rPr>
        <w:t>artículo 142</w:t>
      </w:r>
      <w:r w:rsidRPr="00966B55">
        <w:rPr>
          <w:rFonts w:eastAsia="Times New Roman" w:cs="Times New Roman"/>
          <w:kern w:val="0"/>
          <w:szCs w:val="24"/>
          <w:lang w:eastAsia="es-CO"/>
          <w14:ligatures w14:val="none"/>
        </w:rPr>
        <w:t> del Estatuto Tributario dispone en su numeral 3:</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i/>
          <w:iCs/>
          <w:kern w:val="0"/>
          <w:szCs w:val="24"/>
          <w:lang w:eastAsia="es-CO"/>
          <w14:ligatures w14:val="none"/>
        </w:rPr>
        <w:t>«</w:t>
      </w:r>
      <w:r w:rsidRPr="00966B55">
        <w:rPr>
          <w:rFonts w:eastAsia="Times New Roman" w:cs="Times New Roman"/>
          <w:b/>
          <w:bCs/>
          <w:i/>
          <w:iCs/>
          <w:kern w:val="0"/>
          <w:szCs w:val="24"/>
          <w:u w:val="single"/>
          <w:lang w:eastAsia="es-CO"/>
          <w14:ligatures w14:val="none"/>
        </w:rPr>
        <w:t>ARTÍCULO 142</w:t>
      </w:r>
      <w:r w:rsidRPr="00966B55">
        <w:rPr>
          <w:rFonts w:eastAsia="Times New Roman" w:cs="Times New Roman"/>
          <w:b/>
          <w:bCs/>
          <w:i/>
          <w:iCs/>
          <w:kern w:val="0"/>
          <w:szCs w:val="24"/>
          <w:lang w:eastAsia="es-CO"/>
          <w14:ligatures w14:val="none"/>
        </w:rPr>
        <w:t>. DEDUCCIÓN DE INVERSIONES. </w:t>
      </w:r>
      <w:r w:rsidRPr="00966B55">
        <w:rPr>
          <w:rFonts w:eastAsia="Times New Roman" w:cs="Times New Roman"/>
          <w:i/>
          <w:iCs/>
          <w:kern w:val="0"/>
          <w:szCs w:val="24"/>
          <w:lang w:eastAsia="es-CO"/>
          <w14:ligatures w14:val="none"/>
        </w:rPr>
        <w:t>&lt;Artículo modificado por el artículo 84 de la Ley 1819 de 2016. El nuevo texto es el siguiente:&gt; Para efectos del impuesto sobre la renta y complementarios, </w:t>
      </w:r>
      <w:r w:rsidRPr="00966B55">
        <w:rPr>
          <w:rFonts w:eastAsia="Times New Roman" w:cs="Times New Roman"/>
          <w:i/>
          <w:iCs/>
          <w:kern w:val="0"/>
          <w:szCs w:val="24"/>
          <w:u w:val="single"/>
          <w:lang w:eastAsia="es-CO"/>
          <w14:ligatures w14:val="none"/>
        </w:rPr>
        <w:t>las inversiones de que trata el artículo 74-1 de este estatuto, serán deducibles</w:t>
      </w:r>
      <w:r w:rsidRPr="00966B55">
        <w:rPr>
          <w:rFonts w:eastAsia="Times New Roman" w:cs="Times New Roman"/>
          <w:i/>
          <w:iCs/>
          <w:kern w:val="0"/>
          <w:szCs w:val="24"/>
          <w:lang w:eastAsia="es-CO"/>
          <w14:ligatures w14:val="none"/>
        </w:rPr>
        <w:t> de conformidad con las siguientes reglas:</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i/>
          <w:iCs/>
          <w:kern w:val="0"/>
          <w:szCs w:val="24"/>
          <w:lang w:eastAsia="es-CO"/>
          <w14:ligatures w14:val="none"/>
        </w:rPr>
        <w:t>(…)</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i/>
          <w:iCs/>
          <w:kern w:val="0"/>
          <w:szCs w:val="24"/>
          <w:lang w:eastAsia="es-CO"/>
          <w14:ligatures w14:val="none"/>
        </w:rPr>
        <w:t>3. Investigación, desarrollo e innovación: La deducción por este concepto se realizará así:</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i/>
          <w:iCs/>
          <w:kern w:val="0"/>
          <w:szCs w:val="24"/>
          <w:lang w:eastAsia="es-CO"/>
          <w14:ligatures w14:val="none"/>
        </w:rPr>
        <w:lastRenderedPageBreak/>
        <w:t>a) Por regla general iniciará en el momento en que se finalice el proyecto de investigación, desarrollo e innovación, sea o no exitoso, el cual se amortizará en iguales proporciones, por el tiempo que se espera obtener rentas y en todo caso no puede ser superior a una alícuota anual del 20%, de su costo fiscal;</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i/>
          <w:iCs/>
          <w:kern w:val="0"/>
          <w:szCs w:val="24"/>
          <w:lang w:eastAsia="es-CO"/>
          <w14:ligatures w14:val="none"/>
        </w:rPr>
        <w:t xml:space="preserve">b) Los desarrollos de software: i) si el activo es vendido se trata como costo o deducción en el momento de su enajenación. </w:t>
      </w:r>
      <w:proofErr w:type="spellStart"/>
      <w:r w:rsidRPr="00966B55">
        <w:rPr>
          <w:rFonts w:eastAsia="Times New Roman" w:cs="Times New Roman"/>
          <w:i/>
          <w:iCs/>
          <w:kern w:val="0"/>
          <w:szCs w:val="24"/>
          <w:lang w:eastAsia="es-CO"/>
          <w14:ligatures w14:val="none"/>
        </w:rPr>
        <w:t>ii</w:t>
      </w:r>
      <w:proofErr w:type="spellEnd"/>
      <w:r w:rsidRPr="00966B55">
        <w:rPr>
          <w:rFonts w:eastAsia="Times New Roman" w:cs="Times New Roman"/>
          <w:i/>
          <w:iCs/>
          <w:kern w:val="0"/>
          <w:szCs w:val="24"/>
          <w:lang w:eastAsia="es-CO"/>
          <w14:ligatures w14:val="none"/>
        </w:rPr>
        <w:t>) si el activo es para el uso interno o para explotación, es decir, a través de licenciamiento o derechos de explotación se amortiza por la regla general del literal a) de este numeral.</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i/>
          <w:iCs/>
          <w:kern w:val="0"/>
          <w:szCs w:val="24"/>
          <w:lang w:eastAsia="es-CO"/>
          <w14:ligatures w14:val="none"/>
        </w:rPr>
        <w:t>En consecuencia, para los literales a) y b) de este numeral, los gastos por amortización no deducibles porque exceden el límite del 20%, en el año o período gravable, generarán una diferencia que será deducible en los períodos siguientes, sin exceder el 20% del costo fiscal del activo por año o período gravable.</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(énfasis propio)</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Visto lo anterior, lo que pretende determinarse, entonces, es si las inversiones en proyectos calificados por el Consejo Nacional de Beneficios Tributarios en Ciencia y Tecnología en Innovación como de investigación, desarrollo tecnológico o innovación dan derecho a descuento tributario (de que trata el </w:t>
      </w:r>
      <w:r w:rsidRPr="00966B55">
        <w:rPr>
          <w:rFonts w:eastAsia="Times New Roman" w:cs="Times New Roman"/>
          <w:kern w:val="0"/>
          <w:szCs w:val="24"/>
          <w:u w:val="single"/>
          <w:lang w:eastAsia="es-CO"/>
          <w14:ligatures w14:val="none"/>
        </w:rPr>
        <w:t>artículo 256</w:t>
      </w:r>
      <w:r w:rsidRPr="00966B55">
        <w:rPr>
          <w:rFonts w:eastAsia="Times New Roman" w:cs="Times New Roman"/>
          <w:kern w:val="0"/>
          <w:szCs w:val="24"/>
          <w:lang w:eastAsia="es-CO"/>
          <w14:ligatures w14:val="none"/>
        </w:rPr>
        <w:t> ibidem) por el 30% de su valor, así como -a la par- deducción (en los términos del </w:t>
      </w:r>
      <w:r w:rsidRPr="00966B55">
        <w:rPr>
          <w:rFonts w:eastAsia="Times New Roman" w:cs="Times New Roman"/>
          <w:kern w:val="0"/>
          <w:szCs w:val="24"/>
          <w:u w:val="single"/>
          <w:lang w:eastAsia="es-CO"/>
          <w14:ligatures w14:val="none"/>
        </w:rPr>
        <w:t>artículo 142</w:t>
      </w:r>
      <w:r w:rsidRPr="00966B55">
        <w:rPr>
          <w:rFonts w:eastAsia="Times New Roman" w:cs="Times New Roman"/>
          <w:kern w:val="0"/>
          <w:szCs w:val="24"/>
          <w:lang w:eastAsia="es-CO"/>
          <w14:ligatures w14:val="none"/>
        </w:rPr>
        <w:t> ibidem) sobre el 70% de su valor restante.</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No obstante, ya que el citado </w:t>
      </w:r>
      <w:r w:rsidRPr="00966B55">
        <w:rPr>
          <w:rFonts w:eastAsia="Times New Roman" w:cs="Times New Roman"/>
          <w:kern w:val="0"/>
          <w:szCs w:val="24"/>
          <w:u w:val="single"/>
          <w:lang w:eastAsia="es-CO"/>
          <w14:ligatures w14:val="none"/>
        </w:rPr>
        <w:t>artículo 142</w:t>
      </w:r>
      <w:r w:rsidRPr="00966B55">
        <w:rPr>
          <w:rFonts w:eastAsia="Times New Roman" w:cs="Times New Roman"/>
          <w:kern w:val="0"/>
          <w:szCs w:val="24"/>
          <w:lang w:eastAsia="es-CO"/>
          <w14:ligatures w14:val="none"/>
        </w:rPr>
        <w:t> se refiere a las inversiones contempladas en el </w:t>
      </w:r>
      <w:r w:rsidRPr="00966B55">
        <w:rPr>
          <w:rFonts w:eastAsia="Times New Roman" w:cs="Times New Roman"/>
          <w:kern w:val="0"/>
          <w:szCs w:val="24"/>
          <w:u w:val="single"/>
          <w:lang w:eastAsia="es-CO"/>
          <w14:ligatures w14:val="none"/>
        </w:rPr>
        <w:t>artículo 74-1</w:t>
      </w:r>
      <w:r w:rsidRPr="00966B55">
        <w:rPr>
          <w:rFonts w:eastAsia="Times New Roman" w:cs="Times New Roman"/>
          <w:kern w:val="0"/>
          <w:szCs w:val="24"/>
          <w:lang w:eastAsia="es-CO"/>
          <w14:ligatures w14:val="none"/>
        </w:rPr>
        <w:t> del Estatuto Tributario, resulta menester remitirse a dicha disposición, de la cual se resalta lo siguiente:</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i/>
          <w:iCs/>
          <w:kern w:val="0"/>
          <w:szCs w:val="24"/>
          <w:lang w:eastAsia="es-CO"/>
          <w14:ligatures w14:val="none"/>
        </w:rPr>
        <w:t>«</w:t>
      </w:r>
      <w:r w:rsidRPr="00966B55">
        <w:rPr>
          <w:rFonts w:eastAsia="Times New Roman" w:cs="Times New Roman"/>
          <w:b/>
          <w:bCs/>
          <w:i/>
          <w:iCs/>
          <w:kern w:val="0"/>
          <w:szCs w:val="24"/>
          <w:u w:val="single"/>
          <w:lang w:eastAsia="es-CO"/>
          <w14:ligatures w14:val="none"/>
        </w:rPr>
        <w:t>ARTÍCULO 74-1</w:t>
      </w:r>
      <w:r w:rsidRPr="00966B55">
        <w:rPr>
          <w:rFonts w:eastAsia="Times New Roman" w:cs="Times New Roman"/>
          <w:b/>
          <w:bCs/>
          <w:i/>
          <w:iCs/>
          <w:kern w:val="0"/>
          <w:szCs w:val="24"/>
          <w:lang w:eastAsia="es-CO"/>
          <w14:ligatures w14:val="none"/>
        </w:rPr>
        <w:t>. COSTO FISCAL DE LAS INVERSIONES.</w:t>
      </w:r>
      <w:r w:rsidRPr="00966B55">
        <w:rPr>
          <w:rFonts w:eastAsia="Times New Roman" w:cs="Times New Roman"/>
          <w:i/>
          <w:iCs/>
          <w:kern w:val="0"/>
          <w:szCs w:val="24"/>
          <w:lang w:eastAsia="es-CO"/>
          <w14:ligatures w14:val="none"/>
        </w:rPr>
        <w:t> &lt;Artículo adicionado por el artículo 54 de la Ley 1819 de 2016. El nuevo texto es el siguiente:&gt; Para efectos del impuesto sobre la renta y complementarios, el costo fiscal de las siguientes inversiones será:</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i/>
          <w:iCs/>
          <w:kern w:val="0"/>
          <w:szCs w:val="24"/>
          <w:lang w:eastAsia="es-CO"/>
          <w14:ligatures w14:val="none"/>
        </w:rPr>
        <w:t>(…)</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i/>
          <w:iCs/>
          <w:kern w:val="0"/>
          <w:szCs w:val="24"/>
          <w:lang w:eastAsia="es-CO"/>
          <w14:ligatures w14:val="none"/>
        </w:rPr>
        <w:lastRenderedPageBreak/>
        <w:t>3. De los gastos de investigación, desarrollo e innovación, el costo fiscal está constituido por todas las erogaciones asociadas al proyecto de investigación, desarrollo e innovación, salvo las asociadas con la adquisición de edificios y terrenos.</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i/>
          <w:iCs/>
          <w:kern w:val="0"/>
          <w:szCs w:val="24"/>
          <w:lang w:eastAsia="es-CO"/>
          <w14:ligatures w14:val="none"/>
        </w:rPr>
        <w:t>Se encuentran dentro de este concepto los activos desarrollados en la elaboración de software para su uso, venta o derechos de explotación.</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i/>
          <w:iCs/>
          <w:kern w:val="0"/>
          <w:szCs w:val="24"/>
          <w:u w:val="single"/>
          <w:lang w:eastAsia="es-CO"/>
          <w14:ligatures w14:val="none"/>
        </w:rPr>
        <w:t>El régimen aquí previsto no será aplicable para aquellos proyectos de investigación, desarrollo e innovación que opten por lo previsto en el artículo 158-1 y 256 del Estatuto Tributario</w:t>
      </w:r>
      <w:r w:rsidRPr="00966B55">
        <w:rPr>
          <w:rFonts w:eastAsia="Times New Roman" w:cs="Times New Roman"/>
          <w:i/>
          <w:iCs/>
          <w:kern w:val="0"/>
          <w:szCs w:val="24"/>
          <w:lang w:eastAsia="es-CO"/>
          <w14:ligatures w14:val="none"/>
        </w:rPr>
        <w:t>.</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(énfasis propio)</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Así pues, los tratamientos tributarios contemplados en los artículos </w:t>
      </w:r>
      <w:r w:rsidRPr="00966B55">
        <w:rPr>
          <w:rFonts w:eastAsia="Times New Roman" w:cs="Times New Roman"/>
          <w:kern w:val="0"/>
          <w:szCs w:val="24"/>
          <w:u w:val="single"/>
          <w:lang w:eastAsia="es-CO"/>
          <w14:ligatures w14:val="none"/>
        </w:rPr>
        <w:t>142</w:t>
      </w:r>
      <w:r w:rsidRPr="00966B55">
        <w:rPr>
          <w:rFonts w:eastAsia="Times New Roman" w:cs="Times New Roman"/>
          <w:kern w:val="0"/>
          <w:szCs w:val="24"/>
          <w:lang w:eastAsia="es-CO"/>
          <w14:ligatures w14:val="none"/>
        </w:rPr>
        <w:t> y </w:t>
      </w:r>
      <w:r w:rsidRPr="00966B55">
        <w:rPr>
          <w:rFonts w:eastAsia="Times New Roman" w:cs="Times New Roman"/>
          <w:kern w:val="0"/>
          <w:szCs w:val="24"/>
          <w:u w:val="single"/>
          <w:lang w:eastAsia="es-CO"/>
          <w14:ligatures w14:val="none"/>
        </w:rPr>
        <w:t>256</w:t>
      </w:r>
      <w:r w:rsidRPr="00966B55">
        <w:rPr>
          <w:rFonts w:eastAsia="Times New Roman" w:cs="Times New Roman"/>
          <w:kern w:val="0"/>
          <w:szCs w:val="24"/>
          <w:lang w:eastAsia="es-CO"/>
          <w14:ligatures w14:val="none"/>
        </w:rPr>
        <w:t> del Estatuto Tributario son incompatibles entre sí, de modo que el contribuyente (inversionista) debe decantarse por uno solo de ellos. Tan es así que, precisamente, en el parágrafo 5° del </w:t>
      </w:r>
      <w:r w:rsidRPr="00966B55">
        <w:rPr>
          <w:rFonts w:eastAsia="Times New Roman" w:cs="Times New Roman"/>
          <w:kern w:val="0"/>
          <w:szCs w:val="24"/>
          <w:u w:val="single"/>
          <w:lang w:eastAsia="es-CO"/>
          <w14:ligatures w14:val="none"/>
        </w:rPr>
        <w:t>artículo 256</w:t>
      </w:r>
      <w:r w:rsidRPr="00966B55">
        <w:rPr>
          <w:rFonts w:eastAsia="Times New Roman" w:cs="Times New Roman"/>
          <w:kern w:val="0"/>
          <w:szCs w:val="24"/>
          <w:lang w:eastAsia="es-CO"/>
          <w14:ligatures w14:val="none"/>
        </w:rPr>
        <w:t> ibidem se indica que </w:t>
      </w:r>
      <w:r w:rsidRPr="00966B55">
        <w:rPr>
          <w:rFonts w:eastAsia="Times New Roman" w:cs="Times New Roman"/>
          <w:i/>
          <w:iCs/>
          <w:kern w:val="0"/>
          <w:szCs w:val="24"/>
          <w:lang w:eastAsia="es-CO"/>
          <w14:ligatures w14:val="none"/>
        </w:rPr>
        <w:t>«Los costos y gastos que dan lugar al descuento de que trata este Artículo no podrán ser capitalizados </w:t>
      </w:r>
      <w:r w:rsidRPr="00966B55">
        <w:rPr>
          <w:rFonts w:eastAsia="Times New Roman" w:cs="Times New Roman"/>
          <w:i/>
          <w:iCs/>
          <w:kern w:val="0"/>
          <w:szCs w:val="24"/>
          <w:u w:val="single"/>
          <w:lang w:eastAsia="es-CO"/>
          <w14:ligatures w14:val="none"/>
        </w:rPr>
        <w:t>ni tomados como costo o deducción nuevamente</w:t>
      </w:r>
      <w:r w:rsidRPr="00966B55">
        <w:rPr>
          <w:rFonts w:eastAsia="Times New Roman" w:cs="Times New Roman"/>
          <w:i/>
          <w:iCs/>
          <w:kern w:val="0"/>
          <w:szCs w:val="24"/>
          <w:lang w:eastAsia="es-CO"/>
          <w14:ligatures w14:val="none"/>
        </w:rPr>
        <w:t> por el mismo contribuyente»</w:t>
      </w:r>
      <w:r w:rsidRPr="00966B55">
        <w:rPr>
          <w:rFonts w:eastAsia="Times New Roman" w:cs="Times New Roman"/>
          <w:kern w:val="0"/>
          <w:szCs w:val="24"/>
          <w:lang w:eastAsia="es-CO"/>
          <w14:ligatures w14:val="none"/>
        </w:rPr>
        <w:t> (énfasis propio)</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b/>
          <w:bCs/>
          <w:kern w:val="0"/>
          <w:szCs w:val="24"/>
          <w:highlight w:val="yellow"/>
          <w:lang w:eastAsia="es-CO"/>
          <w14:ligatures w14:val="none"/>
        </w:rPr>
        <w:t>B. CRÉDITO FISCAL PARA INVERSIONES EN PROYECTOS DE INVESTIGACIÓN, DESARROLLO TECNOLÓGICO E INNOVACIÓN O VINCULACIÓN DE CAPITAL HUMANO DE ALTO NIVEL.</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b/>
          <w:bCs/>
          <w:kern w:val="0"/>
          <w:szCs w:val="24"/>
          <w:highlight w:val="yellow"/>
          <w:lang w:eastAsia="es-CO"/>
          <w14:ligatures w14:val="none"/>
        </w:rPr>
        <w:t>1. En vista de lo indicado en el parágrafo 6° del </w:t>
      </w:r>
      <w:r w:rsidRPr="00966B55">
        <w:rPr>
          <w:rFonts w:eastAsia="Times New Roman" w:cs="Times New Roman"/>
          <w:kern w:val="0"/>
          <w:szCs w:val="24"/>
          <w:highlight w:val="yellow"/>
          <w:u w:val="single"/>
          <w:lang w:eastAsia="es-CO"/>
          <w14:ligatures w14:val="none"/>
        </w:rPr>
        <w:t>artículo 256-1</w:t>
      </w:r>
      <w:r w:rsidRPr="00966B55">
        <w:rPr>
          <w:rFonts w:eastAsia="Times New Roman" w:cs="Times New Roman"/>
          <w:b/>
          <w:bCs/>
          <w:kern w:val="0"/>
          <w:szCs w:val="24"/>
          <w:highlight w:val="yellow"/>
          <w:lang w:eastAsia="es-CO"/>
          <w14:ligatures w14:val="none"/>
        </w:rPr>
        <w:t> del Estatuto Tributario ¿las grandes empresas pueden solicitar TIDIS por el valor del crédito fiscal?</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El artículo 22 de la Ley 2277 de 2022 dispone:</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i/>
          <w:iCs/>
          <w:kern w:val="0"/>
          <w:szCs w:val="24"/>
          <w:lang w:eastAsia="es-CO"/>
          <w14:ligatures w14:val="none"/>
        </w:rPr>
        <w:t>«</w:t>
      </w:r>
      <w:r w:rsidRPr="00966B55">
        <w:rPr>
          <w:rFonts w:eastAsia="Times New Roman" w:cs="Times New Roman"/>
          <w:b/>
          <w:bCs/>
          <w:i/>
          <w:iCs/>
          <w:kern w:val="0"/>
          <w:szCs w:val="24"/>
          <w:lang w:eastAsia="es-CO"/>
          <w14:ligatures w14:val="none"/>
        </w:rPr>
        <w:t>ARTÍCULO 22.</w:t>
      </w:r>
      <w:r w:rsidRPr="00966B55">
        <w:rPr>
          <w:rFonts w:eastAsia="Times New Roman" w:cs="Times New Roman"/>
          <w:i/>
          <w:iCs/>
          <w:kern w:val="0"/>
          <w:szCs w:val="24"/>
          <w:lang w:eastAsia="es-CO"/>
          <w14:ligatures w14:val="none"/>
        </w:rPr>
        <w:t> Modifíquense los parágrafos 1 y 2 y adiciónese un parágrafo 6 al </w:t>
      </w:r>
      <w:r w:rsidRPr="00966B55">
        <w:rPr>
          <w:rFonts w:eastAsia="Times New Roman" w:cs="Times New Roman"/>
          <w:i/>
          <w:iCs/>
          <w:kern w:val="0"/>
          <w:szCs w:val="24"/>
          <w:u w:val="single"/>
          <w:lang w:eastAsia="es-CO"/>
          <w14:ligatures w14:val="none"/>
        </w:rPr>
        <w:t>Artículo 256-1</w:t>
      </w:r>
      <w:r w:rsidRPr="00966B55">
        <w:rPr>
          <w:rFonts w:eastAsia="Times New Roman" w:cs="Times New Roman"/>
          <w:i/>
          <w:iCs/>
          <w:kern w:val="0"/>
          <w:szCs w:val="24"/>
          <w:lang w:eastAsia="es-CO"/>
          <w14:ligatures w14:val="none"/>
        </w:rPr>
        <w:t> del Estatuto Tributario, así:</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i/>
          <w:iCs/>
          <w:kern w:val="0"/>
          <w:szCs w:val="24"/>
          <w:lang w:eastAsia="es-CO"/>
          <w14:ligatures w14:val="none"/>
        </w:rPr>
        <w:t>(…)</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b/>
          <w:bCs/>
          <w:i/>
          <w:iCs/>
          <w:kern w:val="0"/>
          <w:szCs w:val="24"/>
          <w:lang w:eastAsia="es-CO"/>
          <w14:ligatures w14:val="none"/>
        </w:rPr>
        <w:lastRenderedPageBreak/>
        <w:t>PARÁGRAFO 6o.</w:t>
      </w:r>
      <w:r w:rsidRPr="00966B55">
        <w:rPr>
          <w:rFonts w:eastAsia="Times New Roman" w:cs="Times New Roman"/>
          <w:i/>
          <w:iCs/>
          <w:kern w:val="0"/>
          <w:szCs w:val="24"/>
          <w:lang w:eastAsia="es-CO"/>
          <w14:ligatures w14:val="none"/>
        </w:rPr>
        <w:t> </w:t>
      </w:r>
      <w:r w:rsidRPr="00966B55">
        <w:rPr>
          <w:rFonts w:eastAsia="Times New Roman" w:cs="Times New Roman"/>
          <w:i/>
          <w:iCs/>
          <w:kern w:val="0"/>
          <w:szCs w:val="24"/>
          <w:u w:val="single"/>
          <w:lang w:eastAsia="es-CO"/>
          <w14:ligatures w14:val="none"/>
        </w:rPr>
        <w:t>Las grandes empresas podrán acceder al crédito fiscal de que trata el presente Artículo</w:t>
      </w:r>
      <w:r w:rsidRPr="00966B55">
        <w:rPr>
          <w:rFonts w:eastAsia="Times New Roman" w:cs="Times New Roman"/>
          <w:i/>
          <w:iCs/>
          <w:kern w:val="0"/>
          <w:szCs w:val="24"/>
          <w:lang w:eastAsia="es-CO"/>
          <w14:ligatures w14:val="none"/>
        </w:rPr>
        <w:t> siempre y cuando se trate de proyectos de investigación, desarrollo tecnológico e innovación realizados en conjunto con Micro, Pequeñas o Medianas empresas.» (énfasis propio)</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Ya que las grandes empresas pueden acceder al crédito fiscal de que trata el </w:t>
      </w:r>
      <w:r w:rsidRPr="00966B55">
        <w:rPr>
          <w:rFonts w:eastAsia="Times New Roman" w:cs="Times New Roman"/>
          <w:kern w:val="0"/>
          <w:szCs w:val="24"/>
          <w:u w:val="single"/>
          <w:lang w:eastAsia="es-CO"/>
          <w14:ligatures w14:val="none"/>
        </w:rPr>
        <w:t>artículo 256-1</w:t>
      </w:r>
      <w:r w:rsidRPr="00966B55">
        <w:rPr>
          <w:rFonts w:eastAsia="Times New Roman" w:cs="Times New Roman"/>
          <w:kern w:val="0"/>
          <w:szCs w:val="24"/>
          <w:lang w:eastAsia="es-CO"/>
          <w14:ligatures w14:val="none"/>
        </w:rPr>
        <w:t xml:space="preserve"> del Estatuto Tributario, bajo </w:t>
      </w:r>
      <w:proofErr w:type="gramStart"/>
      <w:r w:rsidRPr="00966B55">
        <w:rPr>
          <w:rFonts w:eastAsia="Times New Roman" w:cs="Times New Roman"/>
          <w:kern w:val="0"/>
          <w:szCs w:val="24"/>
          <w:lang w:eastAsia="es-CO"/>
          <w14:ligatures w14:val="none"/>
        </w:rPr>
        <w:t>la condiciones</w:t>
      </w:r>
      <w:proofErr w:type="gramEnd"/>
      <w:r w:rsidRPr="00966B55">
        <w:rPr>
          <w:rFonts w:eastAsia="Times New Roman" w:cs="Times New Roman"/>
          <w:kern w:val="0"/>
          <w:szCs w:val="24"/>
          <w:lang w:eastAsia="es-CO"/>
          <w14:ligatures w14:val="none"/>
        </w:rPr>
        <w:t xml:space="preserve"> de su parágrafo 6°, es de colegir que igualmente pueden solicitar TIDIS por el valor del crédito fiscal, según lo previsto en el parágrafo 3° de la norma en comento, al ser lo consultado parte de la regulación de este crédito fiscal, así:</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i/>
          <w:iCs/>
          <w:kern w:val="0"/>
          <w:szCs w:val="24"/>
          <w:lang w:eastAsia="es-CO"/>
          <w14:ligatures w14:val="none"/>
        </w:rPr>
        <w:t>«</w:t>
      </w:r>
      <w:r w:rsidRPr="00966B55">
        <w:rPr>
          <w:rFonts w:eastAsia="Times New Roman" w:cs="Times New Roman"/>
          <w:b/>
          <w:bCs/>
          <w:i/>
          <w:iCs/>
          <w:kern w:val="0"/>
          <w:szCs w:val="24"/>
          <w:lang w:eastAsia="es-CO"/>
          <w14:ligatures w14:val="none"/>
        </w:rPr>
        <w:t>PARÁGRAFO 3o.</w:t>
      </w:r>
      <w:r w:rsidRPr="00966B55">
        <w:rPr>
          <w:rFonts w:eastAsia="Times New Roman" w:cs="Times New Roman"/>
          <w:i/>
          <w:iCs/>
          <w:kern w:val="0"/>
          <w:szCs w:val="24"/>
          <w:lang w:eastAsia="es-CO"/>
          <w14:ligatures w14:val="none"/>
        </w:rPr>
        <w:t> Las micro, pequeñas y medianas empresas que cuenten con </w:t>
      </w:r>
      <w:r w:rsidRPr="00966B55">
        <w:rPr>
          <w:rFonts w:eastAsia="Times New Roman" w:cs="Times New Roman"/>
          <w:i/>
          <w:iCs/>
          <w:kern w:val="0"/>
          <w:szCs w:val="24"/>
          <w:u w:val="single"/>
          <w:lang w:eastAsia="es-CO"/>
          <w14:ligatures w14:val="none"/>
        </w:rPr>
        <w:t xml:space="preserve">créditos fiscales vigentes superiores a mil </w:t>
      </w:r>
      <w:proofErr w:type="spellStart"/>
      <w:r w:rsidRPr="00966B55">
        <w:rPr>
          <w:rFonts w:eastAsia="Times New Roman" w:cs="Times New Roman"/>
          <w:i/>
          <w:iCs/>
          <w:kern w:val="0"/>
          <w:szCs w:val="24"/>
          <w:u w:val="single"/>
          <w:lang w:eastAsia="es-CO"/>
          <w14:ligatures w14:val="none"/>
        </w:rPr>
        <w:t>Uvt</w:t>
      </w:r>
      <w:proofErr w:type="spellEnd"/>
      <w:r w:rsidRPr="00966B55">
        <w:rPr>
          <w:rFonts w:eastAsia="Times New Roman" w:cs="Times New Roman"/>
          <w:i/>
          <w:iCs/>
          <w:kern w:val="0"/>
          <w:szCs w:val="24"/>
          <w:u w:val="single"/>
          <w:lang w:eastAsia="es-CO"/>
          <w14:ligatures w14:val="none"/>
        </w:rPr>
        <w:t xml:space="preserve"> (1000 UVT)</w:t>
      </w:r>
      <w:r w:rsidRPr="00966B55">
        <w:rPr>
          <w:rFonts w:eastAsia="Times New Roman" w:cs="Times New Roman"/>
          <w:i/>
          <w:iCs/>
          <w:kern w:val="0"/>
          <w:szCs w:val="24"/>
          <w:lang w:eastAsia="es-CO"/>
          <w14:ligatures w14:val="none"/>
        </w:rPr>
        <w:t> por inversiones en proyectos calificados como de Investigación, Desarrollo Tecnológico e Innovación, de acuerdo con los criterios y condiciones definidas por el Consejo Nacional de Beneficios Tributarios en Ciencia, Tecnología e Innovación (CNBT), podrán solicitar Títulos de Devolución de Impuestos (TIDIS) por el valor del crédito fiscal.» (énfasis propio)</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b/>
          <w:bCs/>
          <w:kern w:val="0"/>
          <w:szCs w:val="24"/>
          <w:highlight w:val="yellow"/>
          <w:lang w:eastAsia="es-CO"/>
          <w14:ligatures w14:val="none"/>
        </w:rPr>
        <w:t>V. PUNTOS ADICIONALES A LA TARIFA GENERAL DEL IMPUESTO</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b/>
          <w:bCs/>
          <w:kern w:val="0"/>
          <w:szCs w:val="24"/>
          <w:highlight w:val="yellow"/>
          <w:lang w:eastAsia="es-CO"/>
          <w14:ligatures w14:val="none"/>
        </w:rPr>
        <w:t xml:space="preserve">1. ¿La actividad económica de «Fabricación de productos de hornos de coque» (código CIIU 1910) </w:t>
      </w:r>
      <w:proofErr w:type="spellStart"/>
      <w:r w:rsidRPr="00966B55">
        <w:rPr>
          <w:rFonts w:eastAsia="Times New Roman" w:cs="Times New Roman"/>
          <w:b/>
          <w:bCs/>
          <w:kern w:val="0"/>
          <w:szCs w:val="24"/>
          <w:highlight w:val="yellow"/>
          <w:lang w:eastAsia="es-CO"/>
          <w14:ligatures w14:val="none"/>
        </w:rPr>
        <w:t>dá</w:t>
      </w:r>
      <w:proofErr w:type="spellEnd"/>
      <w:r w:rsidRPr="00966B55">
        <w:rPr>
          <w:rFonts w:eastAsia="Times New Roman" w:cs="Times New Roman"/>
          <w:b/>
          <w:bCs/>
          <w:kern w:val="0"/>
          <w:szCs w:val="24"/>
          <w:highlight w:val="yellow"/>
          <w:lang w:eastAsia="es-CO"/>
          <w14:ligatures w14:val="none"/>
        </w:rPr>
        <w:t xml:space="preserve"> lugar a los puntos adicionales de que trata el parágrafo 3° del </w:t>
      </w:r>
      <w:r w:rsidRPr="00966B55">
        <w:rPr>
          <w:rFonts w:eastAsia="Times New Roman" w:cs="Times New Roman"/>
          <w:b/>
          <w:bCs/>
          <w:kern w:val="0"/>
          <w:szCs w:val="24"/>
          <w:highlight w:val="yellow"/>
          <w:u w:val="single"/>
          <w:lang w:eastAsia="es-CO"/>
          <w14:ligatures w14:val="none"/>
        </w:rPr>
        <w:t>artículo 240</w:t>
      </w:r>
      <w:r w:rsidRPr="00966B55">
        <w:rPr>
          <w:rFonts w:eastAsia="Times New Roman" w:cs="Times New Roman"/>
          <w:b/>
          <w:bCs/>
          <w:kern w:val="0"/>
          <w:szCs w:val="24"/>
          <w:highlight w:val="yellow"/>
          <w:lang w:eastAsia="es-CO"/>
          <w14:ligatures w14:val="none"/>
        </w:rPr>
        <w:t> del Estatuto Tributario?</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El parágrafo 3° del </w:t>
      </w:r>
      <w:r w:rsidRPr="00966B55">
        <w:rPr>
          <w:rFonts w:eastAsia="Times New Roman" w:cs="Times New Roman"/>
          <w:kern w:val="0"/>
          <w:szCs w:val="24"/>
          <w:u w:val="single"/>
          <w:lang w:eastAsia="es-CO"/>
          <w14:ligatures w14:val="none"/>
        </w:rPr>
        <w:t>artículo 240</w:t>
      </w:r>
      <w:r w:rsidRPr="00966B55">
        <w:rPr>
          <w:rFonts w:eastAsia="Times New Roman" w:cs="Times New Roman"/>
          <w:kern w:val="0"/>
          <w:szCs w:val="24"/>
          <w:lang w:eastAsia="es-CO"/>
          <w14:ligatures w14:val="none"/>
        </w:rPr>
        <w:t> del Estatuto Tributario, modificado por el artículo 10 de la Ley 2277 de 2022, señala que </w:t>
      </w:r>
      <w:r w:rsidRPr="00966B55">
        <w:rPr>
          <w:rFonts w:eastAsia="Times New Roman" w:cs="Times New Roman"/>
          <w:i/>
          <w:iCs/>
          <w:kern w:val="0"/>
          <w:szCs w:val="24"/>
          <w:lang w:eastAsia="es-CO"/>
          <w14:ligatures w14:val="none"/>
        </w:rPr>
        <w:t xml:space="preserve">«Las sociedades nacionales y sus asimiladas, los establecimientos permanentes de entidades del exterior y las personas jurídicas extranjeras con o sin residencia en el </w:t>
      </w:r>
      <w:proofErr w:type="spellStart"/>
      <w:r w:rsidRPr="00966B55">
        <w:rPr>
          <w:rFonts w:eastAsia="Times New Roman" w:cs="Times New Roman"/>
          <w:i/>
          <w:iCs/>
          <w:kern w:val="0"/>
          <w:szCs w:val="24"/>
          <w:lang w:eastAsia="es-CO"/>
          <w14:ligatures w14:val="none"/>
        </w:rPr>
        <w:t>pais</w:t>
      </w:r>
      <w:proofErr w:type="spellEnd"/>
      <w:r w:rsidRPr="00966B55">
        <w:rPr>
          <w:rFonts w:eastAsia="Times New Roman" w:cs="Times New Roman"/>
          <w:i/>
          <w:iCs/>
          <w:kern w:val="0"/>
          <w:szCs w:val="24"/>
          <w:lang w:eastAsia="es-CO"/>
          <w14:ligatures w14:val="none"/>
        </w:rPr>
        <w:t>, deberán adicionar a la tarifa general del impuesto sobre la renta unos puntos adicionales»</w:t>
      </w:r>
      <w:r w:rsidRPr="00966B55">
        <w:rPr>
          <w:rFonts w:eastAsia="Times New Roman" w:cs="Times New Roman"/>
          <w:kern w:val="0"/>
          <w:szCs w:val="24"/>
          <w:lang w:eastAsia="es-CO"/>
          <w14:ligatures w14:val="none"/>
        </w:rPr>
        <w:t> cuando desarrollen alguna o algunas de las actividades económicas expresamente señaladas en dicho parágrafo, a saber:</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numPr>
          <w:ilvl w:val="0"/>
          <w:numId w:val="1"/>
        </w:numPr>
        <w:shd w:val="clear" w:color="auto" w:fill="FFFFFF"/>
        <w:spacing w:before="100" w:beforeAutospacing="1" w:after="100" w:afterAutospacing="1" w:line="360" w:lineRule="auto"/>
        <w:jc w:val="both"/>
        <w:rPr>
          <w:rFonts w:eastAsia="Times New Roman" w:cs="Times New Roman"/>
          <w:kern w:val="0"/>
          <w:szCs w:val="24"/>
          <w:lang w:eastAsia="es-CO"/>
          <w14:ligatures w14:val="none"/>
        </w:rPr>
      </w:pPr>
      <w:r w:rsidRPr="00966B55">
        <w:rPr>
          <w:rFonts w:eastAsia="Times New Roman" w:cs="Times New Roman"/>
          <w:i/>
          <w:iCs/>
          <w:kern w:val="0"/>
          <w:szCs w:val="24"/>
          <w:lang w:eastAsia="es-CO"/>
          <w14:ligatures w14:val="none"/>
        </w:rPr>
        <w:t>«Extracción de hulla (carbón de piedra) CIIU - 0510 y extracción de carbón lignito CIIU - 0520»</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numPr>
          <w:ilvl w:val="0"/>
          <w:numId w:val="2"/>
        </w:numPr>
        <w:shd w:val="clear" w:color="auto" w:fill="FFFFFF"/>
        <w:spacing w:before="100" w:beforeAutospacing="1" w:after="100" w:afterAutospacing="1" w:line="360" w:lineRule="auto"/>
        <w:jc w:val="both"/>
        <w:rPr>
          <w:rFonts w:eastAsia="Times New Roman" w:cs="Times New Roman"/>
          <w:kern w:val="0"/>
          <w:szCs w:val="24"/>
          <w:lang w:eastAsia="es-CO"/>
          <w14:ligatures w14:val="none"/>
        </w:rPr>
      </w:pPr>
      <w:r w:rsidRPr="00966B55">
        <w:rPr>
          <w:rFonts w:eastAsia="Times New Roman" w:cs="Times New Roman"/>
          <w:i/>
          <w:iCs/>
          <w:kern w:val="0"/>
          <w:szCs w:val="24"/>
          <w:lang w:eastAsia="es-CO"/>
          <w14:ligatures w14:val="none"/>
        </w:rPr>
        <w:t>«Extracción de petróleo crudo CIIU - 0610»</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lastRenderedPageBreak/>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Por ende, es claro que la actividad económica de «Fabricación de productos de hornos de coque» (código CIIU 1910), </w:t>
      </w:r>
      <w:r w:rsidRPr="00966B55">
        <w:rPr>
          <w:rFonts w:eastAsia="Times New Roman" w:cs="Times New Roman"/>
          <w:kern w:val="0"/>
          <w:szCs w:val="24"/>
          <w:u w:val="single"/>
          <w:lang w:eastAsia="es-CO"/>
          <w14:ligatures w14:val="none"/>
        </w:rPr>
        <w:t>individualmente considerada</w:t>
      </w:r>
      <w:r w:rsidRPr="00966B55">
        <w:rPr>
          <w:rFonts w:eastAsia="Times New Roman" w:cs="Times New Roman"/>
          <w:kern w:val="0"/>
          <w:szCs w:val="24"/>
          <w:lang w:eastAsia="es-CO"/>
          <w14:ligatures w14:val="none"/>
        </w:rPr>
        <w:t xml:space="preserve">, no </w:t>
      </w:r>
      <w:proofErr w:type="spellStart"/>
      <w:r w:rsidRPr="00966B55">
        <w:rPr>
          <w:rFonts w:eastAsia="Times New Roman" w:cs="Times New Roman"/>
          <w:kern w:val="0"/>
          <w:szCs w:val="24"/>
          <w:lang w:eastAsia="es-CO"/>
          <w14:ligatures w14:val="none"/>
        </w:rPr>
        <w:t>dá</w:t>
      </w:r>
      <w:proofErr w:type="spellEnd"/>
      <w:r w:rsidRPr="00966B55">
        <w:rPr>
          <w:rFonts w:eastAsia="Times New Roman" w:cs="Times New Roman"/>
          <w:kern w:val="0"/>
          <w:szCs w:val="24"/>
          <w:lang w:eastAsia="es-CO"/>
          <w14:ligatures w14:val="none"/>
        </w:rPr>
        <w:t xml:space="preserve"> lugar a los puntos adicionales de que trata el parágrafo 3° del </w:t>
      </w:r>
      <w:r w:rsidRPr="00966B55">
        <w:rPr>
          <w:rFonts w:eastAsia="Times New Roman" w:cs="Times New Roman"/>
          <w:kern w:val="0"/>
          <w:szCs w:val="24"/>
          <w:u w:val="single"/>
          <w:lang w:eastAsia="es-CO"/>
          <w14:ligatures w14:val="none"/>
        </w:rPr>
        <w:t>artículo 240</w:t>
      </w:r>
      <w:r w:rsidRPr="00966B55">
        <w:rPr>
          <w:rFonts w:eastAsia="Times New Roman" w:cs="Times New Roman"/>
          <w:kern w:val="0"/>
          <w:szCs w:val="24"/>
          <w:lang w:eastAsia="es-CO"/>
          <w14:ligatures w14:val="none"/>
        </w:rPr>
        <w:t> ibidem. Esta conclusión igualmente será extensible a cualquier otra actividad económica que no corresponda a los códigos CIIU 0510, 0520 y 0610.</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No obstante, si el contribuyente del Impuesto desarrolla alguna o algunas de las actividades económicas de que tratan los códigos CIIU 0510, 0520 y 0610 y otra u otras diferentes a éstas, debe tenerse presente que la totalidad de los ingresos obtenidos en el respectivo período fiscal estará sometida a los puntos adicionales en comento (es decir, sin lugar a cedulación alguna).</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Lo antepuesto, claro está, sin perjuicio de lo previsto para los contribuyentes que obtengan ingresos por concepto de venta de gas natural, para quienes </w:t>
      </w:r>
      <w:r w:rsidRPr="00966B55">
        <w:rPr>
          <w:rFonts w:eastAsia="Times New Roman" w:cs="Times New Roman"/>
          <w:i/>
          <w:iCs/>
          <w:kern w:val="0"/>
          <w:szCs w:val="24"/>
          <w:lang w:eastAsia="es-CO"/>
          <w14:ligatures w14:val="none"/>
        </w:rPr>
        <w:t>«los puntos adicionales que se deberán adicionar a la tarifa general del impuesto sobre la renta se determinarán al multiplicar los puntos adicionales determinados de acuerdo a lo establecido en los incisos anteriores de este parágrafo, </w:t>
      </w:r>
      <w:r w:rsidRPr="00966B55">
        <w:rPr>
          <w:rFonts w:eastAsia="Times New Roman" w:cs="Times New Roman"/>
          <w:i/>
          <w:iCs/>
          <w:kern w:val="0"/>
          <w:szCs w:val="24"/>
          <w:u w:val="single"/>
          <w:lang w:eastAsia="es-CO"/>
          <w14:ligatures w14:val="none"/>
        </w:rPr>
        <w:t>por la proporción que dé como resultado la división de la totalidad de los ingresos brutos diferentes a la venta de gas natural entre los ingresos brutos totales</w:t>
      </w:r>
      <w:r w:rsidRPr="00966B55">
        <w:rPr>
          <w:rFonts w:eastAsia="Times New Roman" w:cs="Times New Roman"/>
          <w:i/>
          <w:iCs/>
          <w:kern w:val="0"/>
          <w:szCs w:val="24"/>
          <w:lang w:eastAsia="es-CO"/>
          <w14:ligatures w14:val="none"/>
        </w:rPr>
        <w:t>» </w:t>
      </w:r>
      <w:r w:rsidRPr="00966B55">
        <w:rPr>
          <w:rFonts w:eastAsia="Times New Roman" w:cs="Times New Roman"/>
          <w:kern w:val="0"/>
          <w:szCs w:val="24"/>
          <w:lang w:eastAsia="es-CO"/>
          <w14:ligatures w14:val="none"/>
        </w:rPr>
        <w:t>(énfasis propio) (cfr. inciso final del parágrafo 3° citado).</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b/>
          <w:bCs/>
          <w:kern w:val="0"/>
          <w:szCs w:val="24"/>
          <w:highlight w:val="yellow"/>
          <w:lang w:eastAsia="es-CO"/>
          <w14:ligatures w14:val="none"/>
        </w:rPr>
        <w:t>2. ¿Cuáles son las actividades realizadas por personas vinculadas que se tienen en cuenta para los puntos adicionales de que trata el parágrafo 3° del </w:t>
      </w:r>
      <w:r w:rsidRPr="00966B55">
        <w:rPr>
          <w:rFonts w:eastAsia="Times New Roman" w:cs="Times New Roman"/>
          <w:b/>
          <w:bCs/>
          <w:kern w:val="0"/>
          <w:szCs w:val="24"/>
          <w:highlight w:val="yellow"/>
          <w:u w:val="single"/>
          <w:lang w:eastAsia="es-CO"/>
          <w14:ligatures w14:val="none"/>
        </w:rPr>
        <w:t>artículo 240</w:t>
      </w:r>
      <w:r w:rsidRPr="00966B55">
        <w:rPr>
          <w:rFonts w:eastAsia="Times New Roman" w:cs="Times New Roman"/>
          <w:b/>
          <w:bCs/>
          <w:kern w:val="0"/>
          <w:szCs w:val="24"/>
          <w:highlight w:val="yellow"/>
          <w:lang w:eastAsia="es-CO"/>
          <w14:ligatures w14:val="none"/>
        </w:rPr>
        <w:t> del Estatuto Tributario?</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El parágrafo 3° del </w:t>
      </w:r>
      <w:r w:rsidRPr="00966B55">
        <w:rPr>
          <w:rFonts w:eastAsia="Times New Roman" w:cs="Times New Roman"/>
          <w:kern w:val="0"/>
          <w:szCs w:val="24"/>
          <w:u w:val="single"/>
          <w:lang w:eastAsia="es-CO"/>
          <w14:ligatures w14:val="none"/>
        </w:rPr>
        <w:t>artículo 240</w:t>
      </w:r>
      <w:r w:rsidRPr="00966B55">
        <w:rPr>
          <w:rFonts w:eastAsia="Times New Roman" w:cs="Times New Roman"/>
          <w:kern w:val="0"/>
          <w:szCs w:val="24"/>
          <w:lang w:eastAsia="es-CO"/>
          <w14:ligatures w14:val="none"/>
        </w:rPr>
        <w:t> del Estatuto Tributario establece en uno de sus incisos:</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i/>
          <w:iCs/>
          <w:kern w:val="0"/>
          <w:szCs w:val="24"/>
          <w:lang w:eastAsia="es-CO"/>
          <w14:ligatures w14:val="none"/>
        </w:rPr>
        <w:t>«Estos puntos adicionales sobre la tarifa del impuesto sobre la renta solo son aplicables a los contribuyentes de que trata este parágrafo que, en el año gravable correspondiente, tengan una </w:t>
      </w:r>
      <w:r w:rsidRPr="00966B55">
        <w:rPr>
          <w:rFonts w:eastAsia="Times New Roman" w:cs="Times New Roman"/>
          <w:i/>
          <w:iCs/>
          <w:kern w:val="0"/>
          <w:szCs w:val="24"/>
          <w:u w:val="single"/>
          <w:lang w:eastAsia="es-CO"/>
          <w14:ligatures w14:val="none"/>
        </w:rPr>
        <w:t>renta gravable igual o superior a cincuenta mil (50.000) UVT</w:t>
      </w:r>
      <w:r w:rsidRPr="00966B55">
        <w:rPr>
          <w:rFonts w:eastAsia="Times New Roman" w:cs="Times New Roman"/>
          <w:i/>
          <w:iCs/>
          <w:kern w:val="0"/>
          <w:szCs w:val="24"/>
          <w:lang w:eastAsia="es-CO"/>
          <w14:ligatures w14:val="none"/>
        </w:rPr>
        <w:t>. El umbral anterior se calculará de manera </w:t>
      </w:r>
      <w:r w:rsidRPr="00966B55">
        <w:rPr>
          <w:rFonts w:eastAsia="Times New Roman" w:cs="Times New Roman"/>
          <w:i/>
          <w:iCs/>
          <w:kern w:val="0"/>
          <w:szCs w:val="24"/>
          <w:u w:val="single"/>
          <w:lang w:eastAsia="es-CO"/>
          <w14:ligatures w14:val="none"/>
        </w:rPr>
        <w:t>agregada para las actividades realizadas por personas vinculadas,</w:t>
      </w:r>
      <w:r w:rsidRPr="00966B55">
        <w:rPr>
          <w:rFonts w:eastAsia="Times New Roman" w:cs="Times New Roman"/>
          <w:i/>
          <w:iCs/>
          <w:kern w:val="0"/>
          <w:szCs w:val="24"/>
          <w:lang w:eastAsia="es-CO"/>
          <w14:ligatures w14:val="none"/>
        </w:rPr>
        <w:t> según los criterios de vinculación previstos en el </w:t>
      </w:r>
      <w:r w:rsidRPr="00966B55">
        <w:rPr>
          <w:rFonts w:eastAsia="Times New Roman" w:cs="Times New Roman"/>
          <w:i/>
          <w:iCs/>
          <w:kern w:val="0"/>
          <w:szCs w:val="24"/>
          <w:u w:val="single"/>
          <w:lang w:eastAsia="es-CO"/>
          <w14:ligatures w14:val="none"/>
        </w:rPr>
        <w:t>Artículo 260-1</w:t>
      </w:r>
      <w:r w:rsidRPr="00966B55">
        <w:rPr>
          <w:rFonts w:eastAsia="Times New Roman" w:cs="Times New Roman"/>
          <w:i/>
          <w:iCs/>
          <w:kern w:val="0"/>
          <w:szCs w:val="24"/>
          <w:lang w:eastAsia="es-CO"/>
          <w14:ligatures w14:val="none"/>
        </w:rPr>
        <w:t> de este Estatuto.» (énfasis propio)</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Considerando el ámbito de aplicación restringido de los puntos adicionales sub examine, como fuera indicado en el punto #1 de este título, es de colegir que las «actividades realizadas por personas vinculadas» también deben corresponder a los códigos CIIU 0510, 0520 y 0610.</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lastRenderedPageBreak/>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b/>
          <w:bCs/>
          <w:kern w:val="0"/>
          <w:szCs w:val="24"/>
          <w:highlight w:val="yellow"/>
          <w:lang w:eastAsia="es-CO"/>
          <w14:ligatures w14:val="none"/>
        </w:rPr>
        <w:t>3. Para efectos de los puntos adicionales de que trata el parágrafo 3° del </w:t>
      </w:r>
      <w:r w:rsidRPr="00966B55">
        <w:rPr>
          <w:rFonts w:eastAsia="Times New Roman" w:cs="Times New Roman"/>
          <w:b/>
          <w:bCs/>
          <w:kern w:val="0"/>
          <w:szCs w:val="24"/>
          <w:highlight w:val="yellow"/>
          <w:u w:val="single"/>
          <w:lang w:eastAsia="es-CO"/>
          <w14:ligatures w14:val="none"/>
        </w:rPr>
        <w:t>artículo 240</w:t>
      </w:r>
      <w:r w:rsidRPr="00966B55">
        <w:rPr>
          <w:rFonts w:eastAsia="Times New Roman" w:cs="Times New Roman"/>
          <w:b/>
          <w:bCs/>
          <w:kern w:val="0"/>
          <w:szCs w:val="24"/>
          <w:highlight w:val="yellow"/>
          <w:lang w:eastAsia="es-CO"/>
          <w14:ligatures w14:val="none"/>
        </w:rPr>
        <w:t> del Estatuto Tributario ¿cómo se debe proceder cuando el contribuyente desarrolla diversas actividades económicas?</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En uno de sus incisos, el parágrafo 3° en comento prevé:</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i/>
          <w:iCs/>
          <w:kern w:val="0"/>
          <w:szCs w:val="24"/>
          <w:lang w:eastAsia="es-CO"/>
          <w14:ligatures w14:val="none"/>
        </w:rPr>
        <w:t>«Cuando un mismo contribuyente tenga ingresos por </w:t>
      </w:r>
      <w:r w:rsidRPr="00966B55">
        <w:rPr>
          <w:rFonts w:eastAsia="Times New Roman" w:cs="Times New Roman"/>
          <w:i/>
          <w:iCs/>
          <w:kern w:val="0"/>
          <w:szCs w:val="24"/>
          <w:u w:val="single"/>
          <w:lang w:eastAsia="es-CO"/>
          <w14:ligatures w14:val="none"/>
        </w:rPr>
        <w:t>las diferentes actividades económicas sujetas a lo aquí previsto,</w:t>
      </w:r>
      <w:r w:rsidRPr="00966B55">
        <w:rPr>
          <w:rFonts w:eastAsia="Times New Roman" w:cs="Times New Roman"/>
          <w:i/>
          <w:iCs/>
          <w:kern w:val="0"/>
          <w:szCs w:val="24"/>
          <w:lang w:eastAsia="es-CO"/>
          <w14:ligatures w14:val="none"/>
        </w:rPr>
        <w:t> los puntos adicionales serán determinados por la actividad que mayores ingresos fiscales genera para el contribuyente.» (énfasis propio)</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i/>
          <w:iCs/>
          <w:kern w:val="0"/>
          <w:szCs w:val="24"/>
          <w:lang w:eastAsia="es-CO"/>
          <w14:ligatures w14:val="none"/>
        </w:rPr>
        <w:t>De lo antes reseñado, se desprende que el supuesto de hecho abarcado por el parágrafo 3° del </w:t>
      </w:r>
      <w:r w:rsidRPr="00966B55">
        <w:rPr>
          <w:rFonts w:eastAsia="Times New Roman" w:cs="Times New Roman"/>
          <w:i/>
          <w:iCs/>
          <w:kern w:val="0"/>
          <w:szCs w:val="24"/>
          <w:u w:val="single"/>
          <w:lang w:eastAsia="es-CO"/>
          <w14:ligatures w14:val="none"/>
        </w:rPr>
        <w:t>artículo 240</w:t>
      </w:r>
      <w:r w:rsidRPr="00966B55">
        <w:rPr>
          <w:rFonts w:eastAsia="Times New Roman" w:cs="Times New Roman"/>
          <w:i/>
          <w:iCs/>
          <w:kern w:val="0"/>
          <w:szCs w:val="24"/>
          <w:lang w:eastAsia="es-CO"/>
          <w14:ligatures w14:val="none"/>
        </w:rPr>
        <w:t> del Estatuto Tributario consiste en un mismo contribuyente que desarrolla dos o más de las actividades </w:t>
      </w:r>
      <w:r w:rsidRPr="00966B55">
        <w:rPr>
          <w:rFonts w:eastAsia="Times New Roman" w:cs="Times New Roman"/>
          <w:kern w:val="0"/>
          <w:szCs w:val="24"/>
          <w:lang w:eastAsia="es-CO"/>
          <w14:ligatures w14:val="none"/>
        </w:rPr>
        <w:t>económicas correspondientes a los códigos CIIU 0510, 0520 o 0610, con lo cual deberá determinar los puntos adicionales aplicables teniendo en cuenta «la actividad que </w:t>
      </w:r>
      <w:r w:rsidRPr="00966B55">
        <w:rPr>
          <w:rFonts w:eastAsia="Times New Roman" w:cs="Times New Roman"/>
          <w:kern w:val="0"/>
          <w:szCs w:val="24"/>
          <w:u w:val="single"/>
          <w:lang w:eastAsia="es-CO"/>
          <w14:ligatures w14:val="none"/>
        </w:rPr>
        <w:t>mayores ingresos fiscales</w:t>
      </w:r>
      <w:r w:rsidRPr="00966B55">
        <w:rPr>
          <w:rFonts w:eastAsia="Times New Roman" w:cs="Times New Roman"/>
          <w:kern w:val="0"/>
          <w:szCs w:val="24"/>
          <w:lang w:eastAsia="es-CO"/>
          <w14:ligatures w14:val="none"/>
        </w:rPr>
        <w:t> genera para el contribuyente» (énfasis propio).</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Dichos puntos adicionales, como se indicó en el punto #1 de este título, serán aplicables en el respectivo año gravable considerando, inclusive, los ingresos obtenidos por actividades económicas diferentes a las correspondientes a los códigos CIIU 0510, 0520 y 0610.</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b/>
          <w:bCs/>
          <w:kern w:val="0"/>
          <w:szCs w:val="24"/>
          <w:lang w:eastAsia="es-CO"/>
          <w14:ligatures w14:val="none"/>
        </w:rPr>
        <w:t>4</w:t>
      </w:r>
      <w:r w:rsidRPr="00966B55">
        <w:rPr>
          <w:rFonts w:eastAsia="Times New Roman" w:cs="Times New Roman"/>
          <w:b/>
          <w:bCs/>
          <w:kern w:val="0"/>
          <w:szCs w:val="24"/>
          <w:highlight w:val="yellow"/>
          <w:lang w:eastAsia="es-CO"/>
          <w14:ligatures w14:val="none"/>
        </w:rPr>
        <w:t>. ¿A partir de qué año gravable son aplicables los puntos adicionales de que trata el parágrafo 3° del </w:t>
      </w:r>
      <w:r w:rsidRPr="00966B55">
        <w:rPr>
          <w:rFonts w:eastAsia="Times New Roman" w:cs="Times New Roman"/>
          <w:kern w:val="0"/>
          <w:szCs w:val="24"/>
          <w:highlight w:val="yellow"/>
          <w:u w:val="single"/>
          <w:lang w:eastAsia="es-CO"/>
          <w14:ligatures w14:val="none"/>
        </w:rPr>
        <w:t>artículo 240</w:t>
      </w:r>
      <w:r w:rsidRPr="00966B55">
        <w:rPr>
          <w:rFonts w:eastAsia="Times New Roman" w:cs="Times New Roman"/>
          <w:b/>
          <w:bCs/>
          <w:kern w:val="0"/>
          <w:szCs w:val="24"/>
          <w:highlight w:val="yellow"/>
          <w:lang w:eastAsia="es-CO"/>
          <w14:ligatures w14:val="none"/>
        </w:rPr>
        <w:t> del Estatuto Tributario?</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xml:space="preserve">Atendiendo lo instaurado en los artículos 338 y 363 de la Constitución Política, resulta claro que los puntos adicionales en comento son aplicables para el año gravable 2023, teniendo en cuenta que la </w:t>
      </w:r>
      <w:proofErr w:type="gramStart"/>
      <w:r w:rsidRPr="00966B55">
        <w:rPr>
          <w:rFonts w:eastAsia="Times New Roman" w:cs="Times New Roman"/>
          <w:kern w:val="0"/>
          <w:szCs w:val="24"/>
          <w:lang w:eastAsia="es-CO"/>
          <w14:ligatures w14:val="none"/>
        </w:rPr>
        <w:t>entrada en vigencia</w:t>
      </w:r>
      <w:proofErr w:type="gramEnd"/>
      <w:r w:rsidRPr="00966B55">
        <w:rPr>
          <w:rFonts w:eastAsia="Times New Roman" w:cs="Times New Roman"/>
          <w:kern w:val="0"/>
          <w:szCs w:val="24"/>
          <w:lang w:eastAsia="es-CO"/>
          <w14:ligatures w14:val="none"/>
        </w:rPr>
        <w:t xml:space="preserve"> de la Ley 2277 de 2022 (que modificó el </w:t>
      </w:r>
      <w:r w:rsidRPr="00966B55">
        <w:rPr>
          <w:rFonts w:eastAsia="Times New Roman" w:cs="Times New Roman"/>
          <w:kern w:val="0"/>
          <w:szCs w:val="24"/>
          <w:u w:val="single"/>
          <w:lang w:eastAsia="es-CO"/>
          <w14:ligatures w14:val="none"/>
        </w:rPr>
        <w:t>artículo 240</w:t>
      </w:r>
      <w:r w:rsidRPr="00966B55">
        <w:rPr>
          <w:rFonts w:eastAsia="Times New Roman" w:cs="Times New Roman"/>
          <w:kern w:val="0"/>
          <w:szCs w:val="24"/>
          <w:lang w:eastAsia="es-CO"/>
          <w14:ligatures w14:val="none"/>
        </w:rPr>
        <w:t> del Estatuto Tributario) ocurrió el 13 de diciembre de 2022.</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b/>
          <w:bCs/>
          <w:kern w:val="0"/>
          <w:szCs w:val="24"/>
          <w:highlight w:val="yellow"/>
          <w:lang w:eastAsia="es-CO"/>
          <w14:ligatures w14:val="none"/>
        </w:rPr>
        <w:t>VI. TASA MÍNIMA DE TRIBUTACIÓN</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b/>
          <w:bCs/>
          <w:kern w:val="0"/>
          <w:szCs w:val="24"/>
          <w:lang w:eastAsia="es-CO"/>
          <w14:ligatures w14:val="none"/>
        </w:rPr>
        <w:lastRenderedPageBreak/>
        <w:t>1.</w:t>
      </w:r>
      <w:r w:rsidRPr="00966B55">
        <w:rPr>
          <w:rFonts w:eastAsia="Times New Roman" w:cs="Times New Roman"/>
          <w:kern w:val="0"/>
          <w:szCs w:val="24"/>
          <w:lang w:eastAsia="es-CO"/>
          <w14:ligatures w14:val="none"/>
        </w:rPr>
        <w:t> </w:t>
      </w:r>
      <w:r w:rsidRPr="00966B55">
        <w:rPr>
          <w:rFonts w:eastAsia="Times New Roman" w:cs="Times New Roman"/>
          <w:b/>
          <w:bCs/>
          <w:kern w:val="0"/>
          <w:szCs w:val="24"/>
          <w:lang w:eastAsia="es-CO"/>
          <w14:ligatures w14:val="none"/>
        </w:rPr>
        <w:t>¿Están sometidas a la tasa mínima de tributación del parágrafo 6° del </w:t>
      </w:r>
      <w:r w:rsidRPr="00966B55">
        <w:rPr>
          <w:rFonts w:eastAsia="Times New Roman" w:cs="Times New Roman"/>
          <w:kern w:val="0"/>
          <w:szCs w:val="24"/>
          <w:u w:val="single"/>
          <w:lang w:eastAsia="es-CO"/>
          <w14:ligatures w14:val="none"/>
        </w:rPr>
        <w:t>artículo 240</w:t>
      </w:r>
      <w:r w:rsidRPr="00966B55">
        <w:rPr>
          <w:rFonts w:eastAsia="Times New Roman" w:cs="Times New Roman"/>
          <w:kern w:val="0"/>
          <w:szCs w:val="24"/>
          <w:lang w:eastAsia="es-CO"/>
          <w14:ligatures w14:val="none"/>
        </w:rPr>
        <w:t> </w:t>
      </w:r>
      <w:r w:rsidRPr="00966B55">
        <w:rPr>
          <w:rFonts w:eastAsia="Times New Roman" w:cs="Times New Roman"/>
          <w:b/>
          <w:bCs/>
          <w:kern w:val="0"/>
          <w:szCs w:val="24"/>
          <w:lang w:eastAsia="es-CO"/>
          <w14:ligatures w14:val="none"/>
        </w:rPr>
        <w:t>del Estatuto Tributario las personas jurídicas originadas en la constitución de propiedad horizontal?</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El artículo 10 de la Ley 2277 de 2022 dispone:</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i/>
          <w:iCs/>
          <w:kern w:val="0"/>
          <w:szCs w:val="24"/>
          <w:lang w:eastAsia="es-CO"/>
          <w14:ligatures w14:val="none"/>
        </w:rPr>
        <w:t>«</w:t>
      </w:r>
      <w:r w:rsidRPr="00966B55">
        <w:rPr>
          <w:rFonts w:eastAsia="Times New Roman" w:cs="Times New Roman"/>
          <w:b/>
          <w:bCs/>
          <w:i/>
          <w:iCs/>
          <w:kern w:val="0"/>
          <w:szCs w:val="24"/>
          <w:lang w:eastAsia="es-CO"/>
          <w14:ligatures w14:val="none"/>
        </w:rPr>
        <w:t>ARTÍCULO 10.</w:t>
      </w:r>
      <w:r w:rsidRPr="00966B55">
        <w:rPr>
          <w:rFonts w:eastAsia="Times New Roman" w:cs="Times New Roman"/>
          <w:i/>
          <w:iCs/>
          <w:kern w:val="0"/>
          <w:szCs w:val="24"/>
          <w:lang w:eastAsia="es-CO"/>
          <w14:ligatures w14:val="none"/>
        </w:rPr>
        <w:t> Modifíquese el </w:t>
      </w:r>
      <w:r w:rsidRPr="00966B55">
        <w:rPr>
          <w:rFonts w:eastAsia="Times New Roman" w:cs="Times New Roman"/>
          <w:i/>
          <w:iCs/>
          <w:kern w:val="0"/>
          <w:szCs w:val="24"/>
          <w:u w:val="single"/>
          <w:lang w:eastAsia="es-CO"/>
          <w14:ligatures w14:val="none"/>
        </w:rPr>
        <w:t>Artículo 240</w:t>
      </w:r>
      <w:r w:rsidRPr="00966B55">
        <w:rPr>
          <w:rFonts w:eastAsia="Times New Roman" w:cs="Times New Roman"/>
          <w:i/>
          <w:iCs/>
          <w:kern w:val="0"/>
          <w:szCs w:val="24"/>
          <w:lang w:eastAsia="es-CO"/>
          <w14:ligatures w14:val="none"/>
        </w:rPr>
        <w:t> del Estatuto Tributario, el cual quedará así:</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i/>
          <w:iCs/>
          <w:kern w:val="0"/>
          <w:szCs w:val="24"/>
          <w:lang w:eastAsia="es-CO"/>
          <w14:ligatures w14:val="none"/>
        </w:rPr>
        <w:t>(…)</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b/>
          <w:bCs/>
          <w:i/>
          <w:iCs/>
          <w:kern w:val="0"/>
          <w:szCs w:val="24"/>
          <w:lang w:eastAsia="es-CO"/>
          <w14:ligatures w14:val="none"/>
        </w:rPr>
        <w:t>PARÁGRAFO 6o.</w:t>
      </w:r>
      <w:r w:rsidRPr="00966B55">
        <w:rPr>
          <w:rFonts w:eastAsia="Times New Roman" w:cs="Times New Roman"/>
          <w:i/>
          <w:iCs/>
          <w:kern w:val="0"/>
          <w:szCs w:val="24"/>
          <w:lang w:eastAsia="es-CO"/>
          <w14:ligatures w14:val="none"/>
        </w:rPr>
        <w:t> El presente parágrafo establece una tasa mínima de tributación </w:t>
      </w:r>
      <w:r w:rsidRPr="00966B55">
        <w:rPr>
          <w:rFonts w:eastAsia="Times New Roman" w:cs="Times New Roman"/>
          <w:i/>
          <w:iCs/>
          <w:kern w:val="0"/>
          <w:szCs w:val="24"/>
          <w:u w:val="single"/>
          <w:lang w:eastAsia="es-CO"/>
          <w14:ligatures w14:val="none"/>
        </w:rPr>
        <w:t>para los contribuyentes del impuesto sobre la renta</w:t>
      </w:r>
      <w:r w:rsidRPr="00966B55">
        <w:rPr>
          <w:rFonts w:eastAsia="Times New Roman" w:cs="Times New Roman"/>
          <w:i/>
          <w:iCs/>
          <w:kern w:val="0"/>
          <w:szCs w:val="24"/>
          <w:lang w:eastAsia="es-CO"/>
          <w14:ligatures w14:val="none"/>
        </w:rPr>
        <w:t> de que trata esté artículo y el </w:t>
      </w:r>
      <w:r w:rsidRPr="00966B55">
        <w:rPr>
          <w:rFonts w:eastAsia="Times New Roman" w:cs="Times New Roman"/>
          <w:i/>
          <w:iCs/>
          <w:kern w:val="0"/>
          <w:szCs w:val="24"/>
          <w:u w:val="single"/>
          <w:lang w:eastAsia="es-CO"/>
          <w14:ligatures w14:val="none"/>
        </w:rPr>
        <w:t>artículo 240-1</w:t>
      </w:r>
      <w:r w:rsidRPr="00966B55">
        <w:rPr>
          <w:rFonts w:eastAsia="Times New Roman" w:cs="Times New Roman"/>
          <w:i/>
          <w:iCs/>
          <w:kern w:val="0"/>
          <w:szCs w:val="24"/>
          <w:lang w:eastAsia="es-CO"/>
          <w14:ligatures w14:val="none"/>
        </w:rPr>
        <w:t> del Estatuto Tributario, </w:t>
      </w:r>
      <w:r w:rsidRPr="00966B55">
        <w:rPr>
          <w:rFonts w:eastAsia="Times New Roman" w:cs="Times New Roman"/>
          <w:i/>
          <w:iCs/>
          <w:kern w:val="0"/>
          <w:szCs w:val="24"/>
          <w:u w:val="single"/>
          <w:lang w:eastAsia="es-CO"/>
          <w14:ligatures w14:val="none"/>
        </w:rPr>
        <w:t>salvo las personas Jurídicas (sic) extranjeras sin residencia en el país,</w:t>
      </w:r>
      <w:r w:rsidRPr="00966B55">
        <w:rPr>
          <w:rFonts w:eastAsia="Times New Roman" w:cs="Times New Roman"/>
          <w:i/>
          <w:iCs/>
          <w:kern w:val="0"/>
          <w:szCs w:val="24"/>
          <w:lang w:eastAsia="es-CO"/>
          <w14:ligatures w14:val="none"/>
        </w:rPr>
        <w:t xml:space="preserve"> que se calculará a partir de la utilidad financiera depurada. Esta tasa mínima se denominará Tasa de Tributación Depurada (TTD) la cual no podrá ser inferior al quince por </w:t>
      </w:r>
      <w:proofErr w:type="spellStart"/>
      <w:r w:rsidRPr="00966B55">
        <w:rPr>
          <w:rFonts w:eastAsia="Times New Roman" w:cs="Times New Roman"/>
          <w:i/>
          <w:iCs/>
          <w:kern w:val="0"/>
          <w:szCs w:val="24"/>
          <w:lang w:eastAsia="es-CO"/>
          <w14:ligatures w14:val="none"/>
        </w:rPr>
        <w:t>ciénto</w:t>
      </w:r>
      <w:proofErr w:type="spellEnd"/>
      <w:r w:rsidRPr="00966B55">
        <w:rPr>
          <w:rFonts w:eastAsia="Times New Roman" w:cs="Times New Roman"/>
          <w:i/>
          <w:iCs/>
          <w:kern w:val="0"/>
          <w:szCs w:val="24"/>
          <w:lang w:eastAsia="es-CO"/>
          <w14:ligatures w14:val="none"/>
        </w:rPr>
        <w:t xml:space="preserve"> (15%) y será el resultado de dividir el Impuesto Depurado (ID) sobre la Utilidad Depurada (UD) (.)» (énfasis propio)</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De lo reseñado, es de colegir que los sujetos que tienen la calidad de no contribuyentes del Impuesto (cfr. artículos </w:t>
      </w:r>
      <w:r w:rsidRPr="00966B55">
        <w:rPr>
          <w:rFonts w:eastAsia="Times New Roman" w:cs="Times New Roman"/>
          <w:kern w:val="0"/>
          <w:szCs w:val="24"/>
          <w:u w:val="single"/>
          <w:lang w:eastAsia="es-CO"/>
          <w14:ligatures w14:val="none"/>
        </w:rPr>
        <w:t>22</w:t>
      </w:r>
      <w:r w:rsidRPr="00966B55">
        <w:rPr>
          <w:rFonts w:eastAsia="Times New Roman" w:cs="Times New Roman"/>
          <w:kern w:val="0"/>
          <w:szCs w:val="24"/>
          <w:lang w:eastAsia="es-CO"/>
          <w14:ligatures w14:val="none"/>
        </w:rPr>
        <w:t>, </w:t>
      </w:r>
      <w:r w:rsidRPr="00966B55">
        <w:rPr>
          <w:rFonts w:eastAsia="Times New Roman" w:cs="Times New Roman"/>
          <w:kern w:val="0"/>
          <w:szCs w:val="24"/>
          <w:u w:val="single"/>
          <w:lang w:eastAsia="es-CO"/>
          <w14:ligatures w14:val="none"/>
        </w:rPr>
        <w:t>23</w:t>
      </w:r>
      <w:r w:rsidRPr="00966B55">
        <w:rPr>
          <w:rFonts w:eastAsia="Times New Roman" w:cs="Times New Roman"/>
          <w:kern w:val="0"/>
          <w:szCs w:val="24"/>
          <w:lang w:eastAsia="es-CO"/>
          <w14:ligatures w14:val="none"/>
        </w:rPr>
        <w:t>, </w:t>
      </w:r>
      <w:r w:rsidRPr="00966B55">
        <w:rPr>
          <w:rFonts w:eastAsia="Times New Roman" w:cs="Times New Roman"/>
          <w:kern w:val="0"/>
          <w:szCs w:val="24"/>
          <w:u w:val="single"/>
          <w:lang w:eastAsia="es-CO"/>
          <w14:ligatures w14:val="none"/>
        </w:rPr>
        <w:t>23-1</w:t>
      </w:r>
      <w:r w:rsidRPr="00966B55">
        <w:rPr>
          <w:rFonts w:eastAsia="Times New Roman" w:cs="Times New Roman"/>
          <w:kern w:val="0"/>
          <w:szCs w:val="24"/>
          <w:lang w:eastAsia="es-CO"/>
          <w14:ligatures w14:val="none"/>
        </w:rPr>
        <w:t> y </w:t>
      </w:r>
      <w:r w:rsidRPr="00966B55">
        <w:rPr>
          <w:rFonts w:eastAsia="Times New Roman" w:cs="Times New Roman"/>
          <w:kern w:val="0"/>
          <w:szCs w:val="24"/>
          <w:u w:val="single"/>
          <w:lang w:eastAsia="es-CO"/>
          <w14:ligatures w14:val="none"/>
        </w:rPr>
        <w:t>23-2</w:t>
      </w:r>
      <w:r w:rsidRPr="00966B55">
        <w:rPr>
          <w:rFonts w:eastAsia="Times New Roman" w:cs="Times New Roman"/>
          <w:kern w:val="0"/>
          <w:szCs w:val="24"/>
          <w:lang w:eastAsia="es-CO"/>
          <w14:ligatures w14:val="none"/>
        </w:rPr>
        <w:t> del Estatuto Tributario, entre otros) no están sujetos a su tasa mínima de tributación, como sería -en principio- el caso de las personas jurídicas originadas en la constitución de propiedad horizontal, según lo explicado en la doctrina de esta Entidad:</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b/>
          <w:bCs/>
          <w:kern w:val="0"/>
          <w:szCs w:val="24"/>
          <w:lang w:eastAsia="es-CO"/>
          <w14:ligatures w14:val="none"/>
        </w:rPr>
      </w:pPr>
      <w:r w:rsidRPr="00966B55">
        <w:rPr>
          <w:rFonts w:eastAsia="Times New Roman" w:cs="Times New Roman"/>
          <w:b/>
          <w:bCs/>
          <w:kern w:val="0"/>
          <w:szCs w:val="24"/>
          <w:highlight w:val="yellow"/>
          <w:lang w:eastAsia="es-CO"/>
          <w14:ligatures w14:val="none"/>
        </w:rPr>
        <w:t>Oficio No. 901192 de abril 18 de 2020:</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i/>
          <w:iCs/>
          <w:kern w:val="0"/>
          <w:szCs w:val="24"/>
          <w:lang w:eastAsia="es-CO"/>
          <w14:ligatures w14:val="none"/>
        </w:rPr>
        <w:t>«(...) si bien hay una regla general que establece como no contribuyente de impuestos nacionales, a las personas jurídicas originadas en la constitución de la propiedad horizontal, esta tiene su </w:t>
      </w:r>
      <w:r w:rsidRPr="00966B55">
        <w:rPr>
          <w:rFonts w:eastAsia="Times New Roman" w:cs="Times New Roman"/>
          <w:i/>
          <w:iCs/>
          <w:kern w:val="0"/>
          <w:szCs w:val="24"/>
          <w:u w:val="single"/>
          <w:lang w:eastAsia="es-CO"/>
          <w14:ligatures w14:val="none"/>
        </w:rPr>
        <w:t>excepción (para las comerciales o de uso mixto) cuando destinan algún o algunos de sus bienes, o áreas comunes para la explotación comercial o industrial</w:t>
      </w:r>
      <w:r w:rsidRPr="00966B55">
        <w:rPr>
          <w:rFonts w:eastAsia="Times New Roman" w:cs="Times New Roman"/>
          <w:i/>
          <w:iCs/>
          <w:kern w:val="0"/>
          <w:szCs w:val="24"/>
          <w:lang w:eastAsia="es-CO"/>
          <w14:ligatures w14:val="none"/>
        </w:rPr>
        <w:t>.» (énfasis propio)</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Concepto No. 906833 - interno 481 de abril 27 de 2018:</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i/>
          <w:iCs/>
          <w:kern w:val="0"/>
          <w:szCs w:val="24"/>
          <w:lang w:eastAsia="es-CO"/>
          <w14:ligatures w14:val="none"/>
        </w:rPr>
        <w:lastRenderedPageBreak/>
        <w:t>«(…) es importante recordar que, con fundamento en los cambios introducidos por ley, en especial el parágrafo del </w:t>
      </w:r>
      <w:r w:rsidRPr="00966B55">
        <w:rPr>
          <w:rFonts w:eastAsia="Times New Roman" w:cs="Times New Roman"/>
          <w:i/>
          <w:iCs/>
          <w:kern w:val="0"/>
          <w:szCs w:val="24"/>
          <w:u w:val="single"/>
          <w:lang w:eastAsia="es-CO"/>
          <w14:ligatures w14:val="none"/>
        </w:rPr>
        <w:t>artículo 19-5</w:t>
      </w:r>
      <w:r w:rsidRPr="00966B55">
        <w:rPr>
          <w:rFonts w:eastAsia="Times New Roman" w:cs="Times New Roman"/>
          <w:i/>
          <w:iCs/>
          <w:kern w:val="0"/>
          <w:szCs w:val="24"/>
          <w:lang w:eastAsia="es-CO"/>
          <w14:ligatures w14:val="none"/>
        </w:rPr>
        <w:t xml:space="preserve"> del E.T. y el artículo 22 </w:t>
      </w:r>
      <w:proofErr w:type="spellStart"/>
      <w:r w:rsidRPr="00966B55">
        <w:rPr>
          <w:rFonts w:eastAsia="Times New Roman" w:cs="Times New Roman"/>
          <w:i/>
          <w:iCs/>
          <w:kern w:val="0"/>
          <w:szCs w:val="24"/>
          <w:lang w:eastAsia="es-CO"/>
          <w14:ligatures w14:val="none"/>
        </w:rPr>
        <w:t>ibídem</w:t>
      </w:r>
      <w:proofErr w:type="spellEnd"/>
      <w:r w:rsidRPr="00966B55">
        <w:rPr>
          <w:rFonts w:eastAsia="Times New Roman" w:cs="Times New Roman"/>
          <w:i/>
          <w:iCs/>
          <w:kern w:val="0"/>
          <w:szCs w:val="24"/>
          <w:lang w:eastAsia="es-CO"/>
          <w14:ligatures w14:val="none"/>
        </w:rPr>
        <w:t> </w:t>
      </w:r>
      <w:r w:rsidRPr="00966B55">
        <w:rPr>
          <w:rFonts w:eastAsia="Times New Roman" w:cs="Times New Roman"/>
          <w:i/>
          <w:iCs/>
          <w:kern w:val="0"/>
          <w:szCs w:val="24"/>
          <w:u w:val="single"/>
          <w:lang w:eastAsia="es-CO"/>
          <w14:ligatures w14:val="none"/>
        </w:rPr>
        <w:t>las propiedades horizontales de uso residencial son no contribuyentes y no declarantes del impuesto sobre la renta y complementarios</w:t>
      </w:r>
      <w:r w:rsidRPr="00966B55">
        <w:rPr>
          <w:rFonts w:eastAsia="Times New Roman" w:cs="Times New Roman"/>
          <w:i/>
          <w:iCs/>
          <w:kern w:val="0"/>
          <w:szCs w:val="24"/>
          <w:lang w:eastAsia="es-CO"/>
          <w14:ligatures w14:val="none"/>
        </w:rPr>
        <w:t>.</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i/>
          <w:iCs/>
          <w:kern w:val="0"/>
          <w:szCs w:val="24"/>
          <w:lang w:eastAsia="es-CO"/>
          <w14:ligatures w14:val="none"/>
        </w:rPr>
        <w:t>Caso contrario sucede con las personas jurídicas originadas en la constitución de la propiedad horizontal que destinan algún o algunos de sus bienes, o áreas comunes </w:t>
      </w:r>
      <w:r w:rsidRPr="00966B55">
        <w:rPr>
          <w:rFonts w:eastAsia="Times New Roman" w:cs="Times New Roman"/>
          <w:i/>
          <w:iCs/>
          <w:kern w:val="0"/>
          <w:szCs w:val="24"/>
          <w:u w:val="single"/>
          <w:lang w:eastAsia="es-CO"/>
          <w14:ligatures w14:val="none"/>
        </w:rPr>
        <w:t>para la explotación comercial o industrial o mixto que generen algún tipo de renta,</w:t>
      </w:r>
      <w:r w:rsidRPr="00966B55">
        <w:rPr>
          <w:rFonts w:eastAsia="Times New Roman" w:cs="Times New Roman"/>
          <w:i/>
          <w:iCs/>
          <w:kern w:val="0"/>
          <w:szCs w:val="24"/>
          <w:lang w:eastAsia="es-CO"/>
          <w14:ligatures w14:val="none"/>
        </w:rPr>
        <w:t> estas personas adquieren la calidad de </w:t>
      </w:r>
      <w:r w:rsidRPr="00966B55">
        <w:rPr>
          <w:rFonts w:eastAsia="Times New Roman" w:cs="Times New Roman"/>
          <w:i/>
          <w:iCs/>
          <w:kern w:val="0"/>
          <w:szCs w:val="24"/>
          <w:u w:val="single"/>
          <w:lang w:eastAsia="es-CO"/>
          <w14:ligatures w14:val="none"/>
        </w:rPr>
        <w:t>contribuyentes del impuesto sobre la renta y complementarios sobre los recursos que obtenga por la explotación de estos bienes o áreas comunes,</w:t>
      </w:r>
      <w:r w:rsidRPr="00966B55">
        <w:rPr>
          <w:rFonts w:eastAsia="Times New Roman" w:cs="Times New Roman"/>
          <w:i/>
          <w:iCs/>
          <w:kern w:val="0"/>
          <w:szCs w:val="24"/>
          <w:lang w:eastAsia="es-CO"/>
          <w14:ligatures w14:val="none"/>
        </w:rPr>
        <w:t> para lo cual deberán dar cumplimiento a la ley y a la reglamentación en especial lo dispuesto en la Sección 3 del Capítulo 5 del Título 1 de la Parte 2 del Libro 1 del Decreto 1625 del 2016. No sobra señalar que </w:t>
      </w:r>
      <w:r w:rsidRPr="00966B55">
        <w:rPr>
          <w:rFonts w:eastAsia="Times New Roman" w:cs="Times New Roman"/>
          <w:i/>
          <w:iCs/>
          <w:kern w:val="0"/>
          <w:szCs w:val="24"/>
          <w:u w:val="single"/>
          <w:lang w:eastAsia="es-CO"/>
          <w14:ligatures w14:val="none"/>
        </w:rPr>
        <w:t>los recursos que provengan de cuotas de administración ordinaria y/o extraordinaria en los términos de la Ley 675 del 2001 y, así como los costos y gastos asociados a los mismos, no se consideran base gravable para la determinación del impuesto sobre la renta y complementario ni deberán ser declarados</w:t>
      </w:r>
      <w:r w:rsidRPr="00966B55">
        <w:rPr>
          <w:rFonts w:eastAsia="Times New Roman" w:cs="Times New Roman"/>
          <w:i/>
          <w:iCs/>
          <w:kern w:val="0"/>
          <w:szCs w:val="24"/>
          <w:lang w:eastAsia="es-CO"/>
          <w14:ligatures w14:val="none"/>
        </w:rPr>
        <w:t>.» (énfasis propio)</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b/>
          <w:bCs/>
          <w:kern w:val="0"/>
          <w:szCs w:val="24"/>
          <w:lang w:eastAsia="es-CO"/>
          <w14:ligatures w14:val="none"/>
        </w:rPr>
        <w:t>2.</w:t>
      </w:r>
      <w:r w:rsidRPr="00966B55">
        <w:rPr>
          <w:rFonts w:eastAsia="Times New Roman" w:cs="Times New Roman"/>
          <w:kern w:val="0"/>
          <w:szCs w:val="24"/>
          <w:lang w:eastAsia="es-CO"/>
          <w14:ligatures w14:val="none"/>
        </w:rPr>
        <w:t> </w:t>
      </w:r>
      <w:r w:rsidRPr="00966B55">
        <w:rPr>
          <w:rFonts w:eastAsia="Times New Roman" w:cs="Times New Roman"/>
          <w:b/>
          <w:bCs/>
          <w:kern w:val="0"/>
          <w:szCs w:val="24"/>
          <w:lang w:eastAsia="es-CO"/>
          <w14:ligatures w14:val="none"/>
        </w:rPr>
        <w:t>¿Están sometidas a la tasa mínima de tributación del parágrafo 6° del </w:t>
      </w:r>
      <w:r w:rsidRPr="00966B55">
        <w:rPr>
          <w:rFonts w:eastAsia="Times New Roman" w:cs="Times New Roman"/>
          <w:kern w:val="0"/>
          <w:szCs w:val="24"/>
          <w:u w:val="single"/>
          <w:lang w:eastAsia="es-CO"/>
          <w14:ligatures w14:val="none"/>
        </w:rPr>
        <w:t>artículo 240</w:t>
      </w:r>
      <w:r w:rsidRPr="00966B55">
        <w:rPr>
          <w:rFonts w:eastAsia="Times New Roman" w:cs="Times New Roman"/>
          <w:kern w:val="0"/>
          <w:szCs w:val="24"/>
          <w:lang w:eastAsia="es-CO"/>
          <w14:ligatures w14:val="none"/>
        </w:rPr>
        <w:t> </w:t>
      </w:r>
      <w:r w:rsidRPr="00966B55">
        <w:rPr>
          <w:rFonts w:eastAsia="Times New Roman" w:cs="Times New Roman"/>
          <w:b/>
          <w:bCs/>
          <w:kern w:val="0"/>
          <w:szCs w:val="24"/>
          <w:lang w:eastAsia="es-CO"/>
          <w14:ligatures w14:val="none"/>
        </w:rPr>
        <w:t>del Estatuto Tributario las personas jurídicas que gozan de una renta exenta?</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Como se evidenció en el punto #1 de este título, están sujetos a la tasa mínima de tributación en comento los contribuyentes del Impuesto de que tratan los artículos </w:t>
      </w:r>
      <w:r w:rsidRPr="00966B55">
        <w:rPr>
          <w:rFonts w:eastAsia="Times New Roman" w:cs="Times New Roman"/>
          <w:kern w:val="0"/>
          <w:szCs w:val="24"/>
          <w:u w:val="single"/>
          <w:lang w:eastAsia="es-CO"/>
          <w14:ligatures w14:val="none"/>
        </w:rPr>
        <w:t>240</w:t>
      </w:r>
      <w:r w:rsidRPr="00966B55">
        <w:rPr>
          <w:rFonts w:eastAsia="Times New Roman" w:cs="Times New Roman"/>
          <w:kern w:val="0"/>
          <w:szCs w:val="24"/>
          <w:lang w:eastAsia="es-CO"/>
          <w14:ligatures w14:val="none"/>
        </w:rPr>
        <w:t> y </w:t>
      </w:r>
      <w:r w:rsidRPr="00966B55">
        <w:rPr>
          <w:rFonts w:eastAsia="Times New Roman" w:cs="Times New Roman"/>
          <w:kern w:val="0"/>
          <w:szCs w:val="24"/>
          <w:u w:val="single"/>
          <w:lang w:eastAsia="es-CO"/>
          <w14:ligatures w14:val="none"/>
        </w:rPr>
        <w:t>240-1</w:t>
      </w:r>
      <w:r w:rsidRPr="00966B55">
        <w:rPr>
          <w:rFonts w:eastAsia="Times New Roman" w:cs="Times New Roman"/>
          <w:kern w:val="0"/>
          <w:szCs w:val="24"/>
          <w:lang w:eastAsia="es-CO"/>
          <w14:ligatures w14:val="none"/>
        </w:rPr>
        <w:t> del Estatuto Tributario, salvo las personas jurídicas extranjeras sin residencia en el país.</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Ahora bien, en lo que se refiere a rentas exentas, para determinar la utilidad depurada (UD) se resta a la utilidad contable (UC), entre otros conceptos, las siguientes rentas exentas (RE): </w:t>
      </w:r>
      <w:r w:rsidRPr="00966B55">
        <w:rPr>
          <w:rFonts w:eastAsia="Times New Roman" w:cs="Times New Roman"/>
          <w:i/>
          <w:iCs/>
          <w:kern w:val="0"/>
          <w:szCs w:val="24"/>
          <w:lang w:eastAsia="es-CO"/>
          <w14:ligatures w14:val="none"/>
        </w:rPr>
        <w:t xml:space="preserve">«Rentas exentas por aplicación de tratados para evitar la doble imposición - CAN, las percibidas por el régimen de </w:t>
      </w:r>
      <w:proofErr w:type="spellStart"/>
      <w:r w:rsidRPr="00966B55">
        <w:rPr>
          <w:rFonts w:eastAsia="Times New Roman" w:cs="Times New Roman"/>
          <w:i/>
          <w:iCs/>
          <w:kern w:val="0"/>
          <w:szCs w:val="24"/>
          <w:lang w:eastAsia="es-CO"/>
          <w14:ligatures w14:val="none"/>
        </w:rPr>
        <w:t>compañias</w:t>
      </w:r>
      <w:proofErr w:type="spellEnd"/>
      <w:r w:rsidRPr="00966B55">
        <w:rPr>
          <w:rFonts w:eastAsia="Times New Roman" w:cs="Times New Roman"/>
          <w:i/>
          <w:iCs/>
          <w:kern w:val="0"/>
          <w:szCs w:val="24"/>
          <w:lang w:eastAsia="es-CO"/>
          <w14:ligatures w14:val="none"/>
        </w:rPr>
        <w:t xml:space="preserve"> holding colombianas -CHC y las rentas externas de que tratan los literales a) y b) del numeral 4 y el numeral 7 del </w:t>
      </w:r>
      <w:r w:rsidRPr="00966B55">
        <w:rPr>
          <w:rFonts w:eastAsia="Times New Roman" w:cs="Times New Roman"/>
          <w:i/>
          <w:iCs/>
          <w:kern w:val="0"/>
          <w:szCs w:val="24"/>
          <w:u w:val="single"/>
          <w:lang w:eastAsia="es-CO"/>
          <w14:ligatures w14:val="none"/>
        </w:rPr>
        <w:t>artículo 235-2</w:t>
      </w:r>
      <w:r w:rsidRPr="00966B55">
        <w:rPr>
          <w:rFonts w:eastAsia="Times New Roman" w:cs="Times New Roman"/>
          <w:i/>
          <w:iCs/>
          <w:kern w:val="0"/>
          <w:szCs w:val="24"/>
          <w:lang w:eastAsia="es-CO"/>
          <w14:ligatures w14:val="none"/>
        </w:rPr>
        <w:t> del Estatuto Tributario».</w:t>
      </w:r>
    </w:p>
    <w:p w:rsid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El citado parágrafo 6° igualmente agrega:</w:t>
      </w:r>
    </w:p>
    <w:p w:rsidR="00966B55" w:rsidRDefault="00966B55" w:rsidP="00966B55">
      <w:pPr>
        <w:shd w:val="clear" w:color="auto" w:fill="FFFFFF"/>
        <w:spacing w:after="150" w:line="360" w:lineRule="auto"/>
        <w:jc w:val="both"/>
        <w:rPr>
          <w:rFonts w:eastAsia="Times New Roman" w:cs="Times New Roman"/>
          <w:i/>
          <w:iCs/>
          <w:kern w:val="0"/>
          <w:szCs w:val="24"/>
          <w:lang w:eastAsia="es-CO"/>
          <w14:ligatures w14:val="none"/>
        </w:rPr>
      </w:pP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i/>
          <w:iCs/>
          <w:kern w:val="0"/>
          <w:szCs w:val="24"/>
          <w:lang w:eastAsia="es-CO"/>
          <w14:ligatures w14:val="none"/>
        </w:rPr>
        <w:t>«Lo dispuesto en este parágrafo </w:t>
      </w:r>
      <w:r w:rsidRPr="00966B55">
        <w:rPr>
          <w:rFonts w:eastAsia="Times New Roman" w:cs="Times New Roman"/>
          <w:i/>
          <w:iCs/>
          <w:kern w:val="0"/>
          <w:szCs w:val="24"/>
          <w:u w:val="single"/>
          <w:lang w:eastAsia="es-CO"/>
          <w14:ligatures w14:val="none"/>
        </w:rPr>
        <w:t>no aplica</w:t>
      </w:r>
      <w:r w:rsidRPr="00966B55">
        <w:rPr>
          <w:rFonts w:eastAsia="Times New Roman" w:cs="Times New Roman"/>
          <w:i/>
          <w:iCs/>
          <w:kern w:val="0"/>
          <w:szCs w:val="24"/>
          <w:lang w:eastAsia="es-CO"/>
          <w14:ligatures w14:val="none"/>
        </w:rPr>
        <w:t> para:</w:t>
      </w:r>
    </w:p>
    <w:p w:rsidR="00966B55" w:rsidRDefault="00966B55" w:rsidP="00966B55">
      <w:pPr>
        <w:shd w:val="clear" w:color="auto" w:fill="FFFFFF"/>
        <w:spacing w:after="150" w:line="360" w:lineRule="auto"/>
        <w:jc w:val="both"/>
        <w:rPr>
          <w:rFonts w:eastAsia="Times New Roman" w:cs="Times New Roman"/>
          <w:i/>
          <w:iCs/>
          <w:kern w:val="0"/>
          <w:szCs w:val="24"/>
          <w:lang w:eastAsia="es-CO"/>
          <w14:ligatures w14:val="none"/>
        </w:rPr>
      </w:pP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i/>
          <w:iCs/>
          <w:kern w:val="0"/>
          <w:szCs w:val="24"/>
          <w:lang w:eastAsia="es-CO"/>
          <w14:ligatures w14:val="none"/>
        </w:rPr>
        <w:lastRenderedPageBreak/>
        <w:t>a) Las sociedades que se constituyeron como </w:t>
      </w:r>
      <w:r w:rsidRPr="00966B55">
        <w:rPr>
          <w:rFonts w:eastAsia="Times New Roman" w:cs="Times New Roman"/>
          <w:i/>
          <w:iCs/>
          <w:kern w:val="0"/>
          <w:szCs w:val="24"/>
          <w:u w:val="single"/>
          <w:lang w:eastAsia="es-CO"/>
          <w14:ligatures w14:val="none"/>
        </w:rPr>
        <w:t>Zonas Económicas y Sociales Especiales - </w:t>
      </w:r>
      <w:r w:rsidRPr="00966B55">
        <w:rPr>
          <w:rFonts w:eastAsia="Times New Roman" w:cs="Times New Roman"/>
          <w:i/>
          <w:iCs/>
          <w:kern w:val="0"/>
          <w:szCs w:val="24"/>
          <w:lang w:eastAsia="es-CO"/>
          <w14:ligatures w14:val="none"/>
        </w:rPr>
        <w:t>ZESE durante el período que su tarifa del impuesto sobre la renta sea del cero por ciento (0%) las sociedades que aplican el incentivo tributario de las </w:t>
      </w:r>
      <w:r w:rsidRPr="00966B55">
        <w:rPr>
          <w:rFonts w:eastAsia="Times New Roman" w:cs="Times New Roman"/>
          <w:i/>
          <w:iCs/>
          <w:kern w:val="0"/>
          <w:szCs w:val="24"/>
          <w:u w:val="single"/>
          <w:lang w:eastAsia="es-CO"/>
          <w14:ligatures w14:val="none"/>
        </w:rPr>
        <w:t>zonas más afectadas por el conflicto armado -ZOMAC</w:t>
      </w:r>
      <w:r w:rsidRPr="00966B55">
        <w:rPr>
          <w:rFonts w:eastAsia="Times New Roman" w:cs="Times New Roman"/>
          <w:i/>
          <w:iCs/>
          <w:kern w:val="0"/>
          <w:szCs w:val="24"/>
          <w:lang w:eastAsia="es-CO"/>
          <w14:ligatures w14:val="none"/>
        </w:rPr>
        <w:t> las sociedades de que tratan los </w:t>
      </w:r>
      <w:r w:rsidRPr="00966B55">
        <w:rPr>
          <w:rFonts w:eastAsia="Times New Roman" w:cs="Times New Roman"/>
          <w:i/>
          <w:iCs/>
          <w:kern w:val="0"/>
          <w:szCs w:val="24"/>
          <w:u w:val="single"/>
          <w:lang w:eastAsia="es-CO"/>
          <w14:ligatures w14:val="none"/>
        </w:rPr>
        <w:t>parágrafos 5 y 7 del presente artículo, </w:t>
      </w:r>
      <w:r w:rsidRPr="00966B55">
        <w:rPr>
          <w:rFonts w:eastAsia="Times New Roman" w:cs="Times New Roman"/>
          <w:i/>
          <w:iCs/>
          <w:kern w:val="0"/>
          <w:szCs w:val="24"/>
          <w:lang w:eastAsia="es-CO"/>
          <w14:ligatures w14:val="none"/>
        </w:rPr>
        <w:t>siempre y cuando no estén obligadas a presentar el informe país por país de conformidad con lo establecido en el </w:t>
      </w:r>
      <w:r w:rsidRPr="00966B55">
        <w:rPr>
          <w:rFonts w:eastAsia="Times New Roman" w:cs="Times New Roman"/>
          <w:i/>
          <w:iCs/>
          <w:kern w:val="0"/>
          <w:szCs w:val="24"/>
          <w:u w:val="single"/>
          <w:lang w:eastAsia="es-CO"/>
          <w14:ligatures w14:val="none"/>
        </w:rPr>
        <w:t>artículo 260-5</w:t>
      </w:r>
      <w:r w:rsidRPr="00966B55">
        <w:rPr>
          <w:rFonts w:eastAsia="Times New Roman" w:cs="Times New Roman"/>
          <w:i/>
          <w:iCs/>
          <w:kern w:val="0"/>
          <w:szCs w:val="24"/>
          <w:lang w:eastAsia="es-CO"/>
          <w14:ligatures w14:val="none"/>
        </w:rPr>
        <w:t> del Estatuto Tributario.</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i/>
          <w:iCs/>
          <w:kern w:val="0"/>
          <w:szCs w:val="24"/>
          <w:lang w:eastAsia="es-CO"/>
          <w14:ligatures w14:val="none"/>
        </w:rPr>
        <w:t>b) Las sociedades de que trata el </w:t>
      </w:r>
      <w:r w:rsidRPr="00966B55">
        <w:rPr>
          <w:rFonts w:eastAsia="Times New Roman" w:cs="Times New Roman"/>
          <w:i/>
          <w:iCs/>
          <w:kern w:val="0"/>
          <w:szCs w:val="24"/>
          <w:u w:val="single"/>
          <w:lang w:eastAsia="es-CO"/>
          <w14:ligatures w14:val="none"/>
        </w:rPr>
        <w:t>parágrafo 1 del presente artículo</w:t>
      </w:r>
      <w:r w:rsidRPr="00966B55">
        <w:rPr>
          <w:rFonts w:eastAsia="Times New Roman" w:cs="Times New Roman"/>
          <w:i/>
          <w:iCs/>
          <w:kern w:val="0"/>
          <w:szCs w:val="24"/>
          <w:lang w:eastAsia="es-CO"/>
          <w14:ligatures w14:val="none"/>
        </w:rPr>
        <w:t>.</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i/>
          <w:iCs/>
          <w:kern w:val="0"/>
          <w:szCs w:val="24"/>
          <w:lang w:eastAsia="es-CO"/>
          <w14:ligatures w14:val="none"/>
        </w:rPr>
        <w:t>De igual forma no aplica lo indicado en este parágrafo para aquellos contribuyentes </w:t>
      </w:r>
      <w:r w:rsidRPr="00966B55">
        <w:rPr>
          <w:rFonts w:eastAsia="Times New Roman" w:cs="Times New Roman"/>
          <w:i/>
          <w:iCs/>
          <w:kern w:val="0"/>
          <w:szCs w:val="24"/>
          <w:u w:val="single"/>
          <w:lang w:eastAsia="es-CO"/>
          <w14:ligatures w14:val="none"/>
        </w:rPr>
        <w:t>cuyos estados financieros no sean objeto de consolidación y su Utilidad Depurada (UD) sea igual o menor a cero (0)</w:t>
      </w:r>
      <w:r w:rsidRPr="00966B55">
        <w:rPr>
          <w:rFonts w:eastAsia="Times New Roman" w:cs="Times New Roman"/>
          <w:i/>
          <w:iCs/>
          <w:kern w:val="0"/>
          <w:szCs w:val="24"/>
          <w:lang w:eastAsia="es-CO"/>
          <w14:ligatures w14:val="none"/>
        </w:rPr>
        <w:t> o para los contribuyentes </w:t>
      </w:r>
      <w:r w:rsidRPr="00966B55">
        <w:rPr>
          <w:rFonts w:eastAsia="Times New Roman" w:cs="Times New Roman"/>
          <w:i/>
          <w:iCs/>
          <w:kern w:val="0"/>
          <w:szCs w:val="24"/>
          <w:u w:val="single"/>
          <w:lang w:eastAsia="es-CO"/>
          <w14:ligatures w14:val="none"/>
        </w:rPr>
        <w:t>cuyos estados financieros sean objeto de consolidación y la sumatoria de la Utilidad Depurada (UD) sea igual o menor a cero (0)</w:t>
      </w:r>
      <w:r w:rsidRPr="00966B55">
        <w:rPr>
          <w:rFonts w:eastAsia="Times New Roman" w:cs="Times New Roman"/>
          <w:i/>
          <w:iCs/>
          <w:kern w:val="0"/>
          <w:szCs w:val="24"/>
          <w:lang w:eastAsia="es-CO"/>
          <w14:ligatures w14:val="none"/>
        </w:rPr>
        <w:t>.</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i/>
          <w:iCs/>
          <w:kern w:val="0"/>
          <w:szCs w:val="24"/>
          <w:lang w:eastAsia="es-CO"/>
          <w14:ligatures w14:val="none"/>
        </w:rPr>
        <w:t>c) Quienes se rijan por lo previsto en el </w:t>
      </w:r>
      <w:r w:rsidRPr="00966B55">
        <w:rPr>
          <w:rFonts w:eastAsia="Times New Roman" w:cs="Times New Roman"/>
          <w:i/>
          <w:iCs/>
          <w:kern w:val="0"/>
          <w:szCs w:val="24"/>
          <w:u w:val="single"/>
          <w:lang w:eastAsia="es-CO"/>
          <w14:ligatures w14:val="none"/>
        </w:rPr>
        <w:t>artículo 32 de este Estatuto</w:t>
      </w:r>
      <w:r w:rsidRPr="00966B55">
        <w:rPr>
          <w:rFonts w:eastAsia="Times New Roman" w:cs="Times New Roman"/>
          <w:i/>
          <w:iCs/>
          <w:kern w:val="0"/>
          <w:szCs w:val="24"/>
          <w:lang w:eastAsia="es-CO"/>
          <w14:ligatures w14:val="none"/>
        </w:rPr>
        <w:t>.» (énfasis propio)</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Por ende, las personas jurídicas de que tratan los artículos </w:t>
      </w:r>
      <w:r w:rsidRPr="00966B55">
        <w:rPr>
          <w:rFonts w:eastAsia="Times New Roman" w:cs="Times New Roman"/>
          <w:kern w:val="0"/>
          <w:szCs w:val="24"/>
          <w:u w:val="single"/>
          <w:lang w:eastAsia="es-CO"/>
          <w14:ligatures w14:val="none"/>
        </w:rPr>
        <w:t>240</w:t>
      </w:r>
      <w:r w:rsidRPr="00966B55">
        <w:rPr>
          <w:rFonts w:eastAsia="Times New Roman" w:cs="Times New Roman"/>
          <w:kern w:val="0"/>
          <w:szCs w:val="24"/>
          <w:lang w:eastAsia="es-CO"/>
          <w14:ligatures w14:val="none"/>
        </w:rPr>
        <w:t> y </w:t>
      </w:r>
      <w:r w:rsidRPr="00966B55">
        <w:rPr>
          <w:rFonts w:eastAsia="Times New Roman" w:cs="Times New Roman"/>
          <w:kern w:val="0"/>
          <w:szCs w:val="24"/>
          <w:u w:val="single"/>
          <w:lang w:eastAsia="es-CO"/>
          <w14:ligatures w14:val="none"/>
        </w:rPr>
        <w:t>240-1</w:t>
      </w:r>
      <w:r w:rsidRPr="00966B55">
        <w:rPr>
          <w:rFonts w:eastAsia="Times New Roman" w:cs="Times New Roman"/>
          <w:kern w:val="0"/>
          <w:szCs w:val="24"/>
          <w:lang w:eastAsia="es-CO"/>
          <w14:ligatures w14:val="none"/>
        </w:rPr>
        <w:t> del Estatuto Tributario, aun cuando gocen de una renta exenta, están sometidas a la tasa mínima de tributación sub examine ya que, para el efecto, únicamente resulta determinante la calidad de contribuyente del Impuesto, salvo se trate de una persona jurídica extranjera sin residencia en el país o cualquiera de las expuestas en el inciso final del parágrafo 6° (antes reseñado).</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xml:space="preserve">Aunado a lo anterior, es de tener presente que las únicas rentas exentas que no se consideran para efectos del cálculo de la utilidad depurada (UD) y de la tasa mínima de </w:t>
      </w:r>
      <w:proofErr w:type="spellStart"/>
      <w:r w:rsidRPr="00966B55">
        <w:rPr>
          <w:rFonts w:eastAsia="Times New Roman" w:cs="Times New Roman"/>
          <w:kern w:val="0"/>
          <w:szCs w:val="24"/>
          <w:lang w:eastAsia="es-CO"/>
          <w14:ligatures w14:val="none"/>
        </w:rPr>
        <w:t>tibutación</w:t>
      </w:r>
      <w:proofErr w:type="spellEnd"/>
      <w:r w:rsidRPr="00966B55">
        <w:rPr>
          <w:rFonts w:eastAsia="Times New Roman" w:cs="Times New Roman"/>
          <w:kern w:val="0"/>
          <w:szCs w:val="24"/>
          <w:lang w:eastAsia="es-CO"/>
          <w14:ligatures w14:val="none"/>
        </w:rPr>
        <w:t xml:space="preserve"> (sic) son las señaladas expresamente en el parágrafo 6° del artículo 240 </w:t>
      </w:r>
      <w:r w:rsidRPr="00966B55">
        <w:rPr>
          <w:rFonts w:eastAsia="Times New Roman" w:cs="Times New Roman"/>
          <w:i/>
          <w:iCs/>
          <w:kern w:val="0"/>
          <w:szCs w:val="24"/>
          <w:lang w:eastAsia="es-CO"/>
          <w14:ligatures w14:val="none"/>
        </w:rPr>
        <w:t>ibidem</w:t>
      </w:r>
      <w:r w:rsidRPr="00966B55">
        <w:rPr>
          <w:rFonts w:eastAsia="Times New Roman" w:cs="Times New Roman"/>
          <w:kern w:val="0"/>
          <w:szCs w:val="24"/>
          <w:lang w:eastAsia="es-CO"/>
          <w14:ligatures w14:val="none"/>
        </w:rPr>
        <w:t>.</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b/>
          <w:bCs/>
          <w:kern w:val="0"/>
          <w:szCs w:val="24"/>
          <w:highlight w:val="yellow"/>
          <w:lang w:eastAsia="es-CO"/>
          <w14:ligatures w14:val="none"/>
        </w:rPr>
        <w:t>VII. TARIFA PARA USUARIOS DE ZONA FRANCA</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b/>
          <w:bCs/>
          <w:kern w:val="0"/>
          <w:szCs w:val="24"/>
          <w:highlight w:val="yellow"/>
          <w:lang w:eastAsia="es-CO"/>
          <w14:ligatures w14:val="none"/>
        </w:rPr>
        <w:t>1.</w:t>
      </w:r>
      <w:r w:rsidRPr="00966B55">
        <w:rPr>
          <w:rFonts w:eastAsia="Times New Roman" w:cs="Times New Roman"/>
          <w:kern w:val="0"/>
          <w:szCs w:val="24"/>
          <w:highlight w:val="yellow"/>
          <w:lang w:eastAsia="es-CO"/>
          <w14:ligatures w14:val="none"/>
        </w:rPr>
        <w:t> </w:t>
      </w:r>
      <w:r w:rsidRPr="00966B55">
        <w:rPr>
          <w:rFonts w:eastAsia="Times New Roman" w:cs="Times New Roman"/>
          <w:b/>
          <w:bCs/>
          <w:kern w:val="0"/>
          <w:szCs w:val="24"/>
          <w:highlight w:val="yellow"/>
          <w:lang w:eastAsia="es-CO"/>
          <w14:ligatures w14:val="none"/>
        </w:rPr>
        <w:t>¿Incide en el cumplimiento del régimen de precios de transferencia el hecho de</w:t>
      </w:r>
      <w:r w:rsidRPr="00966B55">
        <w:rPr>
          <w:rFonts w:eastAsia="Times New Roman" w:cs="Times New Roman"/>
          <w:kern w:val="0"/>
          <w:szCs w:val="24"/>
          <w:highlight w:val="yellow"/>
          <w:lang w:eastAsia="es-CO"/>
          <w14:ligatures w14:val="none"/>
        </w:rPr>
        <w:t> </w:t>
      </w:r>
      <w:r w:rsidRPr="00966B55">
        <w:rPr>
          <w:rFonts w:eastAsia="Times New Roman" w:cs="Times New Roman"/>
          <w:b/>
          <w:bCs/>
          <w:kern w:val="0"/>
          <w:szCs w:val="24"/>
          <w:highlight w:val="yellow"/>
          <w:lang w:eastAsia="es-CO"/>
          <w14:ligatures w14:val="none"/>
        </w:rPr>
        <w:t>que algunos usuarios industriales de zonas francas deban aplicar parcial o totalmente la tarifa general del Impuesto?</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El artículo 11 de la Ley 2277 de 2022 dispone:</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lastRenderedPageBreak/>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i/>
          <w:iCs/>
          <w:kern w:val="0"/>
          <w:szCs w:val="24"/>
          <w:lang w:eastAsia="es-CO"/>
          <w14:ligatures w14:val="none"/>
        </w:rPr>
        <w:t>«</w:t>
      </w:r>
      <w:r w:rsidRPr="00966B55">
        <w:rPr>
          <w:rFonts w:eastAsia="Times New Roman" w:cs="Times New Roman"/>
          <w:b/>
          <w:bCs/>
          <w:i/>
          <w:iCs/>
          <w:kern w:val="0"/>
          <w:szCs w:val="24"/>
          <w:lang w:eastAsia="es-CO"/>
          <w14:ligatures w14:val="none"/>
        </w:rPr>
        <w:t>ARTÍCULO 11.</w:t>
      </w:r>
      <w:r w:rsidRPr="00966B55">
        <w:rPr>
          <w:rFonts w:eastAsia="Times New Roman" w:cs="Times New Roman"/>
          <w:i/>
          <w:iCs/>
          <w:kern w:val="0"/>
          <w:szCs w:val="24"/>
          <w:lang w:eastAsia="es-CO"/>
          <w14:ligatures w14:val="none"/>
        </w:rPr>
        <w:t> Modifíquese el </w:t>
      </w:r>
      <w:r w:rsidRPr="00966B55">
        <w:rPr>
          <w:rFonts w:eastAsia="Times New Roman" w:cs="Times New Roman"/>
          <w:i/>
          <w:iCs/>
          <w:kern w:val="0"/>
          <w:szCs w:val="24"/>
          <w:u w:val="single"/>
          <w:lang w:eastAsia="es-CO"/>
          <w14:ligatures w14:val="none"/>
        </w:rPr>
        <w:t>Artículo 240-1</w:t>
      </w:r>
      <w:r w:rsidRPr="00966B55">
        <w:rPr>
          <w:rFonts w:eastAsia="Times New Roman" w:cs="Times New Roman"/>
          <w:i/>
          <w:iCs/>
          <w:kern w:val="0"/>
          <w:szCs w:val="24"/>
          <w:lang w:eastAsia="es-CO"/>
          <w14:ligatures w14:val="none"/>
        </w:rPr>
        <w:t> del Estatuto Tributario, el cual quedará así:</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b/>
          <w:bCs/>
          <w:i/>
          <w:iCs/>
          <w:kern w:val="0"/>
          <w:szCs w:val="24"/>
          <w:u w:val="single"/>
          <w:lang w:eastAsia="es-CO"/>
          <w14:ligatures w14:val="none"/>
        </w:rPr>
        <w:t>Artículo 240-1</w:t>
      </w:r>
      <w:r w:rsidRPr="00966B55">
        <w:rPr>
          <w:rFonts w:eastAsia="Times New Roman" w:cs="Times New Roman"/>
          <w:b/>
          <w:bCs/>
          <w:i/>
          <w:iCs/>
          <w:kern w:val="0"/>
          <w:szCs w:val="24"/>
          <w:lang w:eastAsia="es-CO"/>
          <w14:ligatures w14:val="none"/>
        </w:rPr>
        <w:t>.</w:t>
      </w:r>
      <w:r w:rsidRPr="00966B55">
        <w:rPr>
          <w:rFonts w:eastAsia="Times New Roman" w:cs="Times New Roman"/>
          <w:i/>
          <w:iCs/>
          <w:kern w:val="0"/>
          <w:szCs w:val="24"/>
          <w:lang w:eastAsia="es-CO"/>
          <w14:ligatures w14:val="none"/>
        </w:rPr>
        <w:t> Tarifa para usuarios de zona franca. Para efectos de la determinación del impuesto sobre la renta, los usuarios industriales de zonas francas aplicarán las siguientes reglas:</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i/>
          <w:iCs/>
          <w:kern w:val="0"/>
          <w:szCs w:val="24"/>
          <w:lang w:eastAsia="es-CO"/>
          <w14:ligatures w14:val="none"/>
        </w:rPr>
        <w:t>1. A la renta líquida gravable multiplicada por el resultado de dividir los ingresos provenientes de la exportación de bienes y servicios por la totalidad de los ingresos fiscales, excluyendo las ganancias ocasionales, le será aplicable una tarifa del veinte por ciento (20%) del impuesto sobre la renta.</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i/>
          <w:iCs/>
          <w:kern w:val="0"/>
          <w:szCs w:val="24"/>
          <w:lang w:eastAsia="es-CO"/>
          <w14:ligatures w14:val="none"/>
        </w:rPr>
        <w:t>2. A la renta líquida gravable multiplicada por el resultado de dividir </w:t>
      </w:r>
      <w:r w:rsidRPr="00966B55">
        <w:rPr>
          <w:rFonts w:eastAsia="Times New Roman" w:cs="Times New Roman"/>
          <w:i/>
          <w:iCs/>
          <w:kern w:val="0"/>
          <w:szCs w:val="24"/>
          <w:u w:val="single"/>
          <w:lang w:eastAsia="es-CO"/>
          <w14:ligatures w14:val="none"/>
        </w:rPr>
        <w:t>los ingresos diferentes de aquellos provenientes de exportación de bienes y servicios</w:t>
      </w:r>
      <w:r w:rsidRPr="00966B55">
        <w:rPr>
          <w:rFonts w:eastAsia="Times New Roman" w:cs="Times New Roman"/>
          <w:i/>
          <w:iCs/>
          <w:kern w:val="0"/>
          <w:szCs w:val="24"/>
          <w:lang w:eastAsia="es-CO"/>
          <w14:ligatures w14:val="none"/>
        </w:rPr>
        <w:t> por la totalidad de los ingresos fiscales, excluyendo las ganancias ocasionales, </w:t>
      </w:r>
      <w:r w:rsidRPr="00966B55">
        <w:rPr>
          <w:rFonts w:eastAsia="Times New Roman" w:cs="Times New Roman"/>
          <w:i/>
          <w:iCs/>
          <w:kern w:val="0"/>
          <w:szCs w:val="24"/>
          <w:u w:val="single"/>
          <w:lang w:eastAsia="es-CO"/>
          <w14:ligatures w14:val="none"/>
        </w:rPr>
        <w:t>le será aplicable la tarifa general del Artículo 240 del Estatuto Tributario</w:t>
      </w:r>
      <w:r w:rsidRPr="00966B55">
        <w:rPr>
          <w:rFonts w:eastAsia="Times New Roman" w:cs="Times New Roman"/>
          <w:i/>
          <w:iCs/>
          <w:kern w:val="0"/>
          <w:szCs w:val="24"/>
          <w:lang w:eastAsia="es-CO"/>
          <w14:ligatures w14:val="none"/>
        </w:rPr>
        <w:t>.</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i/>
          <w:iCs/>
          <w:kern w:val="0"/>
          <w:szCs w:val="24"/>
          <w:lang w:eastAsia="es-CO"/>
          <w14:ligatures w14:val="none"/>
        </w:rPr>
        <w:t>3. La suma de los numerales 1 y 2 corresponde al impuesto sobre la renta.</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i/>
          <w:iCs/>
          <w:kern w:val="0"/>
          <w:szCs w:val="24"/>
          <w:lang w:eastAsia="es-CO"/>
          <w14:ligatures w14:val="none"/>
        </w:rPr>
        <w:t>(...)» </w:t>
      </w:r>
      <w:r w:rsidRPr="00966B55">
        <w:rPr>
          <w:rFonts w:eastAsia="Times New Roman" w:cs="Times New Roman"/>
          <w:kern w:val="0"/>
          <w:szCs w:val="24"/>
          <w:lang w:eastAsia="es-CO"/>
          <w14:ligatures w14:val="none"/>
        </w:rPr>
        <w:t>(énfasis propio)</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No obstante, lo dispuesto en el </w:t>
      </w:r>
      <w:r w:rsidRPr="00966B55">
        <w:rPr>
          <w:rFonts w:eastAsia="Times New Roman" w:cs="Times New Roman"/>
          <w:kern w:val="0"/>
          <w:szCs w:val="24"/>
          <w:u w:val="single"/>
          <w:lang w:eastAsia="es-CO"/>
          <w14:ligatures w14:val="none"/>
        </w:rPr>
        <w:t>artículo 240-1</w:t>
      </w:r>
      <w:r w:rsidRPr="00966B55">
        <w:rPr>
          <w:rFonts w:eastAsia="Times New Roman" w:cs="Times New Roman"/>
          <w:kern w:val="0"/>
          <w:szCs w:val="24"/>
          <w:lang w:eastAsia="es-CO"/>
          <w14:ligatures w14:val="none"/>
        </w:rPr>
        <w:t> ibidem -en particular, la aplicación de la tarifa general del Impuesto por parte de ciertos usuarios industriales de zona franca- de modo alguno puede interpretarse como una exoneración del cumplimiento del régimen de precios de transferencia, regulado en los artículos </w:t>
      </w:r>
      <w:r w:rsidRPr="00966B55">
        <w:rPr>
          <w:rFonts w:eastAsia="Times New Roman" w:cs="Times New Roman"/>
          <w:kern w:val="0"/>
          <w:szCs w:val="24"/>
          <w:u w:val="single"/>
          <w:lang w:eastAsia="es-CO"/>
          <w14:ligatures w14:val="none"/>
        </w:rPr>
        <w:t>260-1</w:t>
      </w:r>
      <w:r w:rsidRPr="00966B55">
        <w:rPr>
          <w:rFonts w:eastAsia="Times New Roman" w:cs="Times New Roman"/>
          <w:kern w:val="0"/>
          <w:szCs w:val="24"/>
          <w:lang w:eastAsia="es-CO"/>
          <w14:ligatures w14:val="none"/>
        </w:rPr>
        <w:t> y siguientes del Estatuto Tributario.</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Tan es así que, de hecho, el </w:t>
      </w:r>
      <w:r w:rsidRPr="00966B55">
        <w:rPr>
          <w:rFonts w:eastAsia="Times New Roman" w:cs="Times New Roman"/>
          <w:kern w:val="0"/>
          <w:szCs w:val="24"/>
          <w:u w:val="single"/>
          <w:lang w:eastAsia="es-CO"/>
          <w14:ligatures w14:val="none"/>
        </w:rPr>
        <w:t>artículo 260-2</w:t>
      </w:r>
      <w:r w:rsidRPr="00966B55">
        <w:rPr>
          <w:rFonts w:eastAsia="Times New Roman" w:cs="Times New Roman"/>
          <w:kern w:val="0"/>
          <w:szCs w:val="24"/>
          <w:lang w:eastAsia="es-CO"/>
          <w14:ligatures w14:val="none"/>
        </w:rPr>
        <w:t> ibidem establece que </w:t>
      </w:r>
      <w:r w:rsidRPr="00966B55">
        <w:rPr>
          <w:rFonts w:eastAsia="Times New Roman" w:cs="Times New Roman"/>
          <w:i/>
          <w:iCs/>
          <w:kern w:val="0"/>
          <w:szCs w:val="24"/>
          <w:lang w:eastAsia="es-CO"/>
          <w14:ligatures w14:val="none"/>
        </w:rPr>
        <w:t>«</w:t>
      </w:r>
      <w:r w:rsidRPr="00966B55">
        <w:rPr>
          <w:rFonts w:eastAsia="Times New Roman" w:cs="Times New Roman"/>
          <w:i/>
          <w:iCs/>
          <w:kern w:val="0"/>
          <w:szCs w:val="24"/>
          <w:u w:val="single"/>
          <w:lang w:eastAsia="es-CO"/>
          <w14:ligatures w14:val="none"/>
        </w:rPr>
        <w:t>Sin perjuicio de lo consagrado en otras disposiciones en este Estatuto,</w:t>
      </w:r>
      <w:r w:rsidRPr="00966B55">
        <w:rPr>
          <w:rFonts w:eastAsia="Times New Roman" w:cs="Times New Roman"/>
          <w:i/>
          <w:iCs/>
          <w:kern w:val="0"/>
          <w:szCs w:val="24"/>
          <w:lang w:eastAsia="es-CO"/>
          <w14:ligatures w14:val="none"/>
        </w:rPr>
        <w:t> los contribuyentes del impuesto sobre la renta y complementarios ubicados domiciliados o residentes en el Territorio Aduanero Nacional, </w:t>
      </w:r>
      <w:r w:rsidRPr="00966B55">
        <w:rPr>
          <w:rFonts w:eastAsia="Times New Roman" w:cs="Times New Roman"/>
          <w:i/>
          <w:iCs/>
          <w:kern w:val="0"/>
          <w:szCs w:val="24"/>
          <w:u w:val="single"/>
          <w:lang w:eastAsia="es-CO"/>
          <w14:ligatures w14:val="none"/>
        </w:rPr>
        <w:t>que celebren operaciones con vinculados ubicados en zona franca</w:t>
      </w:r>
      <w:r w:rsidRPr="00966B55">
        <w:rPr>
          <w:rFonts w:eastAsia="Times New Roman" w:cs="Times New Roman"/>
          <w:i/>
          <w:iCs/>
          <w:kern w:val="0"/>
          <w:szCs w:val="24"/>
          <w:lang w:eastAsia="es-CO"/>
          <w14:ligatures w14:val="none"/>
        </w:rPr>
        <w:t> están obligados a determinar, para efectos del impuesto sobre la renta y complementarios, sus ingresos ordinarios y extraordinarios, sus costos y deducciones, y sus activos y pasivos, </w:t>
      </w:r>
      <w:r w:rsidRPr="00966B55">
        <w:rPr>
          <w:rFonts w:eastAsia="Times New Roman" w:cs="Times New Roman"/>
          <w:i/>
          <w:iCs/>
          <w:kern w:val="0"/>
          <w:szCs w:val="24"/>
          <w:u w:val="single"/>
          <w:lang w:eastAsia="es-CO"/>
          <w14:ligatures w14:val="none"/>
        </w:rPr>
        <w:t>considerando para esas operaciones el Principio de Plena Competencia</w:t>
      </w:r>
      <w:r w:rsidRPr="00966B55">
        <w:rPr>
          <w:rFonts w:eastAsia="Times New Roman" w:cs="Times New Roman"/>
          <w:i/>
          <w:iCs/>
          <w:kern w:val="0"/>
          <w:szCs w:val="24"/>
          <w:lang w:eastAsia="es-CO"/>
          <w14:ligatures w14:val="none"/>
        </w:rPr>
        <w:t>»</w:t>
      </w:r>
      <w:r w:rsidRPr="00966B55">
        <w:rPr>
          <w:rFonts w:eastAsia="Times New Roman" w:cs="Times New Roman"/>
          <w:kern w:val="0"/>
          <w:szCs w:val="24"/>
          <w:lang w:eastAsia="es-CO"/>
          <w14:ligatures w14:val="none"/>
        </w:rPr>
        <w:t> (énfasis propio).</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 </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lastRenderedPageBreak/>
        <w:t>En los anteriores términos se resuelve su solicitud y finalmente le manifestamos que la Dirección de Impuestos y Aduanas Nacionales -DIAN-, con el fin de facilitar a los contribuyentes, usuarios y público en general el acceso directo a sus pronunciamientos doctrinarios, ha publicado en su página de internet </w:t>
      </w:r>
      <w:hyperlink r:id="rId6" w:tgtFrame="_blank" w:history="1">
        <w:r w:rsidRPr="00966B55">
          <w:rPr>
            <w:rFonts w:eastAsia="Times New Roman" w:cs="Times New Roman"/>
            <w:kern w:val="0"/>
            <w:szCs w:val="24"/>
            <w:u w:val="single"/>
            <w:lang w:eastAsia="es-CO"/>
            <w14:ligatures w14:val="none"/>
          </w:rPr>
          <w:t>www.dian.gov.co</w:t>
        </w:r>
      </w:hyperlink>
      <w:r w:rsidRPr="00966B55">
        <w:rPr>
          <w:rFonts w:eastAsia="Times New Roman" w:cs="Times New Roman"/>
          <w:kern w:val="0"/>
          <w:szCs w:val="24"/>
          <w:lang w:eastAsia="es-CO"/>
          <w14:ligatures w14:val="none"/>
        </w:rPr>
        <w:t>, la base de conceptos en materia tributaria, aduanera y cambiaria expedidos desde el año 2001, la cual se puede ingresar por el ícono de «Normatividad»-«Doctrina», oprimiendo el vínculo «Doctrina Dirección de Gestión Jurídica».</w:t>
      </w:r>
    </w:p>
    <w:p w:rsid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Atentamente,</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b/>
          <w:bCs/>
          <w:kern w:val="0"/>
          <w:szCs w:val="24"/>
          <w:lang w:eastAsia="es-CO"/>
          <w14:ligatures w14:val="none"/>
        </w:rPr>
        <w:t>ALFREDO RAMÍREZ CASTAÑEDA</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Subdirector de Normativa y Doctrina</w:t>
      </w:r>
    </w:p>
    <w:p w:rsid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sidRPr="00966B55">
        <w:rPr>
          <w:rFonts w:eastAsia="Times New Roman" w:cs="Times New Roman"/>
          <w:kern w:val="0"/>
          <w:szCs w:val="24"/>
          <w:lang w:eastAsia="es-CO"/>
          <w14:ligatures w14:val="none"/>
        </w:rPr>
        <w:t>Dirección de Gestión Jurídica</w:t>
      </w:r>
    </w:p>
    <w:p w:rsidR="00966B55" w:rsidRPr="00966B55" w:rsidRDefault="00966B55" w:rsidP="00966B55">
      <w:pPr>
        <w:shd w:val="clear" w:color="auto" w:fill="FFFFFF"/>
        <w:spacing w:after="150" w:line="360" w:lineRule="auto"/>
        <w:jc w:val="both"/>
        <w:rPr>
          <w:rFonts w:eastAsia="Times New Roman" w:cs="Times New Roman"/>
          <w:kern w:val="0"/>
          <w:szCs w:val="24"/>
          <w:lang w:eastAsia="es-CO"/>
          <w14:ligatures w14:val="none"/>
        </w:rPr>
      </w:pPr>
      <w:r>
        <w:rPr>
          <w:rFonts w:eastAsia="Times New Roman" w:cs="Times New Roman"/>
          <w:kern w:val="0"/>
          <w:szCs w:val="24"/>
          <w:lang w:eastAsia="es-CO"/>
          <w14:ligatures w14:val="none"/>
        </w:rPr>
        <w:t>____________________________________________________________________________</w:t>
      </w:r>
    </w:p>
    <w:p w:rsidR="007F5CC8" w:rsidRPr="00966B55" w:rsidRDefault="007F5CC8" w:rsidP="00966B55">
      <w:pPr>
        <w:spacing w:line="360" w:lineRule="auto"/>
        <w:jc w:val="both"/>
        <w:rPr>
          <w:rFonts w:cs="Times New Roman"/>
          <w:szCs w:val="24"/>
        </w:rPr>
      </w:pPr>
    </w:p>
    <w:sectPr w:rsidR="007F5CC8" w:rsidRPr="00966B55"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F3C10"/>
    <w:multiLevelType w:val="multilevel"/>
    <w:tmpl w:val="DA860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951F8D"/>
    <w:multiLevelType w:val="multilevel"/>
    <w:tmpl w:val="5720E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6319962">
    <w:abstractNumId w:val="0"/>
    <w:lvlOverride w:ilvl="0">
      <w:startOverride w:val="1"/>
    </w:lvlOverride>
  </w:num>
  <w:num w:numId="2" w16cid:durableId="1194611364">
    <w:abstractNumId w:val="1"/>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B55"/>
    <w:rsid w:val="000F3837"/>
    <w:rsid w:val="001E311E"/>
    <w:rsid w:val="00434AE6"/>
    <w:rsid w:val="005D25EE"/>
    <w:rsid w:val="007F5CC8"/>
    <w:rsid w:val="008779BE"/>
    <w:rsid w:val="00966B55"/>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8978"/>
  <w15:chartTrackingRefBased/>
  <w15:docId w15:val="{5CDCBA5B-811F-4DE6-A0E1-CA02F954D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7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an.gov.co/" TargetMode="External"/><Relationship Id="rId5" Type="http://schemas.openxmlformats.org/officeDocument/2006/relationships/hyperlink" Target="http://juridicanormativa@dian.gov.c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20</Pages>
  <Words>6049</Words>
  <Characters>33274</Characters>
  <Application>Microsoft Office Word</Application>
  <DocSecurity>0</DocSecurity>
  <Lines>277</Lines>
  <Paragraphs>78</Paragraphs>
  <ScaleCrop>false</ScaleCrop>
  <Company/>
  <LinksUpToDate>false</LinksUpToDate>
  <CharactersWithSpaces>39245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2023-06-03T16:15:00Z</dcterms:created>
  <dcterms:modified xsi:type="dcterms:W3CDTF">2023-06-03T16:22:00Z</dcterms:modified>
</cp:coreProperties>
</file>