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B404" w14:textId="77777777" w:rsidR="00CD3A0E" w:rsidRPr="00CD3A0E" w:rsidRDefault="00CD3A0E" w:rsidP="00CD3A0E">
      <w:pPr>
        <w:spacing w:after="0" w:line="240" w:lineRule="auto"/>
        <w:jc w:val="center"/>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 xml:space="preserve">CONCEPTO </w:t>
      </w:r>
      <w:proofErr w:type="spellStart"/>
      <w:r w:rsidRPr="00CD3A0E">
        <w:rPr>
          <w:rFonts w:ascii="Segoe UI" w:eastAsia="Times New Roman" w:hAnsi="Segoe UI" w:cs="Segoe UI"/>
          <w:b/>
          <w:bCs/>
          <w:color w:val="000000"/>
          <w:kern w:val="0"/>
          <w:sz w:val="21"/>
          <w:szCs w:val="21"/>
          <w:lang w:eastAsia="es-CO"/>
          <w14:ligatures w14:val="none"/>
        </w:rPr>
        <w:t>Nº</w:t>
      </w:r>
      <w:proofErr w:type="spellEnd"/>
      <w:r w:rsidRPr="00CD3A0E">
        <w:rPr>
          <w:rFonts w:ascii="Segoe UI" w:eastAsia="Times New Roman" w:hAnsi="Segoe UI" w:cs="Segoe UI"/>
          <w:b/>
          <w:bCs/>
          <w:color w:val="000000"/>
          <w:kern w:val="0"/>
          <w:sz w:val="21"/>
          <w:szCs w:val="21"/>
          <w:lang w:eastAsia="es-CO"/>
          <w14:ligatures w14:val="none"/>
        </w:rPr>
        <w:t xml:space="preserve"> 1264 [007615]</w:t>
      </w:r>
    </w:p>
    <w:p w14:paraId="5DBCBA2E" w14:textId="77777777" w:rsidR="00CD3A0E" w:rsidRPr="00CD3A0E" w:rsidRDefault="00CD3A0E" w:rsidP="00CD3A0E">
      <w:pPr>
        <w:spacing w:after="0" w:line="240" w:lineRule="auto"/>
        <w:jc w:val="center"/>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26-12-2023</w:t>
      </w:r>
    </w:p>
    <w:p w14:paraId="2C3F6C2A" w14:textId="77777777" w:rsidR="00CD3A0E" w:rsidRPr="00CD3A0E" w:rsidRDefault="00CD3A0E" w:rsidP="00CD3A0E">
      <w:pPr>
        <w:spacing w:after="0" w:line="240" w:lineRule="auto"/>
        <w:jc w:val="center"/>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DIAN</w:t>
      </w:r>
    </w:p>
    <w:p w14:paraId="18254334"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688FE15A"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72C53420"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100208192-1264</w:t>
      </w:r>
    </w:p>
    <w:p w14:paraId="126DA830"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13D9F6F5"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Bogotá, D.C.</w:t>
      </w:r>
    </w:p>
    <w:p w14:paraId="2BE3CD5A"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5D49BFF3"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Tema:</w:t>
      </w:r>
      <w:r w:rsidRPr="00CD3A0E">
        <w:rPr>
          <w:rFonts w:ascii="Segoe UI" w:eastAsia="Times New Roman" w:hAnsi="Segoe UI" w:cs="Segoe UI"/>
          <w:color w:val="000000"/>
          <w:kern w:val="0"/>
          <w:sz w:val="21"/>
          <w:szCs w:val="21"/>
          <w:lang w:eastAsia="es-CO"/>
          <w14:ligatures w14:val="none"/>
        </w:rPr>
        <w:t> Procedimiento tributario</w:t>
      </w:r>
    </w:p>
    <w:p w14:paraId="7155A75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Descriptores:</w:t>
      </w:r>
      <w:r w:rsidRPr="00CD3A0E">
        <w:rPr>
          <w:rFonts w:ascii="Segoe UI" w:eastAsia="Times New Roman" w:hAnsi="Segoe UI" w:cs="Segoe UI"/>
          <w:color w:val="000000"/>
          <w:kern w:val="0"/>
          <w:sz w:val="21"/>
          <w:szCs w:val="21"/>
          <w:lang w:eastAsia="es-CO"/>
          <w14:ligatures w14:val="none"/>
        </w:rPr>
        <w:t> Registro Único de Beneficiarios Finales - RUB</w:t>
      </w:r>
    </w:p>
    <w:p w14:paraId="7E019B2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Fuentes formales:</w:t>
      </w:r>
      <w:r w:rsidRPr="00CD3A0E">
        <w:rPr>
          <w:rFonts w:ascii="Segoe UI" w:eastAsia="Times New Roman" w:hAnsi="Segoe UI" w:cs="Segoe UI"/>
          <w:color w:val="000000"/>
          <w:kern w:val="0"/>
          <w:sz w:val="21"/>
          <w:szCs w:val="21"/>
          <w:lang w:eastAsia="es-CO"/>
          <w14:ligatures w14:val="none"/>
        </w:rPr>
        <w:t> Artículo 19 de la Resolución 164 de 2021</w:t>
      </w:r>
    </w:p>
    <w:p w14:paraId="1EAB272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270ABFB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Cordial saludo,</w:t>
      </w:r>
    </w:p>
    <w:p w14:paraId="626AA00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2F8B3698"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CD3A0E">
          <w:rPr>
            <w:rFonts w:ascii="Segoe UI" w:eastAsia="Times New Roman" w:hAnsi="Segoe UI" w:cs="Segoe UI"/>
            <w:color w:val="0645AD"/>
            <w:kern w:val="0"/>
            <w:sz w:val="21"/>
            <w:szCs w:val="21"/>
            <w:vertAlign w:val="superscript"/>
            <w:lang w:eastAsia="es-CO"/>
            <w14:ligatures w14:val="none"/>
          </w:rPr>
          <w:t>1</w:t>
        </w:r>
      </w:hyperlink>
      <w:r w:rsidRPr="00CD3A0E">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CD3A0E">
          <w:rPr>
            <w:rFonts w:ascii="Segoe UI" w:eastAsia="Times New Roman" w:hAnsi="Segoe UI" w:cs="Segoe UI"/>
            <w:color w:val="0645AD"/>
            <w:kern w:val="0"/>
            <w:sz w:val="21"/>
            <w:szCs w:val="21"/>
            <w:vertAlign w:val="superscript"/>
            <w:lang w:eastAsia="es-CO"/>
            <w14:ligatures w14:val="none"/>
          </w:rPr>
          <w:t>2</w:t>
        </w:r>
      </w:hyperlink>
      <w:r w:rsidRPr="00CD3A0E">
        <w:rPr>
          <w:rFonts w:ascii="Segoe UI" w:eastAsia="Times New Roman" w:hAnsi="Segoe UI" w:cs="Segoe UI"/>
          <w:color w:val="000000"/>
          <w:kern w:val="0"/>
          <w:sz w:val="21"/>
          <w:szCs w:val="21"/>
          <w:lang w:eastAsia="es-CO"/>
          <w14:ligatures w14:val="none"/>
        </w:rPr>
        <w:t>.</w:t>
      </w:r>
    </w:p>
    <w:p w14:paraId="0ABA223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21BF45EA"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PROBLEMA JURÍDICO</w:t>
      </w:r>
    </w:p>
    <w:p w14:paraId="41E9E2BF"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44AC90D4"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¿Los obligados a suministrar información en el RUB pueden reportar fallas que presente el Sistema Informático de la DIAN que imposibiliten la presentación electrónica de la información dentro del término legal?</w:t>
      </w:r>
    </w:p>
    <w:p w14:paraId="2B3CEDE2"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5B7EBAE9"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TESIS JURÍDICA</w:t>
      </w:r>
    </w:p>
    <w:p w14:paraId="27D5653F"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4099EB3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Sí. Los obligados a suministrar información en el RUB pueden reportar fallas que presente el Sistema Informático de la DIAN que imposibiliten la presentación electrónica de la información dentro del término legal. La DIAN deberá evaluar los respectivos reportes y podrá declarar la contingencia, en cuyo caso la obligación de suministrar la información debe cumplirse dentro de los 5 días hábiles siguientes a la comunicación oficial sobre el restablecimiento de los servicios informáticos.</w:t>
      </w:r>
    </w:p>
    <w:p w14:paraId="6BE27CB1"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6AD683F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FUNDAMENTACIÓN</w:t>
      </w:r>
    </w:p>
    <w:p w14:paraId="429189B3"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645C7250"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El artículo 19 de la Resolución 164 de 2021 regula lo atinente a la contingencia del Sistema Informático, así:</w:t>
      </w:r>
    </w:p>
    <w:p w14:paraId="499A628B"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42C35586" w14:textId="77777777" w:rsidR="00CD3A0E" w:rsidRPr="00CD3A0E" w:rsidRDefault="00CD3A0E" w:rsidP="00CD3A0E">
      <w:pPr>
        <w:spacing w:after="0" w:line="240" w:lineRule="auto"/>
        <w:ind w:left="284"/>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Cuando por </w:t>
      </w:r>
      <w:r w:rsidRPr="00CD3A0E">
        <w:rPr>
          <w:rFonts w:ascii="Segoe UI" w:eastAsia="Times New Roman" w:hAnsi="Segoe UI" w:cs="Segoe UI"/>
          <w:color w:val="000000"/>
          <w:kern w:val="0"/>
          <w:sz w:val="21"/>
          <w:szCs w:val="21"/>
          <w:u w:val="single"/>
          <w:lang w:eastAsia="es-CO"/>
          <w14:ligatures w14:val="none"/>
        </w:rPr>
        <w:t>inconvenientes técnicos atribuibles a la Unidad Administrativa Especial Dirección de Impuestos y Aduanas Nacionales (DIAN)</w:t>
      </w:r>
      <w:r w:rsidRPr="00CD3A0E">
        <w:rPr>
          <w:rFonts w:ascii="Segoe UI" w:eastAsia="Times New Roman" w:hAnsi="Segoe UI" w:cs="Segoe UI"/>
          <w:color w:val="000000"/>
          <w:kern w:val="0"/>
          <w:sz w:val="21"/>
          <w:szCs w:val="21"/>
          <w:lang w:eastAsia="es-CO"/>
          <w14:ligatures w14:val="none"/>
        </w:rPr>
        <w:t>, el obligado a suministrar la información no pueda cumplir con la presentación electrónica de la información a la que se refiere la presente Resolución, tendrá la obligación de </w:t>
      </w:r>
      <w:r w:rsidRPr="00CD3A0E">
        <w:rPr>
          <w:rFonts w:ascii="Segoe UI" w:eastAsia="Times New Roman" w:hAnsi="Segoe UI" w:cs="Segoe UI"/>
          <w:color w:val="000000"/>
          <w:kern w:val="0"/>
          <w:sz w:val="21"/>
          <w:szCs w:val="21"/>
          <w:u w:val="single"/>
          <w:lang w:eastAsia="es-CO"/>
          <w14:ligatures w14:val="none"/>
        </w:rPr>
        <w:t>suministrar la información dentro de los cinco (5) días hábiles siguientes a que la Unidad Administrativa Especial Dirección de Impuestos y Aduanas Nacionales (DIAN) comunique oficialmente el restablecimiento de los servicios informáticos, sin que ello implique extemporaneidad</w:t>
      </w:r>
      <w:r w:rsidRPr="00CD3A0E">
        <w:rPr>
          <w:rFonts w:ascii="Segoe UI" w:eastAsia="Times New Roman" w:hAnsi="Segoe UI" w:cs="Segoe UI"/>
          <w:color w:val="000000"/>
          <w:kern w:val="0"/>
          <w:sz w:val="21"/>
          <w:szCs w:val="21"/>
          <w:lang w:eastAsia="es-CO"/>
          <w14:ligatures w14:val="none"/>
        </w:rPr>
        <w:t> en la presentación.</w:t>
      </w:r>
    </w:p>
    <w:p w14:paraId="5AB4C627" w14:textId="77777777" w:rsidR="00CD3A0E" w:rsidRPr="00CD3A0E" w:rsidRDefault="00CD3A0E" w:rsidP="00CD3A0E">
      <w:pPr>
        <w:spacing w:after="0" w:line="240" w:lineRule="auto"/>
        <w:ind w:left="284"/>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6422A327" w14:textId="77777777" w:rsidR="00CD3A0E" w:rsidRPr="00CD3A0E" w:rsidRDefault="00CD3A0E" w:rsidP="00CD3A0E">
      <w:pPr>
        <w:spacing w:after="0" w:line="240" w:lineRule="auto"/>
        <w:ind w:left="284"/>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(Subrayado fuera de texto)</w:t>
      </w:r>
    </w:p>
    <w:p w14:paraId="1FD9F8F8"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083107DB"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La declaratoria de la contingencia, al tratarse de una actuación administrativa, puede darse de oficio o a solicitud de parte, tal y como se desprende del artículo 4 de la Ley 1437 de 2011</w:t>
      </w:r>
      <w:hyperlink r:id="rId7" w:anchor="cite_note-3" w:history="1">
        <w:r w:rsidRPr="00CD3A0E">
          <w:rPr>
            <w:rFonts w:ascii="Segoe UI" w:eastAsia="Times New Roman" w:hAnsi="Segoe UI" w:cs="Segoe UI"/>
            <w:color w:val="0645AD"/>
            <w:kern w:val="0"/>
            <w:sz w:val="21"/>
            <w:szCs w:val="21"/>
            <w:vertAlign w:val="superscript"/>
            <w:lang w:eastAsia="es-CO"/>
            <w14:ligatures w14:val="none"/>
          </w:rPr>
          <w:t>3</w:t>
        </w:r>
      </w:hyperlink>
      <w:r w:rsidRPr="00CD3A0E">
        <w:rPr>
          <w:rFonts w:ascii="Segoe UI" w:eastAsia="Times New Roman" w:hAnsi="Segoe UI" w:cs="Segoe UI"/>
          <w:color w:val="000000"/>
          <w:kern w:val="0"/>
          <w:sz w:val="21"/>
          <w:szCs w:val="21"/>
          <w:lang w:eastAsia="es-CO"/>
          <w14:ligatures w14:val="none"/>
        </w:rPr>
        <w:t>. Por lo tanto, los obligados a suministrar información en el RUB pueden reportar fallas que presente el Sistema Informático de la DIAN que imposibiliten la presentación electrónica de la información dentro del término legal.</w:t>
      </w:r>
    </w:p>
    <w:p w14:paraId="5C07142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169D13D5"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En todo caso, corresponderá a la DIAN evaluar los respectivos reportes y determinar si hay o no lugar a declarar la referida contingencia.</w:t>
      </w:r>
    </w:p>
    <w:p w14:paraId="230E88EE"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7FA7CEED"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lastRenderedPageBreak/>
        <w:t>En los anteriores términos se absuelve su petición y se recuerda que la normativa, jurisprudencia y doctrina en materia tributaria, aduanera y de fiscalización cambiaria, en lo de competencia de esta Entidad, puede consultarse en el normograma DIAN: </w:t>
      </w:r>
      <w:hyperlink r:id="rId8" w:tgtFrame="_blank" w:history="1">
        <w:r w:rsidRPr="00CD3A0E">
          <w:rPr>
            <w:rFonts w:ascii="Segoe UI" w:eastAsia="Times New Roman" w:hAnsi="Segoe UI" w:cs="Segoe UI"/>
            <w:color w:val="0645AD"/>
            <w:kern w:val="0"/>
            <w:sz w:val="21"/>
            <w:szCs w:val="21"/>
            <w:u w:val="single"/>
            <w:lang w:eastAsia="es-CO"/>
            <w14:ligatures w14:val="none"/>
          </w:rPr>
          <w:t>https://normograma.dian.gov.co/dian/</w:t>
        </w:r>
      </w:hyperlink>
      <w:r w:rsidRPr="00CD3A0E">
        <w:rPr>
          <w:rFonts w:ascii="Segoe UI" w:eastAsia="Times New Roman" w:hAnsi="Segoe UI" w:cs="Segoe UI"/>
          <w:color w:val="000000"/>
          <w:kern w:val="0"/>
          <w:sz w:val="21"/>
          <w:szCs w:val="21"/>
          <w:lang w:eastAsia="es-CO"/>
          <w14:ligatures w14:val="none"/>
        </w:rPr>
        <w:t>.</w:t>
      </w:r>
    </w:p>
    <w:p w14:paraId="63BA4A5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7CC2C956"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Atentamente,</w:t>
      </w:r>
    </w:p>
    <w:p w14:paraId="57B2F15C"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06E23FDA"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30B8311D"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ALFREDO RAMÍREZ CASTAÑEDA</w:t>
      </w:r>
    </w:p>
    <w:p w14:paraId="2540F1BD"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Subdirector de Normativa y Doctrina</w:t>
      </w:r>
    </w:p>
    <w:p w14:paraId="4786AF16"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Dirección de Gestión Jurídica</w:t>
      </w:r>
    </w:p>
    <w:p w14:paraId="14F7A727"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U.A.E. Dirección de Impuestos y Aduanas Nacionales – DIAN</w:t>
      </w:r>
    </w:p>
    <w:p w14:paraId="7BD43391" w14:textId="77777777" w:rsidR="00CD3A0E" w:rsidRPr="00CD3A0E" w:rsidRDefault="00CD3A0E" w:rsidP="00CD3A0E">
      <w:pPr>
        <w:spacing w:after="0" w:line="240" w:lineRule="auto"/>
        <w:jc w:val="both"/>
        <w:rPr>
          <w:rFonts w:ascii="Segoe UI" w:eastAsia="Times New Roman" w:hAnsi="Segoe UI" w:cs="Segoe UI"/>
          <w:color w:val="000000"/>
          <w:kern w:val="0"/>
          <w:sz w:val="21"/>
          <w:szCs w:val="21"/>
          <w:lang w:eastAsia="es-CO"/>
          <w14:ligatures w14:val="none"/>
        </w:rPr>
      </w:pPr>
      <w:r w:rsidRPr="00CD3A0E">
        <w:rPr>
          <w:rFonts w:ascii="Segoe UI" w:eastAsia="Times New Roman" w:hAnsi="Segoe UI" w:cs="Segoe UI"/>
          <w:color w:val="000000"/>
          <w:kern w:val="0"/>
          <w:sz w:val="21"/>
          <w:szCs w:val="21"/>
          <w:lang w:eastAsia="es-CO"/>
          <w14:ligatures w14:val="none"/>
        </w:rPr>
        <w:t> </w:t>
      </w:r>
    </w:p>
    <w:p w14:paraId="16CB4EEB" w14:textId="77777777" w:rsidR="00CD3A0E" w:rsidRPr="00CD3A0E" w:rsidRDefault="00CD3A0E" w:rsidP="00CD3A0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D3A0E">
        <w:rPr>
          <w:rFonts w:ascii="Segoe UI" w:eastAsia="Times New Roman" w:hAnsi="Segoe UI" w:cs="Segoe UI"/>
          <w:b/>
          <w:bCs/>
          <w:color w:val="000000"/>
          <w:kern w:val="0"/>
          <w:sz w:val="21"/>
          <w:szCs w:val="21"/>
          <w:lang w:eastAsia="es-CO"/>
          <w14:ligatures w14:val="none"/>
        </w:rPr>
        <w:t>Notas al pie</w:t>
      </w:r>
    </w:p>
    <w:p w14:paraId="109F4FFC" w14:textId="77777777" w:rsidR="00CD3A0E" w:rsidRPr="00CD3A0E" w:rsidRDefault="00CD3A0E" w:rsidP="00CD3A0E">
      <w:pPr>
        <w:spacing w:after="0" w:line="240" w:lineRule="auto"/>
        <w:rPr>
          <w:rFonts w:eastAsia="Times New Roman" w:cs="Times New Roman"/>
          <w:kern w:val="0"/>
          <w:szCs w:val="24"/>
          <w:lang w:eastAsia="es-CO"/>
          <w14:ligatures w14:val="none"/>
        </w:rPr>
      </w:pPr>
      <w:r w:rsidRPr="00CD3A0E">
        <w:rPr>
          <w:rFonts w:eastAsia="Times New Roman" w:cs="Times New Roman"/>
          <w:kern w:val="0"/>
          <w:szCs w:val="24"/>
          <w:lang w:eastAsia="es-CO"/>
          <w14:ligatures w14:val="none"/>
        </w:rPr>
        <w:pict w14:anchorId="22011927">
          <v:rect id="_x0000_i1025" style="width:0;height:1.5pt" o:hralign="left" o:hrstd="t" o:hrnoshade="t" o:hr="t" fillcolor="black" stroked="f"/>
        </w:pict>
      </w:r>
    </w:p>
    <w:p w14:paraId="4ACC3C61" w14:textId="77777777" w:rsidR="00CD3A0E" w:rsidRPr="00CD3A0E" w:rsidRDefault="00CD3A0E" w:rsidP="00CD3A0E">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CD3A0E">
          <w:rPr>
            <w:rFonts w:ascii="Segoe UI" w:eastAsia="Times New Roman" w:hAnsi="Segoe UI" w:cs="Segoe UI"/>
            <w:color w:val="0645AD"/>
            <w:kern w:val="0"/>
            <w:sz w:val="21"/>
            <w:szCs w:val="21"/>
            <w:lang w:eastAsia="es-CO"/>
            <w14:ligatures w14:val="none"/>
          </w:rPr>
          <w:t>↑</w:t>
        </w:r>
      </w:hyperlink>
      <w:r w:rsidRPr="00CD3A0E">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18353A2B" w14:textId="77777777" w:rsidR="00CD3A0E" w:rsidRPr="00CD3A0E" w:rsidRDefault="00CD3A0E" w:rsidP="00CD3A0E">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 w:anchor="cite_ref-2" w:tooltip="Volver arriba" w:history="1">
        <w:r w:rsidRPr="00CD3A0E">
          <w:rPr>
            <w:rFonts w:ascii="Segoe UI" w:eastAsia="Times New Roman" w:hAnsi="Segoe UI" w:cs="Segoe UI"/>
            <w:color w:val="0645AD"/>
            <w:kern w:val="0"/>
            <w:sz w:val="21"/>
            <w:szCs w:val="21"/>
            <w:lang w:eastAsia="es-CO"/>
            <w14:ligatures w14:val="none"/>
          </w:rPr>
          <w:t>↑</w:t>
        </w:r>
      </w:hyperlink>
      <w:r w:rsidRPr="00CD3A0E">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4D0550CC" w14:textId="77777777" w:rsidR="00CD3A0E" w:rsidRPr="00CD3A0E" w:rsidRDefault="00CD3A0E" w:rsidP="00CD3A0E">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 w:anchor="cite_ref-3" w:tooltip="Volver arriba" w:history="1">
        <w:r w:rsidRPr="00CD3A0E">
          <w:rPr>
            <w:rFonts w:ascii="Segoe UI" w:eastAsia="Times New Roman" w:hAnsi="Segoe UI" w:cs="Segoe UI"/>
            <w:color w:val="0645AD"/>
            <w:kern w:val="0"/>
            <w:sz w:val="21"/>
            <w:szCs w:val="21"/>
            <w:lang w:eastAsia="es-CO"/>
            <w14:ligatures w14:val="none"/>
          </w:rPr>
          <w:t>↑</w:t>
        </w:r>
      </w:hyperlink>
      <w:r w:rsidRPr="00CD3A0E">
        <w:rPr>
          <w:rFonts w:ascii="Segoe UI" w:eastAsia="Times New Roman" w:hAnsi="Segoe UI" w:cs="Segoe UI"/>
          <w:color w:val="000000"/>
          <w:kern w:val="0"/>
          <w:sz w:val="21"/>
          <w:szCs w:val="21"/>
          <w:lang w:eastAsia="es-CO"/>
          <w14:ligatures w14:val="none"/>
        </w:rPr>
        <w:t> ARTÍCULO 4o. FORMAS DE INICIAR LAS ACTUACIONES ADMINISTRATIVAS. Las actuaciones administrativas podrán iniciarse:</w:t>
      </w:r>
    </w:p>
    <w:p w14:paraId="3AD4DC15" w14:textId="77777777" w:rsidR="007F5CC8" w:rsidRDefault="007F5CC8"/>
    <w:sectPr w:rsidR="007F5CC8" w:rsidSect="00432E7C">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2617"/>
    <w:multiLevelType w:val="multilevel"/>
    <w:tmpl w:val="00EC9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94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0E"/>
    <w:rsid w:val="000F3837"/>
    <w:rsid w:val="001E311E"/>
    <w:rsid w:val="00432E7C"/>
    <w:rsid w:val="00434AE6"/>
    <w:rsid w:val="005D25EE"/>
    <w:rsid w:val="007F5CC8"/>
    <w:rsid w:val="008779BE"/>
    <w:rsid w:val="008C2E57"/>
    <w:rsid w:val="00CD3A0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A0E3"/>
  <w15:chartTrackingRefBased/>
  <w15:docId w15:val="{0F22CDAC-845D-429D-8DFF-7603BC9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3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3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3A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3A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D3A0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D3A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D3A0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D3A0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D3A0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3A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3A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3A0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3A0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D3A0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D3A0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D3A0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D3A0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D3A0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D3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3A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3A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3A0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D3A0E"/>
    <w:pPr>
      <w:spacing w:before="160"/>
      <w:jc w:val="center"/>
    </w:pPr>
    <w:rPr>
      <w:i/>
      <w:iCs/>
      <w:color w:val="404040" w:themeColor="text1" w:themeTint="BF"/>
    </w:rPr>
  </w:style>
  <w:style w:type="character" w:customStyle="1" w:styleId="CitaCar">
    <w:name w:val="Cita Car"/>
    <w:basedOn w:val="Fuentedeprrafopredeter"/>
    <w:link w:val="Cita"/>
    <w:uiPriority w:val="29"/>
    <w:rsid w:val="00CD3A0E"/>
    <w:rPr>
      <w:i/>
      <w:iCs/>
      <w:color w:val="404040" w:themeColor="text1" w:themeTint="BF"/>
    </w:rPr>
  </w:style>
  <w:style w:type="paragraph" w:styleId="Prrafodelista">
    <w:name w:val="List Paragraph"/>
    <w:basedOn w:val="Normal"/>
    <w:uiPriority w:val="34"/>
    <w:qFormat/>
    <w:rsid w:val="00CD3A0E"/>
    <w:pPr>
      <w:ind w:left="720"/>
      <w:contextualSpacing/>
    </w:pPr>
  </w:style>
  <w:style w:type="character" w:styleId="nfasisintenso">
    <w:name w:val="Intense Emphasis"/>
    <w:basedOn w:val="Fuentedeprrafopredeter"/>
    <w:uiPriority w:val="21"/>
    <w:qFormat/>
    <w:rsid w:val="00CD3A0E"/>
    <w:rPr>
      <w:i/>
      <w:iCs/>
      <w:color w:val="0F4761" w:themeColor="accent1" w:themeShade="BF"/>
    </w:rPr>
  </w:style>
  <w:style w:type="paragraph" w:styleId="Citadestacada">
    <w:name w:val="Intense Quote"/>
    <w:basedOn w:val="Normal"/>
    <w:next w:val="Normal"/>
    <w:link w:val="CitadestacadaCar"/>
    <w:uiPriority w:val="30"/>
    <w:qFormat/>
    <w:rsid w:val="00CD3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3A0E"/>
    <w:rPr>
      <w:i/>
      <w:iCs/>
      <w:color w:val="0F4761" w:themeColor="accent1" w:themeShade="BF"/>
    </w:rPr>
  </w:style>
  <w:style w:type="character" w:styleId="Referenciaintensa">
    <w:name w:val="Intense Reference"/>
    <w:basedOn w:val="Fuentedeprrafopredeter"/>
    <w:uiPriority w:val="32"/>
    <w:qFormat/>
    <w:rsid w:val="00CD3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07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734" TargetMode="External"/><Relationship Id="rId11" Type="http://schemas.openxmlformats.org/officeDocument/2006/relationships/hyperlink" Target="https://www.ceta.org.co/html/vista_de_un_documento.asp?DocumentoID=50734" TargetMode="External"/><Relationship Id="rId5" Type="http://schemas.openxmlformats.org/officeDocument/2006/relationships/hyperlink" Target="https://www.ceta.org.co/html/vista_de_un_documento.asp?DocumentoID=50734" TargetMode="External"/><Relationship Id="rId10" Type="http://schemas.openxmlformats.org/officeDocument/2006/relationships/hyperlink" Target="https://www.ceta.org.co/html/vista_de_un_documento.asp?DocumentoID=50734"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7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2024-01-12T13:26:00Z</dcterms:created>
  <dcterms:modified xsi:type="dcterms:W3CDTF">2024-01-12T13:27:00Z</dcterms:modified>
</cp:coreProperties>
</file>