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3911" w14:textId="77777777" w:rsidR="002F3F02" w:rsidRDefault="002F3F02" w:rsidP="0027029A"/>
    <w:p w14:paraId="62631BFF" w14:textId="77777777" w:rsid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3CCC2112" w14:textId="77777777" w:rsidR="0027029A" w:rsidRPr="0027029A" w:rsidRDefault="0027029A" w:rsidP="0027029A">
      <w:pPr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 xml:space="preserve">CONCEPTO </w:t>
      </w:r>
      <w:proofErr w:type="spellStart"/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Nº</w:t>
      </w:r>
      <w:proofErr w:type="spellEnd"/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 xml:space="preserve"> 1094 [006047]</w:t>
      </w:r>
    </w:p>
    <w:p w14:paraId="7E1D81BB" w14:textId="77777777" w:rsidR="0027029A" w:rsidRPr="0027029A" w:rsidRDefault="0027029A" w:rsidP="0027029A">
      <w:pPr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20-10-2023</w:t>
      </w:r>
    </w:p>
    <w:p w14:paraId="4D06ED1A" w14:textId="77777777" w:rsidR="0027029A" w:rsidRPr="0027029A" w:rsidRDefault="0027029A" w:rsidP="0027029A">
      <w:pPr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DIAN</w:t>
      </w:r>
    </w:p>
    <w:p w14:paraId="1DC2D630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569FBDD0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4941AE40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100208192-1094</w:t>
      </w:r>
    </w:p>
    <w:p w14:paraId="77C6B758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Bogotá, D.C.</w:t>
      </w:r>
    </w:p>
    <w:p w14:paraId="1D74B2F7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21027B49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Tema: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Procedimiento tributario</w:t>
      </w:r>
    </w:p>
    <w:p w14:paraId="774052EB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Descriptores: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Registro Único de Beneficiarios Finales – RUB</w:t>
      </w:r>
    </w:p>
    <w:p w14:paraId="79B9F26F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Fuentes formales: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Artículos 1° y 6° de la Resolución DIAN 164 de 2021</w:t>
      </w:r>
    </w:p>
    <w:p w14:paraId="6D969045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4429A253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Cordial saludo,</w:t>
      </w:r>
    </w:p>
    <w:p w14:paraId="525D6623" w14:textId="21B17272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De conformidad con los artículos 56 del Decreto 1742 de 2020 y 7-1 de la Resolución DIAN No. 91 de 2021,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 –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64242474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59976AE1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PROBLEMA JURÍDICO #1</w:t>
      </w:r>
    </w:p>
    <w:p w14:paraId="1BB226B3" w14:textId="6CA0CC8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¿Cómo se aplica el concepto “conjuntamente” para determinar los beneficiarios finales de una persona jurídica?</w:t>
      </w:r>
    </w:p>
    <w:p w14:paraId="76789D15" w14:textId="1998DFB5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TESIS JURÍDICA</w:t>
      </w:r>
    </w:p>
    <w:p w14:paraId="08163F49" w14:textId="37E86E59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Para determinar los beneficiarios finales de una persona jurídica el concepto “conjuntamente”, definido en el numeral 2 del artículo 1° de la Resolución DIAN 164 de 2021, se deberá aplicar teniendo en cuenta los criterios previstos en los numerales 1 y 2 del artículo 6° </w:t>
      </w: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ibidem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</w:t>
      </w:r>
    </w:p>
    <w:p w14:paraId="58869142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3D7F8497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FUNDAMENTACIÓN</w:t>
      </w:r>
    </w:p>
    <w:p w14:paraId="2649025D" w14:textId="6770F765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lastRenderedPageBreak/>
        <w:t>Para efectos de la determinación de los beneficiarios finales</w:t>
      </w:r>
      <w:hyperlink r:id="rId5" w:anchor="cite_note-1" w:history="1">
        <w:r w:rsidRPr="0027029A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vertAlign w:val="superscript"/>
            <w:lang w:eastAsia="es-419"/>
            <w14:ligatures w14:val="none"/>
          </w:rPr>
          <w:t>1</w:t>
        </w:r>
      </w:hyperlink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, el artículo 1° de la Resolución DIAN 164 de 2021 define el concepto “conjuntamente” de la siguiente manera:</w:t>
      </w:r>
    </w:p>
    <w:p w14:paraId="5C160143" w14:textId="49CEDB82" w:rsidR="0027029A" w:rsidRPr="0027029A" w:rsidRDefault="0027029A" w:rsidP="0027029A">
      <w:pPr>
        <w:ind w:left="708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La persona natural que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actúa junto con terceros con los que tenga un vínculo hasta el segundo grado de consanguinidad o afinidad o primero civil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, independientemente de las personas jurídicas o estructuras sin personería jurídica o similares existentes entre estos, a través de las que actúen de manera directa o indirecta; o, la persona natural que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actúa, de manera directa o indirecta, junto con terceros, a través de un acuerdo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 (Subrayado fuera de texto)</w:t>
      </w:r>
    </w:p>
    <w:p w14:paraId="533B3C4F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22857BCB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Este concepto de “conjuntamente” debe evaluarse, en cada caso particular, teniendo en cuenta los criterios señalados en los numerales 1 y 2 del artículo 6° </w:t>
      </w: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ibidem</w:t>
      </w:r>
      <w:hyperlink r:id="rId6" w:anchor="cite_note-2" w:history="1">
        <w:r w:rsidRPr="0027029A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vertAlign w:val="superscript"/>
            <w:lang w:eastAsia="es-419"/>
            <w14:ligatures w14:val="none"/>
          </w:rPr>
          <w:t>2</w:t>
        </w:r>
      </w:hyperlink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en el caso de las personas jurídicas, los cuales señalan:</w:t>
      </w:r>
    </w:p>
    <w:p w14:paraId="75EACD18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4BCB1452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ARTÍCULO 6o. CRITERIOS PARA LA DETERMINACIÓN DEL BENEFICIARIO FINAL DE LAS PERSONAS JURÍDICAS.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De acuerdo con la definición establecida en el literal a) del </w:t>
      </w:r>
      <w:hyperlink r:id="rId7" w:tooltip="Estatuto Tributario CETA" w:history="1">
        <w:r w:rsidRPr="0027029A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artículo 631-5</w:t>
        </w:r>
      </w:hyperlink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del Estatuto Tributario, son beneficiarios finales de las personas jurídicas:</w:t>
      </w:r>
    </w:p>
    <w:p w14:paraId="48D75858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0864F78C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1. La persona natural que, actuando individual o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conjuntamente, sea titular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, directa o indirectamente, del cinco por ciento (5%) o más del capital o de los derechos de voto de la persona jurídica,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y/o se beneficie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en cinco por ciento (5%) o más de los activos, rendimientos o utilidades de la persona jurídica; y</w:t>
      </w:r>
    </w:p>
    <w:p w14:paraId="603B2061" w14:textId="1FC7E14C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2. La persona natural que, actuando individual o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conjuntamente, ejerce control directo y/o indirecto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sobre la persona jurídica por cualquier otro medio diferente a los establecidos en el numeral anterior del presente artículo; (…) (Subrayado fuera de texto)</w:t>
      </w:r>
    </w:p>
    <w:p w14:paraId="575610DD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1BD1D025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Sin perjuicio de lo anterior, no sobra anotar que “Los porcentajes que se deben indicar en el Registro Único de Beneficiarios Finales (RUB) deben corresponder a los porcentajes de participación o beneficio de cada beneficiario final,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considerados de manera individual y no conjuntamente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” (subrayado fuera de texto), de conformidad con el parágrafo 1° del artículo 8° </w:t>
      </w: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ibidem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</w:t>
      </w:r>
    </w:p>
    <w:p w14:paraId="2909DDC4" w14:textId="77777777" w:rsid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1598904D" w14:textId="3FB54AF8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PROBLEMA JURÍDICO #2</w:t>
      </w:r>
    </w:p>
    <w:p w14:paraId="18E4A9ED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1757954F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¿Cómo se debe realizar el “cálculo matemático mediante proporcionalidad” planteado en el Oficio 000114 - interno 54 de enero 11 de 2023 en aquellos eventos en los cuales existe titularidad indirecta, cuando ésta aplique, a través de diferentes niveles societarios?</w:t>
      </w:r>
    </w:p>
    <w:p w14:paraId="4035E3E6" w14:textId="6AA8DD44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TESIS JURÍDICA</w:t>
      </w:r>
    </w:p>
    <w:p w14:paraId="0FC8ACEC" w14:textId="2CA936ED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En aquellos eventos en los cuales existe titularidad indirecta, cuando ésta aplique, a través de diferentes niveles societarios el “cálculo matemático mediante proporcionalidad” planteado en el Oficio 000114 - interno 54 de enero 11 de 2023 consiste en multiplicar el porcentaje de titularidad directa que la persona natural tiene sobre una persona jurídica y la que esta, a su vez, tiene sobre su filial o sobre otra persona jurídica en la que tiene titularidad directa, repitiéndose el proceso por cada uno de los niveles societarios que existan.</w:t>
      </w:r>
    </w:p>
    <w:p w14:paraId="7C20B35B" w14:textId="6E8117EE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En todo caso, la Ley no limita ni establece la forma o procedimiento matemático para determinar los beneficiarios finales, motivo por el cual los contribuyentes tienen libertad para escoger el método que mejor se acomode a su situación.</w:t>
      </w:r>
    </w:p>
    <w:p w14:paraId="0D8DB0B5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0FC0D2F8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FUNDAMENTACIÓN</w:t>
      </w:r>
    </w:p>
    <w:p w14:paraId="4A18423D" w14:textId="6D49B4D1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En el Oficio 000114 - interno 54 de enero 11 de 2023 se manifestó:</w:t>
      </w:r>
    </w:p>
    <w:p w14:paraId="1FB1EE69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0813FA3B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(...) a través del conocimiento de la cadena de propiedad, se deberá determinar si existe alguna persona natural que,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a través de los diferentes niveles de propiedad, indirectamente sea titular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del 5% o más del capital o derechos de voto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o se beneficie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en el 5% o más de los activos, rendimientos o utilidades de la persona jurídica.</w:t>
      </w:r>
    </w:p>
    <w:p w14:paraId="017352E0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403EF9A5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Para estos efectos, deberá efectuarse el correspondiente 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419"/>
          <w14:ligatures w14:val="none"/>
        </w:rPr>
        <w:t>cálculo matemático mediante proporcionalidad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. (Subrayado fuera de texto)</w:t>
      </w:r>
    </w:p>
    <w:p w14:paraId="4AFC1778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441D2472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Sin perjuicio de las particularidades que pueden existir en las conformaciones de grupos empresariales o de las inversiones que pueden realizar las personas naturales y jurídicas, para esta Subdirección dicho cálculo puede consistir en multiplicar el porcentaje de titularidad directa que la persona natural tiene sobre una persona jurídica y la que esta, a su vez, tiene sobre su filial o sobre otra persona jurídica en la que tiene titularidad directa, repitiéndose el proceso por cada uno de los niveles societarios que existan.</w:t>
      </w:r>
    </w:p>
    <w:p w14:paraId="2D0BF8B1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3F505885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Lo anterior se puede reflejar en la siguiente ecuación:</w:t>
      </w:r>
    </w:p>
    <w:p w14:paraId="0860C554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037EE749" w14:textId="77777777" w:rsidR="0027029A" w:rsidRPr="0027029A" w:rsidRDefault="0027029A" w:rsidP="0027029A">
      <w:pPr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proofErr w:type="spellStart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TF</w:t>
      </w:r>
      <w:proofErr w:type="spellEnd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 xml:space="preserve"> = </w:t>
      </w:r>
      <w:proofErr w:type="spellStart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TDx</w:t>
      </w:r>
      <w:proofErr w:type="spellEnd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 xml:space="preserve"> TI1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x </w:t>
      </w: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TI2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x (…) x </w:t>
      </w:r>
      <w:proofErr w:type="spellStart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Tin</w:t>
      </w:r>
      <w:proofErr w:type="spellEnd"/>
    </w:p>
    <w:p w14:paraId="367B7EBD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8364"/>
      </w:tblGrid>
      <w:tr w:rsidR="0027029A" w:rsidRPr="0027029A" w14:paraId="05F9B8AB" w14:textId="77777777" w:rsidTr="0027029A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9DA5F" w14:textId="77777777" w:rsidR="0027029A" w:rsidRPr="0027029A" w:rsidRDefault="0027029A" w:rsidP="0027029A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27029A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Donde: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FB53D2" w14:textId="77777777" w:rsidR="0027029A" w:rsidRPr="0027029A" w:rsidRDefault="0027029A" w:rsidP="0027029A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proofErr w:type="spellStart"/>
            <w:r w:rsidRPr="0027029A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es-419"/>
                <w14:ligatures w14:val="none"/>
              </w:rPr>
              <w:t>TF</w:t>
            </w:r>
            <w:proofErr w:type="spellEnd"/>
            <w:r w:rsidRPr="0027029A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 es titularidad final</w:t>
            </w:r>
          </w:p>
          <w:p w14:paraId="72CB4294" w14:textId="77777777" w:rsidR="0027029A" w:rsidRPr="0027029A" w:rsidRDefault="0027029A" w:rsidP="0027029A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proofErr w:type="spellStart"/>
            <w:r w:rsidRPr="0027029A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es-419"/>
                <w14:ligatures w14:val="none"/>
              </w:rPr>
              <w:t>TD</w:t>
            </w:r>
            <w:proofErr w:type="spellEnd"/>
            <w:r w:rsidRPr="0027029A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 es titularidad directa (titularidad directa de la persona natural sobre una persona jurídica)</w:t>
            </w:r>
          </w:p>
          <w:p w14:paraId="7AC616CE" w14:textId="77777777" w:rsidR="0027029A" w:rsidRPr="0027029A" w:rsidRDefault="0027029A" w:rsidP="0027029A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proofErr w:type="spellStart"/>
            <w:r w:rsidRPr="0027029A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es-419"/>
                <w14:ligatures w14:val="none"/>
              </w:rPr>
              <w:t>Til</w:t>
            </w:r>
            <w:proofErr w:type="spellEnd"/>
            <w:r w:rsidRPr="0027029A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 es titularidad indirecta sobre el segundo nivel societario</w:t>
            </w:r>
          </w:p>
          <w:p w14:paraId="1C65E489" w14:textId="77777777" w:rsidR="0027029A" w:rsidRPr="0027029A" w:rsidRDefault="0027029A" w:rsidP="0027029A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r w:rsidRPr="0027029A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es-419"/>
                <w14:ligatures w14:val="none"/>
              </w:rPr>
              <w:t>Ti2</w:t>
            </w:r>
            <w:r w:rsidRPr="0027029A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 es titularidad indirecta sobre el tercer nivel societario</w:t>
            </w:r>
          </w:p>
          <w:p w14:paraId="0BFD0D73" w14:textId="77777777" w:rsidR="0027029A" w:rsidRPr="0027029A" w:rsidRDefault="0027029A" w:rsidP="0027029A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</w:pPr>
            <w:proofErr w:type="spellStart"/>
            <w:r w:rsidRPr="0027029A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es-419"/>
                <w14:ligatures w14:val="none"/>
              </w:rPr>
              <w:t>Tin</w:t>
            </w:r>
            <w:proofErr w:type="spellEnd"/>
            <w:r w:rsidRPr="0027029A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419"/>
                <w14:ligatures w14:val="none"/>
              </w:rPr>
              <w:t> es titularidad indirecta sobre la persona jurídica objeto de análisis</w:t>
            </w:r>
          </w:p>
        </w:tc>
      </w:tr>
    </w:tbl>
    <w:p w14:paraId="0B5BE947" w14:textId="48AA9420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Esta misma ecuación puede emplearse para efectos de los numerales 1 y 2 del artículo 6° de la Resolución DIAN 164 de 2021.</w:t>
      </w:r>
    </w:p>
    <w:p w14:paraId="49418BCF" w14:textId="77777777" w:rsid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Para propósitos meramente ilustrativos:</w:t>
      </w:r>
    </w:p>
    <w:p w14:paraId="5B5D3218" w14:textId="77777777" w:rsid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258C481A" w14:textId="6D03E3A8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Una persona natural es titular del 100% del capital de la Sociedad X. La sociedad X es titular del 50% del capital de las Sociedad Y. La sociedad Y es titular del 12% del capital de la Sociedad Z.</w:t>
      </w:r>
    </w:p>
    <w:p w14:paraId="39126C24" w14:textId="77777777" w:rsidR="0027029A" w:rsidRDefault="0027029A" w:rsidP="0027029A">
      <w:pPr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</w:pPr>
    </w:p>
    <w:p w14:paraId="2EE54370" w14:textId="21579C43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¿Dicha persona natural es beneficiaria final de la Sociedad Z en los términos del </w:t>
      </w:r>
      <w:hyperlink r:id="rId8" w:tooltip="Estatuto Tributario CETA" w:history="1">
        <w:r w:rsidRPr="0027029A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artículo 631-5</w:t>
        </w:r>
      </w:hyperlink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 del Estatuto Tributario?</w:t>
      </w:r>
    </w:p>
    <w:p w14:paraId="2C58E4FF" w14:textId="77777777" w:rsidR="0027029A" w:rsidRPr="0027029A" w:rsidRDefault="0027029A" w:rsidP="0027029A">
      <w:pPr>
        <w:ind w:left="28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</w:t>
      </w:r>
    </w:p>
    <w:p w14:paraId="6955E526" w14:textId="77777777" w:rsidR="0027029A" w:rsidRPr="0027029A" w:rsidRDefault="0027029A" w:rsidP="0027029A">
      <w:pPr>
        <w:ind w:left="284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proofErr w:type="spellStart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TF</w:t>
      </w:r>
      <w:proofErr w:type="spellEnd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 xml:space="preserve"> =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100% x 50% x 12%</w:t>
      </w:r>
    </w:p>
    <w:p w14:paraId="1F44CCD5" w14:textId="77777777" w:rsidR="0027029A" w:rsidRPr="0027029A" w:rsidRDefault="0027029A" w:rsidP="0027029A">
      <w:pPr>
        <w:ind w:left="284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proofErr w:type="spellStart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TF</w:t>
      </w:r>
      <w:proofErr w:type="spellEnd"/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 xml:space="preserve"> =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6%</w:t>
      </w:r>
    </w:p>
    <w:p w14:paraId="2596D3CF" w14:textId="7550988F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En este ejemplo, la persona natural es beneficiaria final de la Sociedad Z, ya que es titular indirectamente del 6% de su capital.</w:t>
      </w:r>
    </w:p>
    <w:p w14:paraId="57D82266" w14:textId="77777777" w:rsid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</w:p>
    <w:p w14:paraId="185A03B8" w14:textId="14ECB493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En todo caso, la Ley no limita ni establece la forma o procedimiento matemático para determinar los beneficiarios finales, motivo por el cual los contribuyentes tienen libertad para escoger el método que mejor se acomode a su situación.</w:t>
      </w:r>
    </w:p>
    <w:p w14:paraId="271EEF33" w14:textId="19AC8956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Atentamente,</w:t>
      </w:r>
    </w:p>
    <w:p w14:paraId="1ECE39D3" w14:textId="4FD2100F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ALFREDO RAMÍREZ CASTAÑEDA</w:t>
      </w:r>
    </w:p>
    <w:p w14:paraId="688D26D2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Subdirector de Normativa y Doctrina</w:t>
      </w:r>
    </w:p>
    <w:p w14:paraId="0A1737F5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Dirección de Gestión Jurídica</w:t>
      </w:r>
    </w:p>
    <w:p w14:paraId="37CA7A89" w14:textId="7777777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proofErr w:type="spellStart"/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UAE</w:t>
      </w:r>
      <w:proofErr w:type="spellEnd"/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-Dirección de Impuestos y Aduanas Nacionales</w:t>
      </w:r>
    </w:p>
    <w:p w14:paraId="737A0BC0" w14:textId="5E1FB807" w:rsidR="0027029A" w:rsidRPr="0027029A" w:rsidRDefault="0027029A" w:rsidP="0027029A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r w:rsidRPr="0027029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  <w:t>Notas al pie</w:t>
      </w:r>
    </w:p>
    <w:p w14:paraId="04B47DF8" w14:textId="2F5BE557" w:rsidR="0027029A" w:rsidRPr="0027029A" w:rsidRDefault="0027029A" w:rsidP="0027029A">
      <w:pPr>
        <w:spacing w:after="285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419"/>
          <w14:ligatures w14:val="none"/>
        </w:rPr>
      </w:pPr>
      <w:r>
        <w:t>_____________________________________________________________________________</w:t>
      </w:r>
    </w:p>
    <w:p w14:paraId="49050DF1" w14:textId="77777777" w:rsidR="0027029A" w:rsidRPr="0027029A" w:rsidRDefault="0027029A" w:rsidP="002702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hyperlink r:id="rId9" w:anchor="cite_ref-1" w:tooltip="Volver arriba" w:history="1">
        <w:r w:rsidRPr="0027029A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↑</w:t>
        </w:r>
      </w:hyperlink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Cfr. artículos 631-5 y 631-6 del Estatuto Tributario</w:t>
      </w:r>
    </w:p>
    <w:p w14:paraId="61F4AED1" w14:textId="77777777" w:rsidR="0027029A" w:rsidRPr="0027029A" w:rsidRDefault="0027029A" w:rsidP="002702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</w:pPr>
      <w:hyperlink r:id="rId10" w:anchor="cite_ref-2" w:tooltip="Volver arriba" w:history="1">
        <w:r w:rsidRPr="0027029A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419"/>
            <w14:ligatures w14:val="none"/>
          </w:rPr>
          <w:t>↑</w:t>
        </w:r>
      </w:hyperlink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El numeral 3 del artículo 6 </w:t>
      </w:r>
      <w:r w:rsidRPr="0027029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419"/>
          <w14:ligatures w14:val="none"/>
        </w:rPr>
        <w:t>ibidem</w:t>
      </w:r>
      <w:r w:rsidRPr="0027029A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419"/>
          <w14:ligatures w14:val="none"/>
        </w:rPr>
        <w:t> contempla un criterio residual que no involucra el concepto “conjuntamente”.</w:t>
      </w:r>
    </w:p>
    <w:p w14:paraId="18663CB4" w14:textId="77777777" w:rsidR="0027029A" w:rsidRDefault="0027029A" w:rsidP="0027029A"/>
    <w:sectPr w:rsidR="0027029A" w:rsidSect="00DE361E"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4188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4548" w:hanging="360"/>
      </w:pPr>
    </w:lvl>
    <w:lvl w:ilvl="2">
      <w:start w:val="1"/>
      <w:numFmt w:val="lowerRoman"/>
      <w:lvlText w:val="%3)"/>
      <w:lvlJc w:val="left"/>
      <w:pPr>
        <w:ind w:left="4908" w:hanging="360"/>
      </w:pPr>
    </w:lvl>
    <w:lvl w:ilvl="3">
      <w:start w:val="1"/>
      <w:numFmt w:val="decimal"/>
      <w:lvlText w:val="(%4)"/>
      <w:lvlJc w:val="left"/>
      <w:pPr>
        <w:ind w:left="5268" w:hanging="360"/>
      </w:pPr>
    </w:lvl>
    <w:lvl w:ilvl="4">
      <w:start w:val="1"/>
      <w:numFmt w:val="lowerLetter"/>
      <w:lvlText w:val="(%5)"/>
      <w:lvlJc w:val="left"/>
      <w:pPr>
        <w:ind w:left="5628" w:hanging="360"/>
      </w:pPr>
    </w:lvl>
    <w:lvl w:ilvl="5">
      <w:start w:val="1"/>
      <w:numFmt w:val="lowerRoman"/>
      <w:lvlText w:val="(%6)"/>
      <w:lvlJc w:val="left"/>
      <w:pPr>
        <w:ind w:left="5988" w:hanging="360"/>
      </w:pPr>
    </w:lvl>
    <w:lvl w:ilvl="6">
      <w:start w:val="1"/>
      <w:numFmt w:val="decimal"/>
      <w:lvlText w:val="%7."/>
      <w:lvlJc w:val="left"/>
      <w:pPr>
        <w:ind w:left="6348" w:hanging="360"/>
      </w:pPr>
    </w:lvl>
    <w:lvl w:ilvl="7">
      <w:start w:val="1"/>
      <w:numFmt w:val="lowerLetter"/>
      <w:lvlText w:val="%8."/>
      <w:lvlJc w:val="left"/>
      <w:pPr>
        <w:ind w:left="6708" w:hanging="360"/>
      </w:pPr>
    </w:lvl>
    <w:lvl w:ilvl="8">
      <w:start w:val="1"/>
      <w:numFmt w:val="lowerRoman"/>
      <w:lvlText w:val="%9."/>
      <w:lvlJc w:val="left"/>
      <w:pPr>
        <w:ind w:left="7068" w:hanging="360"/>
      </w:pPr>
    </w:lvl>
  </w:abstractNum>
  <w:abstractNum w:abstractNumId="1" w15:restartNumberingAfterBreak="0">
    <w:nsid w:val="49766E47"/>
    <w:multiLevelType w:val="multilevel"/>
    <w:tmpl w:val="B368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684355">
    <w:abstractNumId w:val="0"/>
  </w:num>
  <w:num w:numId="2" w16cid:durableId="98790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A"/>
    <w:rsid w:val="0027029A"/>
    <w:rsid w:val="002F3F02"/>
    <w:rsid w:val="004A489D"/>
    <w:rsid w:val="004F1D2E"/>
    <w:rsid w:val="005173B2"/>
    <w:rsid w:val="005B14BF"/>
    <w:rsid w:val="00840411"/>
    <w:rsid w:val="00885E73"/>
    <w:rsid w:val="009705EC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  <w:rsid w:val="00D65024"/>
    <w:rsid w:val="00D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F290"/>
  <w15:chartTrackingRefBased/>
  <w15:docId w15:val="{332487A0-1480-4D0E-950A-E70B1DCB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4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24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424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documento.asp?DocumentoID=503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ta.org.co/html/vista_de_un_documento.asp?DocumentoID=50367" TargetMode="External"/><Relationship Id="rId10" Type="http://schemas.openxmlformats.org/officeDocument/2006/relationships/hyperlink" Target="https://www.ceta.org.co/html/vista_de_un_documento.asp?DocumentoID=50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documento.asp?DocumentoID=503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1226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Lopez</dc:creator>
  <cp:keywords/>
  <dc:description/>
  <cp:lastModifiedBy>Diana Alexandra Orozco Lopez</cp:lastModifiedBy>
  <cp:revision>1</cp:revision>
  <dcterms:created xsi:type="dcterms:W3CDTF">2023-11-12T00:39:00Z</dcterms:created>
  <dcterms:modified xsi:type="dcterms:W3CDTF">2023-11-12T00:47:00Z</dcterms:modified>
</cp:coreProperties>
</file>