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BADC" w14:textId="63407A30" w:rsidR="00357147" w:rsidRPr="00357147" w:rsidRDefault="00357147" w:rsidP="00357147">
      <w:pPr>
        <w:shd w:val="clear" w:color="auto" w:fill="FFFFFF"/>
        <w:spacing w:after="150" w:line="360" w:lineRule="auto"/>
        <w:jc w:val="center"/>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C</w:t>
      </w:r>
      <w:r w:rsidRPr="00357147">
        <w:rPr>
          <w:rFonts w:eastAsia="Times New Roman" w:cs="Times New Roman"/>
          <w:b/>
          <w:bCs/>
          <w:kern w:val="0"/>
          <w:szCs w:val="24"/>
          <w:lang w:eastAsia="es-CO"/>
          <w14:ligatures w14:val="none"/>
        </w:rPr>
        <w:t xml:space="preserve">ONCEPTO </w:t>
      </w:r>
      <w:proofErr w:type="spellStart"/>
      <w:r w:rsidRPr="00357147">
        <w:rPr>
          <w:rFonts w:eastAsia="Times New Roman" w:cs="Times New Roman"/>
          <w:b/>
          <w:bCs/>
          <w:kern w:val="0"/>
          <w:szCs w:val="24"/>
          <w:lang w:eastAsia="es-CO"/>
          <w14:ligatures w14:val="none"/>
        </w:rPr>
        <w:t>Nº</w:t>
      </w:r>
      <w:proofErr w:type="spellEnd"/>
      <w:r w:rsidRPr="00357147">
        <w:rPr>
          <w:rFonts w:eastAsia="Times New Roman" w:cs="Times New Roman"/>
          <w:b/>
          <w:bCs/>
          <w:kern w:val="0"/>
          <w:szCs w:val="24"/>
          <w:lang w:eastAsia="es-CO"/>
          <w14:ligatures w14:val="none"/>
        </w:rPr>
        <w:t xml:space="preserve"> 869 [004638]</w:t>
      </w:r>
    </w:p>
    <w:p w14:paraId="09035C6C" w14:textId="77777777" w:rsidR="00357147" w:rsidRPr="00357147" w:rsidRDefault="00357147" w:rsidP="00357147">
      <w:pPr>
        <w:shd w:val="clear" w:color="auto" w:fill="FFFFFF"/>
        <w:spacing w:after="150" w:line="360" w:lineRule="auto"/>
        <w:jc w:val="center"/>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11-08-2023</w:t>
      </w:r>
    </w:p>
    <w:p w14:paraId="60FD4E2F" w14:textId="77777777" w:rsidR="00357147" w:rsidRPr="00357147" w:rsidRDefault="00357147" w:rsidP="00357147">
      <w:pPr>
        <w:shd w:val="clear" w:color="auto" w:fill="FFFFFF"/>
        <w:spacing w:after="150" w:line="360" w:lineRule="auto"/>
        <w:jc w:val="center"/>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DIAN</w:t>
      </w:r>
    </w:p>
    <w:p w14:paraId="70AD4EB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3B0D28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189C3E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100208192-869</w:t>
      </w:r>
    </w:p>
    <w:p w14:paraId="4D2CA77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Bogotá, D.C.</w:t>
      </w:r>
    </w:p>
    <w:p w14:paraId="45207B1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3"/>
        <w:gridCol w:w="7873"/>
      </w:tblGrid>
      <w:tr w:rsidR="00357147" w:rsidRPr="00357147" w14:paraId="7BE3B284" w14:textId="77777777" w:rsidTr="00357147">
        <w:tc>
          <w:tcPr>
            <w:tcW w:w="0" w:type="auto"/>
            <w:shd w:val="clear" w:color="auto" w:fill="FFFFFF"/>
            <w:tcMar>
              <w:top w:w="0" w:type="dxa"/>
              <w:left w:w="0" w:type="dxa"/>
              <w:bottom w:w="0" w:type="dxa"/>
              <w:right w:w="0" w:type="dxa"/>
            </w:tcMar>
            <w:hideMark/>
          </w:tcPr>
          <w:p w14:paraId="0A1EB717"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57629464"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Impuesto sobre la renta y complementarios</w:t>
            </w:r>
          </w:p>
        </w:tc>
      </w:tr>
      <w:tr w:rsidR="00357147" w:rsidRPr="00357147" w14:paraId="57668835" w14:textId="77777777" w:rsidTr="00357147">
        <w:tc>
          <w:tcPr>
            <w:tcW w:w="0" w:type="auto"/>
            <w:shd w:val="clear" w:color="auto" w:fill="FFFFFF"/>
            <w:tcMar>
              <w:top w:w="0" w:type="dxa"/>
              <w:left w:w="0" w:type="dxa"/>
              <w:bottom w:w="0" w:type="dxa"/>
              <w:right w:w="0" w:type="dxa"/>
            </w:tcMar>
            <w:hideMark/>
          </w:tcPr>
          <w:p w14:paraId="69446B43"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00D3C62E"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Tratado CDI Colombia – Francia</w:t>
            </w:r>
          </w:p>
        </w:tc>
      </w:tr>
      <w:tr w:rsidR="00357147" w:rsidRPr="00357147" w14:paraId="11D66CF1" w14:textId="77777777" w:rsidTr="00357147">
        <w:tc>
          <w:tcPr>
            <w:tcW w:w="0" w:type="auto"/>
            <w:shd w:val="clear" w:color="auto" w:fill="FFFFFF"/>
            <w:tcMar>
              <w:top w:w="0" w:type="dxa"/>
              <w:left w:w="0" w:type="dxa"/>
              <w:bottom w:w="0" w:type="dxa"/>
              <w:right w:w="0" w:type="dxa"/>
            </w:tcMar>
            <w:hideMark/>
          </w:tcPr>
          <w:p w14:paraId="13844D9F"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55A28F12" w14:textId="77777777" w:rsidR="00357147" w:rsidRPr="00357147" w:rsidRDefault="00357147" w:rsidP="00357147">
            <w:pPr>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Artículos 1, 2, 3, 5, 7, 14 y 20 del Convenio entre el Gobierno de la República de Colombia y el Gobierno de la República Francesa para evitar la doble tributación y prevenir la evasión y la elusión fiscal con respecto a los impuestos sobre la renta y sobre el patrimonio.</w:t>
            </w:r>
          </w:p>
          <w:p w14:paraId="58579C39" w14:textId="77777777" w:rsidR="00357147" w:rsidRPr="00357147" w:rsidRDefault="00357147" w:rsidP="00357147">
            <w:pPr>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Artículo 48 de la Convención internacional sobre la protección de los derechos de todos los trabajadores migratorios y de sus familiares.</w:t>
            </w:r>
          </w:p>
          <w:p w14:paraId="34112C1F" w14:textId="77777777" w:rsidR="00357147" w:rsidRPr="00357147" w:rsidRDefault="00357147" w:rsidP="00357147">
            <w:pPr>
              <w:spacing w:after="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Artículos </w:t>
            </w:r>
            <w:r w:rsidRPr="00357147">
              <w:rPr>
                <w:rFonts w:eastAsia="Times New Roman" w:cs="Times New Roman"/>
                <w:kern w:val="0"/>
                <w:szCs w:val="24"/>
                <w:u w:val="single"/>
                <w:lang w:eastAsia="es-CO"/>
                <w14:ligatures w14:val="none"/>
              </w:rPr>
              <w:t>406</w:t>
            </w:r>
            <w:r w:rsidRPr="00357147">
              <w:rPr>
                <w:rFonts w:eastAsia="Times New Roman" w:cs="Times New Roman"/>
                <w:kern w:val="0"/>
                <w:szCs w:val="24"/>
                <w:lang w:eastAsia="es-CO"/>
                <w14:ligatures w14:val="none"/>
              </w:rPr>
              <w:t> y </w:t>
            </w:r>
            <w:r w:rsidRPr="00357147">
              <w:rPr>
                <w:rFonts w:eastAsia="Times New Roman" w:cs="Times New Roman"/>
                <w:kern w:val="0"/>
                <w:szCs w:val="24"/>
                <w:u w:val="single"/>
                <w:lang w:eastAsia="es-CO"/>
                <w14:ligatures w14:val="none"/>
              </w:rPr>
              <w:t>408</w:t>
            </w:r>
            <w:r w:rsidRPr="00357147">
              <w:rPr>
                <w:rFonts w:eastAsia="Times New Roman" w:cs="Times New Roman"/>
                <w:kern w:val="0"/>
                <w:szCs w:val="24"/>
                <w:lang w:eastAsia="es-CO"/>
                <w14:ligatures w14:val="none"/>
              </w:rPr>
              <w:t> del Estatuto Tributario</w:t>
            </w:r>
          </w:p>
        </w:tc>
      </w:tr>
    </w:tbl>
    <w:p w14:paraId="6A1E1E8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08738F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EA0BCC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Cordial saludo,</w:t>
      </w:r>
    </w:p>
    <w:p w14:paraId="7777442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57F9EE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7C00106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98255B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PROBLEMA JURÍDICO #1</w:t>
      </w:r>
    </w:p>
    <w:p w14:paraId="081F8270"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BDBA93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xml:space="preserve">¿Cuál es el tratamiento en materia del impuesto sobre la renta aplicable a los honorarios obtenidos por una persona natural residente fiscal en Francia por la prestación personal de servicios </w:t>
      </w:r>
      <w:r w:rsidRPr="00357147">
        <w:rPr>
          <w:rFonts w:eastAsia="Times New Roman" w:cs="Times New Roman"/>
          <w:kern w:val="0"/>
          <w:szCs w:val="24"/>
          <w:lang w:eastAsia="es-CO"/>
          <w14:ligatures w14:val="none"/>
        </w:rPr>
        <w:lastRenderedPageBreak/>
        <w:t>profesionales en Colombia en los que predomina el factor intelectual sobre el material, cuando no ha permanecido en el país por más de 183 días?</w:t>
      </w:r>
    </w:p>
    <w:p w14:paraId="74F6F14D"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09406C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TESIS JURÍDICA</w:t>
      </w:r>
    </w:p>
    <w:p w14:paraId="09D4675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48D622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Los honorarios obtenidos por una persona natural residente fiscal en Francia por la prestación personal de servicios profesionales en Colombia en los que predomina el factor intelectual sobre el material -cuando no ha permanecido en el país por más de 183 días- solo están sometidos a tributación en Francia teniendo en cuenta el numeral 1 del artículo 7 del CDI. Esto, asumiendo que dichos servicios no se prestan a través de un establecimiento permanente en el país.</w:t>
      </w:r>
    </w:p>
    <w:p w14:paraId="2EFB3B1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716179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PROBLEMA JURÍDICO #2</w:t>
      </w:r>
    </w:p>
    <w:p w14:paraId="2595392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8BE79E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¿Cuál es el tratamiento en materia del impuesto sobre la renta aplicable al salario obtenido por una persona natural residente fiscal en Francia por el desarrollo de su trabajo en Colombia, cuando está contratada laboralmente por una empresa colombiana y no ha permanecido en el país por más de 183 días?</w:t>
      </w:r>
    </w:p>
    <w:p w14:paraId="6E56E8C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72E23E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TESIS JURÍDICA</w:t>
      </w:r>
    </w:p>
    <w:p w14:paraId="6023C1C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56CF1630"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El salario obtenido por una persona natural residente fiscal en Francia por el desarrollo de su trabajo en Colombia -cuando está contratada laboralmente por una empresa colombiana y no ha permanecido en el país por más de 183 días- está sometido a tributación en Colombia, teniendo en cuenta el artículo 14 del CDI, con lo cual sobre los respectivos pagos se deberá practicar retención en la fuente del 20% a título del impuesto sobre la renta.</w:t>
      </w:r>
    </w:p>
    <w:p w14:paraId="6193102B"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1E02E9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FUNDAMENTACIÓN</w:t>
      </w:r>
    </w:p>
    <w:p w14:paraId="70674E8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63DB4A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Sea lo primero señalar que la doctrina emitida por este Despacho es de </w:t>
      </w:r>
      <w:r w:rsidRPr="00357147">
        <w:rPr>
          <w:rFonts w:eastAsia="Times New Roman" w:cs="Times New Roman"/>
          <w:b/>
          <w:bCs/>
          <w:kern w:val="0"/>
          <w:szCs w:val="24"/>
          <w:lang w:eastAsia="es-CO"/>
          <w14:ligatures w14:val="none"/>
        </w:rPr>
        <w:t>carácter general </w:t>
      </w:r>
      <w:r w:rsidRPr="00357147">
        <w:rPr>
          <w:rFonts w:eastAsia="Times New Roman" w:cs="Times New Roman"/>
          <w:kern w:val="0"/>
          <w:szCs w:val="24"/>
          <w:lang w:eastAsia="es-CO"/>
          <w14:ligatures w14:val="none"/>
        </w:rPr>
        <w:t>y no se referirá a asuntos particulares, tal y como lo prevé el artículo 56 del Decreto 1742 de 2020.</w:t>
      </w:r>
    </w:p>
    <w:p w14:paraId="4847D89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74DBB2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xml:space="preserve">Entrando en materia, La Ley 2061 de 2020 aprobó el “Convenio entre el Gobierno de la República de Colombia y el Gobierno de la República Francesa para evitar la doble tributación y prevenir la </w:t>
      </w:r>
      <w:r w:rsidRPr="00357147">
        <w:rPr>
          <w:rFonts w:eastAsia="Times New Roman" w:cs="Times New Roman"/>
          <w:kern w:val="0"/>
          <w:szCs w:val="24"/>
          <w:lang w:eastAsia="es-CO"/>
          <w14:ligatures w14:val="none"/>
        </w:rPr>
        <w:lastRenderedPageBreak/>
        <w:t xml:space="preserve">evasión y la elusión fiscal con respecto a los impuestos sobre la renta y sobre el patrimonio” (en adelante el CDI), </w:t>
      </w:r>
      <w:proofErr w:type="gramStart"/>
      <w:r w:rsidRPr="00357147">
        <w:rPr>
          <w:rFonts w:eastAsia="Times New Roman" w:cs="Times New Roman"/>
          <w:kern w:val="0"/>
          <w:szCs w:val="24"/>
          <w:lang w:eastAsia="es-CO"/>
          <w14:ligatures w14:val="none"/>
        </w:rPr>
        <w:t>actualmente en vigor</w:t>
      </w:r>
      <w:proofErr w:type="gramEnd"/>
      <w:r w:rsidRPr="00357147">
        <w:rPr>
          <w:rFonts w:eastAsia="Times New Roman" w:cs="Times New Roman"/>
          <w:kern w:val="0"/>
          <w:szCs w:val="24"/>
          <w:lang w:eastAsia="es-CO"/>
          <w14:ligatures w14:val="none"/>
        </w:rPr>
        <w:t>.</w:t>
      </w:r>
    </w:p>
    <w:p w14:paraId="4C10AE6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6FEFE2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De acuerdo con sus artículos 1 y 2, el CDI es aplicable “a las personas que sean residentes </w:t>
      </w:r>
      <w:r w:rsidRPr="00357147">
        <w:rPr>
          <w:rFonts w:eastAsia="Times New Roman" w:cs="Times New Roman"/>
          <w:kern w:val="0"/>
          <w:szCs w:val="24"/>
          <w:u w:val="single"/>
          <w:lang w:eastAsia="es-CO"/>
          <w14:ligatures w14:val="none"/>
        </w:rPr>
        <w:t>de uno o de ambos Estados Contratantes</w:t>
      </w:r>
      <w:r w:rsidRPr="00357147">
        <w:rPr>
          <w:rFonts w:eastAsia="Times New Roman" w:cs="Times New Roman"/>
          <w:kern w:val="0"/>
          <w:szCs w:val="24"/>
          <w:lang w:eastAsia="es-CO"/>
          <w14:ligatures w14:val="none"/>
        </w:rPr>
        <w:t>” (subrayado fuera de texto) y cobija el impuesto sobre la renta exigido por dichos Estados.</w:t>
      </w:r>
    </w:p>
    <w:p w14:paraId="6F69177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DB6801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Esto permite aseverar, entonces, que el CDI es aplicable a la hipótesis planteada por la peticionaria, en la medida que la persona natural es residente fiscal en Francia y se consulta por el tratamiento aplicable en lo relacionado con el impuesto sobre la renta.</w:t>
      </w:r>
    </w:p>
    <w:p w14:paraId="4D5C7AA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FDAF88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Ahora bien, examinados los artículos 6 a 20 del CDI, esta Subdirección considera que pueden ser aplicables los siguientes:</w:t>
      </w:r>
    </w:p>
    <w:p w14:paraId="3E7DC11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9656C0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ARTÍCULO 7.</w:t>
      </w:r>
    </w:p>
    <w:p w14:paraId="42EEAFE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UTILIDADES EMPRESARIALES.</w:t>
      </w:r>
    </w:p>
    <w:p w14:paraId="59DFC6F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8E1414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1. Las utilidades de una empresa de un Estado Contratante únicamente se someterán a tributación en ese Estado, a menos que la empresa </w:t>
      </w:r>
      <w:r w:rsidRPr="00357147">
        <w:rPr>
          <w:rFonts w:eastAsia="Times New Roman" w:cs="Times New Roman"/>
          <w:kern w:val="0"/>
          <w:szCs w:val="24"/>
          <w:u w:val="single"/>
          <w:lang w:eastAsia="es-CO"/>
          <w14:ligatures w14:val="none"/>
        </w:rPr>
        <w:t>realice su actividad en el otro Estado Contratante a través de un establecimiento permanente situado en él</w:t>
      </w:r>
      <w:r w:rsidRPr="00357147">
        <w:rPr>
          <w:rFonts w:eastAsia="Times New Roman" w:cs="Times New Roman"/>
          <w:kern w:val="0"/>
          <w:szCs w:val="24"/>
          <w:lang w:eastAsia="es-CO"/>
          <w14:ligatures w14:val="none"/>
        </w:rPr>
        <w:t>. Si la empresa realiza su actividad de dicha manera, las utilidades de la empresa podrán ser sometidas a imposición en ese otro Estado, pero únicamente en la proporción que sea atribuible a dicho establecimiento permanente.</w:t>
      </w:r>
    </w:p>
    <w:p w14:paraId="7492468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AA8FED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w:t>
      </w:r>
    </w:p>
    <w:p w14:paraId="304453F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855315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ARTÍCULO 14.</w:t>
      </w:r>
    </w:p>
    <w:p w14:paraId="0752F34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RENTAS DEL TRABAJO DEPENDIENTE.</w:t>
      </w:r>
    </w:p>
    <w:p w14:paraId="144BE3BB"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E6C36DB"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1. Sin perjuicio de lo dispuesto en los Artículos 15, 17 y 18, los sueldos, salarios y otras remuneraciones similares obtenidas por un residente de un Estado Contratante </w:t>
      </w:r>
      <w:proofErr w:type="gramStart"/>
      <w:r w:rsidRPr="00357147">
        <w:rPr>
          <w:rFonts w:eastAsia="Times New Roman" w:cs="Times New Roman"/>
          <w:kern w:val="0"/>
          <w:szCs w:val="24"/>
          <w:u w:val="single"/>
          <w:lang w:eastAsia="es-CO"/>
          <w14:ligatures w14:val="none"/>
        </w:rPr>
        <w:t>en razón de</w:t>
      </w:r>
      <w:proofErr w:type="gramEnd"/>
      <w:r w:rsidRPr="00357147">
        <w:rPr>
          <w:rFonts w:eastAsia="Times New Roman" w:cs="Times New Roman"/>
          <w:kern w:val="0"/>
          <w:szCs w:val="24"/>
          <w:u w:val="single"/>
          <w:lang w:eastAsia="es-CO"/>
          <w14:ligatures w14:val="none"/>
        </w:rPr>
        <w:t xml:space="preserve"> un trabajo dependiente sólo estarán sometidos a tributación en ese Estado, a menos que el trabajo dependiente se desarrolle en el otro Estado Contratante</w:t>
      </w:r>
      <w:r w:rsidRPr="00357147">
        <w:rPr>
          <w:rFonts w:eastAsia="Times New Roman" w:cs="Times New Roman"/>
          <w:kern w:val="0"/>
          <w:szCs w:val="24"/>
          <w:lang w:eastAsia="es-CO"/>
          <w14:ligatures w14:val="none"/>
        </w:rPr>
        <w:t xml:space="preserve">. Si el trabajo dependiente es desarrollado </w:t>
      </w:r>
      <w:r w:rsidRPr="00357147">
        <w:rPr>
          <w:rFonts w:eastAsia="Times New Roman" w:cs="Times New Roman"/>
          <w:kern w:val="0"/>
          <w:szCs w:val="24"/>
          <w:lang w:eastAsia="es-CO"/>
          <w14:ligatures w14:val="none"/>
        </w:rPr>
        <w:lastRenderedPageBreak/>
        <w:t>en ese otro Estado, tales remuneraciones, en tanto que derivadas del mismo, </w:t>
      </w:r>
      <w:r w:rsidRPr="00357147">
        <w:rPr>
          <w:rFonts w:eastAsia="Times New Roman" w:cs="Times New Roman"/>
          <w:kern w:val="0"/>
          <w:szCs w:val="24"/>
          <w:u w:val="single"/>
          <w:lang w:eastAsia="es-CO"/>
          <w14:ligatures w14:val="none"/>
        </w:rPr>
        <w:t>podrán ser sometidas a tributación en ese otro Estado</w:t>
      </w:r>
      <w:r w:rsidRPr="00357147">
        <w:rPr>
          <w:rFonts w:eastAsia="Times New Roman" w:cs="Times New Roman"/>
          <w:kern w:val="0"/>
          <w:szCs w:val="24"/>
          <w:lang w:eastAsia="es-CO"/>
          <w14:ligatures w14:val="none"/>
        </w:rPr>
        <w:t>.</w:t>
      </w:r>
    </w:p>
    <w:p w14:paraId="588132B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F82A6E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xml:space="preserve">2. No obstante las disposiciones del apartado 1, las remuneraciones obtenidas por un residente de un Estado Contratante </w:t>
      </w:r>
      <w:proofErr w:type="gramStart"/>
      <w:r w:rsidRPr="00357147">
        <w:rPr>
          <w:rFonts w:eastAsia="Times New Roman" w:cs="Times New Roman"/>
          <w:kern w:val="0"/>
          <w:szCs w:val="24"/>
          <w:lang w:eastAsia="es-CO"/>
          <w14:ligatures w14:val="none"/>
        </w:rPr>
        <w:t>en razón de</w:t>
      </w:r>
      <w:proofErr w:type="gramEnd"/>
      <w:r w:rsidRPr="00357147">
        <w:rPr>
          <w:rFonts w:eastAsia="Times New Roman" w:cs="Times New Roman"/>
          <w:kern w:val="0"/>
          <w:szCs w:val="24"/>
          <w:lang w:eastAsia="es-CO"/>
          <w14:ligatures w14:val="none"/>
        </w:rPr>
        <w:t xml:space="preserve"> un trabajo dependiente realizado en el otro Estado Contratante </w:t>
      </w:r>
      <w:r w:rsidRPr="00357147">
        <w:rPr>
          <w:rFonts w:eastAsia="Times New Roman" w:cs="Times New Roman"/>
          <w:kern w:val="0"/>
          <w:szCs w:val="24"/>
          <w:u w:val="single"/>
          <w:lang w:eastAsia="es-CO"/>
          <w14:ligatures w14:val="none"/>
        </w:rPr>
        <w:t>sólo se someterán a tributación en el Estado mencionado en primer lugar si</w:t>
      </w:r>
      <w:r w:rsidRPr="00357147">
        <w:rPr>
          <w:rFonts w:eastAsia="Times New Roman" w:cs="Times New Roman"/>
          <w:kern w:val="0"/>
          <w:szCs w:val="24"/>
          <w:lang w:eastAsia="es-CO"/>
          <w14:ligatures w14:val="none"/>
        </w:rPr>
        <w:t>:</w:t>
      </w:r>
    </w:p>
    <w:p w14:paraId="024A271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1CA6D4D"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 </w:t>
      </w:r>
      <w:r w:rsidRPr="00357147">
        <w:rPr>
          <w:rFonts w:eastAsia="Times New Roman" w:cs="Times New Roman"/>
          <w:kern w:val="0"/>
          <w:szCs w:val="24"/>
          <w:u w:val="single"/>
          <w:lang w:eastAsia="es-CO"/>
          <w14:ligatures w14:val="none"/>
        </w:rPr>
        <w:t>el perceptor permanece en el otro Estado por un período o períodos cuya duración no exceda, en conjunto, 183 días</w:t>
      </w:r>
      <w:r w:rsidRPr="00357147">
        <w:rPr>
          <w:rFonts w:eastAsia="Times New Roman" w:cs="Times New Roman"/>
          <w:kern w:val="0"/>
          <w:szCs w:val="24"/>
          <w:lang w:eastAsia="es-CO"/>
          <w14:ligatures w14:val="none"/>
        </w:rPr>
        <w:t> en cualquier período de doce meses que comience o termine en el año fiscal en cuestión, y</w:t>
      </w:r>
    </w:p>
    <w:p w14:paraId="7DD01BE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3CB8AA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b) las remuneraciones son pagadas por un empleador o por cuenta de un empleador que </w:t>
      </w:r>
      <w:r w:rsidRPr="00357147">
        <w:rPr>
          <w:rFonts w:eastAsia="Times New Roman" w:cs="Times New Roman"/>
          <w:kern w:val="0"/>
          <w:szCs w:val="24"/>
          <w:u w:val="single"/>
          <w:lang w:eastAsia="es-CO"/>
          <w14:ligatures w14:val="none"/>
        </w:rPr>
        <w:t>no es residente del otro Estado</w:t>
      </w:r>
      <w:r w:rsidRPr="00357147">
        <w:rPr>
          <w:rFonts w:eastAsia="Times New Roman" w:cs="Times New Roman"/>
          <w:kern w:val="0"/>
          <w:szCs w:val="24"/>
          <w:lang w:eastAsia="es-CO"/>
          <w14:ligatures w14:val="none"/>
        </w:rPr>
        <w:t>, y</w:t>
      </w:r>
    </w:p>
    <w:p w14:paraId="22929D0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D9FF60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c) las remuneraciones no son soportadas por un establecimiento permanente que el empleador tiene en el otro Estado.</w:t>
      </w:r>
    </w:p>
    <w:p w14:paraId="2CAD6EFD"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487A5A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w:t>
      </w:r>
    </w:p>
    <w:p w14:paraId="32EB6F1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D1149E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ARTÍCULO 20.</w:t>
      </w:r>
    </w:p>
    <w:p w14:paraId="6B4DE60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OTRAS RENTAS.</w:t>
      </w:r>
    </w:p>
    <w:p w14:paraId="267DBD8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0DDE0E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1) Las rentas de un residente de un Estado Contratante, cualquiera que fuese su procedencia, </w:t>
      </w:r>
      <w:r w:rsidRPr="00357147">
        <w:rPr>
          <w:rFonts w:eastAsia="Times New Roman" w:cs="Times New Roman"/>
          <w:kern w:val="0"/>
          <w:szCs w:val="24"/>
          <w:u w:val="single"/>
          <w:lang w:eastAsia="es-CO"/>
          <w14:ligatures w14:val="none"/>
        </w:rPr>
        <w:t>no mencionadas en los Artículos anteriores de este Convenio</w:t>
      </w:r>
      <w:r w:rsidRPr="00357147">
        <w:rPr>
          <w:rFonts w:eastAsia="Times New Roman" w:cs="Times New Roman"/>
          <w:kern w:val="0"/>
          <w:szCs w:val="24"/>
          <w:lang w:eastAsia="es-CO"/>
          <w14:ligatures w14:val="none"/>
        </w:rPr>
        <w:t>, de las que el residente es beneficiario efectivo, sólo estarán sometidas a tributación en ese Estado.</w:t>
      </w:r>
    </w:p>
    <w:p w14:paraId="1B09E27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5420CA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(subrayado fuera de texto)</w:t>
      </w:r>
    </w:p>
    <w:p w14:paraId="31EC548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5274CF6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En relación con el artículo 7 (utilidades empresariales) debe advertirse lo siguiente:</w:t>
      </w:r>
    </w:p>
    <w:p w14:paraId="6644CFD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8E68B3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i) “el término ‘empresa’ hace referencia al ejercicio de </w:t>
      </w:r>
      <w:r w:rsidRPr="00357147">
        <w:rPr>
          <w:rFonts w:eastAsia="Times New Roman" w:cs="Times New Roman"/>
          <w:kern w:val="0"/>
          <w:szCs w:val="24"/>
          <w:u w:val="single"/>
          <w:lang w:eastAsia="es-CO"/>
          <w14:ligatures w14:val="none"/>
        </w:rPr>
        <w:t>cualquier actividad o negocio</w:t>
      </w:r>
      <w:r w:rsidRPr="00357147">
        <w:rPr>
          <w:rFonts w:eastAsia="Times New Roman" w:cs="Times New Roman"/>
          <w:kern w:val="0"/>
          <w:szCs w:val="24"/>
          <w:lang w:eastAsia="es-CO"/>
          <w14:ligatures w14:val="none"/>
        </w:rPr>
        <w:t>” (subrayado fuera de texto) (cfr. literal f) del numeral 1 del artículo 3 del CDI).</w:t>
      </w:r>
    </w:p>
    <w:p w14:paraId="3F78104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lastRenderedPageBreak/>
        <w:t> </w:t>
      </w:r>
    </w:p>
    <w:p w14:paraId="7C15565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proofErr w:type="spellStart"/>
      <w:r w:rsidRPr="00357147">
        <w:rPr>
          <w:rFonts w:eastAsia="Times New Roman" w:cs="Times New Roman"/>
          <w:kern w:val="0"/>
          <w:szCs w:val="24"/>
          <w:lang w:eastAsia="es-CO"/>
          <w14:ligatures w14:val="none"/>
        </w:rPr>
        <w:t>ii</w:t>
      </w:r>
      <w:proofErr w:type="spellEnd"/>
      <w:r w:rsidRPr="00357147">
        <w:rPr>
          <w:rFonts w:eastAsia="Times New Roman" w:cs="Times New Roman"/>
          <w:kern w:val="0"/>
          <w:szCs w:val="24"/>
          <w:lang w:eastAsia="es-CO"/>
          <w14:ligatures w14:val="none"/>
        </w:rPr>
        <w:t>) “los términos ‘empresa de un Estado Contratante’ y ‘empresa del otro Estado Contratante’ significan, respectivamente, una </w:t>
      </w:r>
      <w:r w:rsidRPr="00357147">
        <w:rPr>
          <w:rFonts w:eastAsia="Times New Roman" w:cs="Times New Roman"/>
          <w:kern w:val="0"/>
          <w:szCs w:val="24"/>
          <w:u w:val="single"/>
          <w:lang w:eastAsia="es-CO"/>
          <w14:ligatures w14:val="none"/>
        </w:rPr>
        <w:t>empresa explotada por un residente</w:t>
      </w:r>
      <w:r w:rsidRPr="00357147">
        <w:rPr>
          <w:rFonts w:eastAsia="Times New Roman" w:cs="Times New Roman"/>
          <w:kern w:val="0"/>
          <w:szCs w:val="24"/>
          <w:lang w:eastAsia="es-CO"/>
          <w14:ligatures w14:val="none"/>
        </w:rPr>
        <w:t> de un Estado Contratante y una empresa explotada por un residente del otro Estado Contratante” (subrayado fuera de texto) (cfr. literal g) del numeral 1 del artículo 3 del CDI).</w:t>
      </w:r>
    </w:p>
    <w:p w14:paraId="599D828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AA5168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proofErr w:type="spellStart"/>
      <w:proofErr w:type="gramStart"/>
      <w:r w:rsidRPr="00357147">
        <w:rPr>
          <w:rFonts w:eastAsia="Times New Roman" w:cs="Times New Roman"/>
          <w:kern w:val="0"/>
          <w:szCs w:val="24"/>
          <w:lang w:eastAsia="es-CO"/>
          <w14:ligatures w14:val="none"/>
        </w:rPr>
        <w:t>iii</w:t>
      </w:r>
      <w:proofErr w:type="spellEnd"/>
      <w:r w:rsidRPr="00357147">
        <w:rPr>
          <w:rFonts w:eastAsia="Times New Roman" w:cs="Times New Roman"/>
          <w:kern w:val="0"/>
          <w:szCs w:val="24"/>
          <w:lang w:eastAsia="es-CO"/>
          <w14:ligatures w14:val="none"/>
        </w:rPr>
        <w:t>)“</w:t>
      </w:r>
      <w:proofErr w:type="gramEnd"/>
      <w:r w:rsidRPr="00357147">
        <w:rPr>
          <w:rFonts w:eastAsia="Times New Roman" w:cs="Times New Roman"/>
          <w:kern w:val="0"/>
          <w:szCs w:val="24"/>
          <w:lang w:eastAsia="es-CO"/>
          <w14:ligatures w14:val="none"/>
        </w:rPr>
        <w:t>la expresión ‘actividad económica’ o el término ‘negocio’ incluyen el ejercicio de </w:t>
      </w:r>
      <w:r w:rsidRPr="00357147">
        <w:rPr>
          <w:rFonts w:eastAsia="Times New Roman" w:cs="Times New Roman"/>
          <w:kern w:val="0"/>
          <w:szCs w:val="24"/>
          <w:u w:val="single"/>
          <w:lang w:eastAsia="es-CO"/>
          <w14:ligatures w14:val="none"/>
        </w:rPr>
        <w:t>servicios profesionales y la realización de otras actividades de carácter independiente</w:t>
      </w:r>
      <w:r w:rsidRPr="00357147">
        <w:rPr>
          <w:rFonts w:eastAsia="Times New Roman" w:cs="Times New Roman"/>
          <w:kern w:val="0"/>
          <w:szCs w:val="24"/>
          <w:lang w:eastAsia="es-CO"/>
          <w14:ligatures w14:val="none"/>
        </w:rPr>
        <w:t>” (subrayado fuera de texto) (cfr. literal k) del numeral 1 del artículo 3 del CDI).</w:t>
      </w:r>
    </w:p>
    <w:p w14:paraId="7A5E6706"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2A3488B"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proofErr w:type="spellStart"/>
      <w:r w:rsidRPr="00357147">
        <w:rPr>
          <w:rFonts w:eastAsia="Times New Roman" w:cs="Times New Roman"/>
          <w:kern w:val="0"/>
          <w:szCs w:val="24"/>
          <w:lang w:eastAsia="es-CO"/>
          <w14:ligatures w14:val="none"/>
        </w:rPr>
        <w:t>iv</w:t>
      </w:r>
      <w:proofErr w:type="spellEnd"/>
      <w:r w:rsidRPr="00357147">
        <w:rPr>
          <w:rFonts w:eastAsia="Times New Roman" w:cs="Times New Roman"/>
          <w:kern w:val="0"/>
          <w:szCs w:val="24"/>
          <w:lang w:eastAsia="es-CO"/>
          <w14:ligatures w14:val="none"/>
        </w:rPr>
        <w:t>) En los comentarios al artículo 7 (beneficios de actividades económicas) del Modelo de Convenio Tributario sobre la Renta y sobre el Patrimonio (2017), la OCDE explicó:</w:t>
      </w:r>
    </w:p>
    <w:p w14:paraId="1D22BD9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58D0DD9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77. (…) antes del año 2000, las rentas procedentes de servicios profesionales y otras actividades de carácter independiente se trataban en un artículo específico, a saber, el artículo 14. Las disposiciones de este artículo eran similares a las aplicables a los beneficios de las empresas, pero el artículo 14 utilizaba el concepto de base fija en lugar del de establecimiento permanente, dado que originalmente se consideró que este último debía reservarse a las actividades comerciales e industriales. No obstante, no siempre estaba claro qué actividades estaban comprendidas en el artículo 14 y cuáles en el artículo 7. La eliminación del artículo 14 en 2000 reflejó el hecho de que no se pretendía diferenciar entre los conceptos de establecimiento permanente, tal como este se utilizaba en el artículo 7, y de base fija, usado en el artículo 14, ni entre la forma de calcular los beneficios y el impuesto en función de que se aplicara el artículo 7 o el 14. El efecto provocado por la supresión del artículo 14 es que </w:t>
      </w:r>
      <w:r w:rsidRPr="00357147">
        <w:rPr>
          <w:rFonts w:eastAsia="Times New Roman" w:cs="Times New Roman"/>
          <w:kern w:val="0"/>
          <w:szCs w:val="24"/>
          <w:u w:val="single"/>
          <w:lang w:eastAsia="es-CO"/>
          <w14:ligatures w14:val="none"/>
        </w:rPr>
        <w:t>las rentas derivadas de los servicios profesionales u otras actividades de carácter independiente se tratan ahora en el artículo 7 como beneficios derivados de actividades económicas</w:t>
      </w:r>
      <w:r w:rsidRPr="00357147">
        <w:rPr>
          <w:rFonts w:eastAsia="Times New Roman" w:cs="Times New Roman"/>
          <w:kern w:val="0"/>
          <w:szCs w:val="24"/>
          <w:lang w:eastAsia="es-CO"/>
          <w14:ligatures w14:val="none"/>
        </w:rPr>
        <w:t>. Hecho que se confirmó mediante la adición en el artículo 3 de una definición del término “actividad económica” que </w:t>
      </w:r>
      <w:r w:rsidRPr="00357147">
        <w:rPr>
          <w:rFonts w:eastAsia="Times New Roman" w:cs="Times New Roman"/>
          <w:kern w:val="0"/>
          <w:szCs w:val="24"/>
          <w:u w:val="single"/>
          <w:lang w:eastAsia="es-CO"/>
          <w14:ligatures w14:val="none"/>
        </w:rPr>
        <w:t>incluye expresamente los servicios profesionales y la realización de otras actividades de carácter independiente</w:t>
      </w:r>
      <w:r w:rsidRPr="00357147">
        <w:rPr>
          <w:rFonts w:eastAsia="Times New Roman" w:cs="Times New Roman"/>
          <w:kern w:val="0"/>
          <w:szCs w:val="24"/>
          <w:lang w:eastAsia="es-CO"/>
          <w14:ligatures w14:val="none"/>
        </w:rPr>
        <w:t>. (subrayado fuera de texto)</w:t>
      </w:r>
    </w:p>
    <w:p w14:paraId="5FD1D47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FD1385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v) Según el artículo 5 del CDI, el establecimiento permanente “significa un lugar fijo de negocios a través del cual una empresa realiza toda o parte de su actividad” e incluye, en especial, sedes de administración, sucursales, oficinas, entre otros.</w:t>
      </w:r>
    </w:p>
    <w:p w14:paraId="686C452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CA54B80"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Esta misma disposición agrega que en el caso de la prestación de servicios, “</w:t>
      </w:r>
      <w:r w:rsidRPr="00357147">
        <w:rPr>
          <w:rFonts w:eastAsia="Times New Roman" w:cs="Times New Roman"/>
          <w:kern w:val="0"/>
          <w:szCs w:val="24"/>
          <w:u w:val="single"/>
          <w:lang w:eastAsia="es-CO"/>
          <w14:ligatures w14:val="none"/>
        </w:rPr>
        <w:t>incluyendo servicios de consultoría</w:t>
      </w:r>
      <w:r w:rsidRPr="00357147">
        <w:rPr>
          <w:rFonts w:eastAsia="Times New Roman" w:cs="Times New Roman"/>
          <w:kern w:val="0"/>
          <w:szCs w:val="24"/>
          <w:lang w:eastAsia="es-CO"/>
          <w14:ligatures w14:val="none"/>
        </w:rPr>
        <w:t xml:space="preserve">, por parte de una empresa a través de empleados u otro personal que se encuentre </w:t>
      </w:r>
      <w:r w:rsidRPr="00357147">
        <w:rPr>
          <w:rFonts w:eastAsia="Times New Roman" w:cs="Times New Roman"/>
          <w:kern w:val="0"/>
          <w:szCs w:val="24"/>
          <w:lang w:eastAsia="es-CO"/>
          <w14:ligatures w14:val="none"/>
        </w:rPr>
        <w:lastRenderedPageBreak/>
        <w:t>presente en un Estado Contratante para tal propósito, cuando las actividades de tal naturaleza se desarrollan (para el mismo proyecto o para un proyecto conexo) dentro de ese Estado Contratante </w:t>
      </w:r>
      <w:r w:rsidRPr="00357147">
        <w:rPr>
          <w:rFonts w:eastAsia="Times New Roman" w:cs="Times New Roman"/>
          <w:kern w:val="0"/>
          <w:szCs w:val="24"/>
          <w:u w:val="single"/>
          <w:lang w:eastAsia="es-CO"/>
          <w14:ligatures w14:val="none"/>
        </w:rPr>
        <w:t>por un período o períodos que en total superen 183 días dentro de un período cualquiera de doce meses</w:t>
      </w:r>
      <w:r w:rsidRPr="00357147">
        <w:rPr>
          <w:rFonts w:eastAsia="Times New Roman" w:cs="Times New Roman"/>
          <w:kern w:val="0"/>
          <w:szCs w:val="24"/>
          <w:lang w:eastAsia="es-CO"/>
          <w14:ligatures w14:val="none"/>
        </w:rPr>
        <w:t>” (subrayado fuera de texto).</w:t>
      </w:r>
    </w:p>
    <w:p w14:paraId="0C4E23AD"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CBB63D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De lo anterior, se concluye, en relación con la persona natural residente fiscal en Francia, que:</w:t>
      </w:r>
    </w:p>
    <w:p w14:paraId="2BF1E73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A4077C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i) Si desarrolla su actividad en Colombia como un trabajador independiente y sin que la lleve a cabo a través de un establecimiento permanente en el país (lo cual habrá de evaluarse y determinarse en el caso particular); resulta aplicable el numeral 1 del artículo 7 del CDI, con lo cual los honorarios obtenidos solo están sometidos a tributación en Francia.</w:t>
      </w:r>
    </w:p>
    <w:p w14:paraId="16401A16"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4357D2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proofErr w:type="spellStart"/>
      <w:r w:rsidRPr="00357147">
        <w:rPr>
          <w:rFonts w:eastAsia="Times New Roman" w:cs="Times New Roman"/>
          <w:kern w:val="0"/>
          <w:szCs w:val="24"/>
          <w:lang w:eastAsia="es-CO"/>
          <w14:ligatures w14:val="none"/>
        </w:rPr>
        <w:t>ii</w:t>
      </w:r>
      <w:proofErr w:type="spellEnd"/>
      <w:r w:rsidRPr="00357147">
        <w:rPr>
          <w:rFonts w:eastAsia="Times New Roman" w:cs="Times New Roman"/>
          <w:kern w:val="0"/>
          <w:szCs w:val="24"/>
          <w:lang w:eastAsia="es-CO"/>
          <w14:ligatures w14:val="none"/>
        </w:rPr>
        <w:t>) Si desarrolla su labor en Colombia como un trabajador dependiente y en vista de que su empleador es una empresa colombiana, el salario obtenido está sometido a tributación en Colombia, en cuyo caso dicho empleador deberá dar aplicación a los artículos </w:t>
      </w:r>
      <w:r w:rsidRPr="00357147">
        <w:rPr>
          <w:rFonts w:eastAsia="Times New Roman" w:cs="Times New Roman"/>
          <w:kern w:val="0"/>
          <w:szCs w:val="24"/>
          <w:u w:val="single"/>
          <w:lang w:eastAsia="es-CO"/>
          <w14:ligatures w14:val="none"/>
        </w:rPr>
        <w:t>406</w:t>
      </w:r>
      <w:r w:rsidRPr="00357147">
        <w:rPr>
          <w:rFonts w:eastAsia="Times New Roman" w:cs="Times New Roman"/>
          <w:kern w:val="0"/>
          <w:szCs w:val="24"/>
          <w:lang w:eastAsia="es-CO"/>
          <w14:ligatures w14:val="none"/>
        </w:rPr>
        <w:t> y </w:t>
      </w:r>
      <w:r w:rsidRPr="00357147">
        <w:rPr>
          <w:rFonts w:eastAsia="Times New Roman" w:cs="Times New Roman"/>
          <w:kern w:val="0"/>
          <w:szCs w:val="24"/>
          <w:u w:val="single"/>
          <w:lang w:eastAsia="es-CO"/>
          <w14:ligatures w14:val="none"/>
        </w:rPr>
        <w:t>408</w:t>
      </w:r>
      <w:r w:rsidRPr="00357147">
        <w:rPr>
          <w:rFonts w:eastAsia="Times New Roman" w:cs="Times New Roman"/>
          <w:kern w:val="0"/>
          <w:szCs w:val="24"/>
          <w:lang w:eastAsia="es-CO"/>
          <w14:ligatures w14:val="none"/>
        </w:rPr>
        <w:t> del Estatuto Tributario, los cuales disponen:</w:t>
      </w:r>
    </w:p>
    <w:p w14:paraId="030F461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C00C30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u w:val="single"/>
          <w:lang w:eastAsia="es-CO"/>
          <w14:ligatures w14:val="none"/>
        </w:rPr>
        <w:t>ARTÍCULO 406</w:t>
      </w:r>
      <w:r w:rsidRPr="00357147">
        <w:rPr>
          <w:rFonts w:eastAsia="Times New Roman" w:cs="Times New Roman"/>
          <w:b/>
          <w:bCs/>
          <w:kern w:val="0"/>
          <w:szCs w:val="24"/>
          <w:lang w:eastAsia="es-CO"/>
          <w14:ligatures w14:val="none"/>
        </w:rPr>
        <w:t>. CASOS EN QUE DEBE EFECTUARSE LA RETENCIÓN.</w:t>
      </w:r>
      <w:r w:rsidRPr="00357147">
        <w:rPr>
          <w:rFonts w:eastAsia="Times New Roman" w:cs="Times New Roman"/>
          <w:kern w:val="0"/>
          <w:szCs w:val="24"/>
          <w:lang w:eastAsia="es-CO"/>
          <w14:ligatures w14:val="none"/>
        </w:rPr>
        <w:t> Deberán retener a título de impuesto sobre la renta, quienes hagan pagos o abonos en cuenta por concepto de rentas sujetas a impuesto en Colombia, a favor de:</w:t>
      </w:r>
    </w:p>
    <w:p w14:paraId="4447129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5A08E4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w:t>
      </w:r>
    </w:p>
    <w:p w14:paraId="2B803EA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1F11B8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2. Personas naturales </w:t>
      </w:r>
      <w:r w:rsidRPr="00357147">
        <w:rPr>
          <w:rFonts w:eastAsia="Times New Roman" w:cs="Times New Roman"/>
          <w:kern w:val="0"/>
          <w:szCs w:val="24"/>
          <w:u w:val="single"/>
          <w:lang w:eastAsia="es-CO"/>
          <w14:ligatures w14:val="none"/>
        </w:rPr>
        <w:t>extranjeras sin residencia en Colombia</w:t>
      </w:r>
      <w:r w:rsidRPr="00357147">
        <w:rPr>
          <w:rFonts w:eastAsia="Times New Roman" w:cs="Times New Roman"/>
          <w:kern w:val="0"/>
          <w:szCs w:val="24"/>
          <w:lang w:eastAsia="es-CO"/>
          <w14:ligatures w14:val="none"/>
        </w:rPr>
        <w:t>.</w:t>
      </w:r>
    </w:p>
    <w:p w14:paraId="49BA227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4C85AF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w:t>
      </w:r>
    </w:p>
    <w:p w14:paraId="155575C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A93AC1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u w:val="single"/>
          <w:lang w:eastAsia="es-CO"/>
          <w14:ligatures w14:val="none"/>
        </w:rPr>
        <w:t>ARTÍCULO 408</w:t>
      </w:r>
      <w:r w:rsidRPr="00357147">
        <w:rPr>
          <w:rFonts w:eastAsia="Times New Roman" w:cs="Times New Roman"/>
          <w:b/>
          <w:bCs/>
          <w:kern w:val="0"/>
          <w:szCs w:val="24"/>
          <w:lang w:eastAsia="es-CO"/>
          <w14:ligatures w14:val="none"/>
        </w:rPr>
        <w:t>. TARIFAS PARA RENTAS DE CAPITAL Y DE TRABAJO. &lt;</w:t>
      </w:r>
      <w:r w:rsidRPr="00357147">
        <w:rPr>
          <w:rFonts w:eastAsia="Times New Roman" w:cs="Times New Roman"/>
          <w:kern w:val="0"/>
          <w:szCs w:val="24"/>
          <w:lang w:eastAsia="es-CO"/>
          <w14:ligatures w14:val="none"/>
        </w:rPr>
        <w:t>Artículo modificado por el artículo 98 de la Ley 2010 de 2019. El nuevo texto es el siguiente:&gt; En los casos de pagos o abonos en cuenta por concepto de intereses, comisiones, honorarios, regalías, arrendamientos, </w:t>
      </w:r>
      <w:r w:rsidRPr="00357147">
        <w:rPr>
          <w:rFonts w:eastAsia="Times New Roman" w:cs="Times New Roman"/>
          <w:kern w:val="0"/>
          <w:szCs w:val="24"/>
          <w:u w:val="single"/>
          <w:lang w:eastAsia="es-CO"/>
          <w14:ligatures w14:val="none"/>
        </w:rPr>
        <w:t>compensaciones por servicios personales</w:t>
      </w:r>
      <w:r w:rsidRPr="00357147">
        <w:rPr>
          <w:rFonts w:eastAsia="Times New Roman" w:cs="Times New Roman"/>
          <w:kern w:val="0"/>
          <w:szCs w:val="24"/>
          <w:lang w:eastAsia="es-CO"/>
          <w14:ligatures w14:val="none"/>
        </w:rPr>
        <w:t xml:space="preserve">, o explotación de toda especie de propiedad industrial o del know-how, prestación de servicios, beneficios o regalías provenientes de la propiedad literaria, artística y científica, explotación de películas cinematográficas y </w:t>
      </w:r>
      <w:r w:rsidRPr="00357147">
        <w:rPr>
          <w:rFonts w:eastAsia="Times New Roman" w:cs="Times New Roman"/>
          <w:kern w:val="0"/>
          <w:szCs w:val="24"/>
          <w:lang w:eastAsia="es-CO"/>
          <w14:ligatures w14:val="none"/>
        </w:rPr>
        <w:lastRenderedPageBreak/>
        <w:t>explotación de software, </w:t>
      </w:r>
      <w:r w:rsidRPr="00357147">
        <w:rPr>
          <w:rFonts w:eastAsia="Times New Roman" w:cs="Times New Roman"/>
          <w:kern w:val="0"/>
          <w:szCs w:val="24"/>
          <w:u w:val="single"/>
          <w:lang w:eastAsia="es-CO"/>
          <w14:ligatures w14:val="none"/>
        </w:rPr>
        <w:t>la tarifa de retención será del veinte por ciento (20%) del valor nominal del pago o abono en cuenta</w:t>
      </w:r>
      <w:r w:rsidRPr="00357147">
        <w:rPr>
          <w:rFonts w:eastAsia="Times New Roman" w:cs="Times New Roman"/>
          <w:kern w:val="0"/>
          <w:szCs w:val="24"/>
          <w:lang w:eastAsia="es-CO"/>
          <w14:ligatures w14:val="none"/>
        </w:rPr>
        <w:t>.</w:t>
      </w:r>
    </w:p>
    <w:p w14:paraId="5E3E61B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A37CED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(subrayado fuera de texto)</w:t>
      </w:r>
    </w:p>
    <w:p w14:paraId="6A073019"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0CD240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Sin perjuicio de lo anterior, en cada caso particular se deberá evaluar la procedencia del artículo 48 de la “Convención internacional sobre la protección de los derechos de todos los trabajadores migratorios y de sus familiares” (aprobada por la Ley 146 de 1994), que establece:</w:t>
      </w:r>
    </w:p>
    <w:p w14:paraId="48ECA89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A0C869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1. Sin perjuicio de los acuerdos aplicables sobre doble tributación, los trabajadores migratorios y sus familiares, en lo que respecta a los ingresos en el Estado de empleo:</w:t>
      </w:r>
    </w:p>
    <w:p w14:paraId="0D94319D"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94016F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 No deberán pagar impuestos, derechos ni gravámenes de ningún tipo </w:t>
      </w:r>
      <w:r w:rsidRPr="00357147">
        <w:rPr>
          <w:rFonts w:eastAsia="Times New Roman" w:cs="Times New Roman"/>
          <w:kern w:val="0"/>
          <w:szCs w:val="24"/>
          <w:u w:val="single"/>
          <w:lang w:eastAsia="es-CO"/>
          <w14:ligatures w14:val="none"/>
        </w:rPr>
        <w:t>que sean más elevados o gravosos que los que deban pagar los nacionales en circunstancias análogas</w:t>
      </w:r>
      <w:r w:rsidRPr="00357147">
        <w:rPr>
          <w:rFonts w:eastAsia="Times New Roman" w:cs="Times New Roman"/>
          <w:kern w:val="0"/>
          <w:szCs w:val="24"/>
          <w:lang w:eastAsia="es-CO"/>
          <w14:ligatures w14:val="none"/>
        </w:rPr>
        <w:t>;</w:t>
      </w:r>
    </w:p>
    <w:p w14:paraId="7ABD239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50C5F3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(subrayado fuera de texto)</w:t>
      </w:r>
    </w:p>
    <w:p w14:paraId="06AD430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3FF0538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Sobre el artículo 48 antes citado, este Despacho precisó en el Oficio 016612 de junio 27 de 2019:</w:t>
      </w:r>
    </w:p>
    <w:p w14:paraId="01C15DE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723C240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xml:space="preserve">(…) en anteriores oportunidades esta dependencia ha señalado la aplicación de la Convención a los Trabajadores Migratorios en las condiciones previstas en ella y en consecuencia la no discriminación frente a los trabajadores nacionales, tal y como lo consagró en el Oficio 25242 de marzo 30 de 2007 y 75074 de </w:t>
      </w:r>
      <w:proofErr w:type="gramStart"/>
      <w:r w:rsidRPr="00357147">
        <w:rPr>
          <w:rFonts w:eastAsia="Times New Roman" w:cs="Times New Roman"/>
          <w:kern w:val="0"/>
          <w:szCs w:val="24"/>
          <w:lang w:eastAsia="es-CO"/>
          <w14:ligatures w14:val="none"/>
        </w:rPr>
        <w:t>Octubre</w:t>
      </w:r>
      <w:proofErr w:type="gramEnd"/>
      <w:r w:rsidRPr="00357147">
        <w:rPr>
          <w:rFonts w:eastAsia="Times New Roman" w:cs="Times New Roman"/>
          <w:kern w:val="0"/>
          <w:szCs w:val="24"/>
          <w:lang w:eastAsia="es-CO"/>
          <w14:ligatures w14:val="none"/>
        </w:rPr>
        <w:t xml:space="preserve"> (sic) 11 de 2010.</w:t>
      </w:r>
    </w:p>
    <w:p w14:paraId="084035B0"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22584A1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w:t>
      </w:r>
    </w:p>
    <w:p w14:paraId="301E8A0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EA2013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Por ello, en estos pronunciamientos se concluyó que “... tratándose de un extranjero, nacional de un Estado Parte del mencionado instrumento internacional, sin residencia fiscal en Colombia, que percibe ingresos de fuente nacional originados en una relación laboral y por tanto adquiere la condición de trabajador migratorio, </w:t>
      </w:r>
      <w:r w:rsidRPr="00357147">
        <w:rPr>
          <w:rFonts w:eastAsia="Times New Roman" w:cs="Times New Roman"/>
          <w:kern w:val="0"/>
          <w:szCs w:val="24"/>
          <w:u w:val="single"/>
          <w:lang w:eastAsia="es-CO"/>
          <w14:ligatures w14:val="none"/>
        </w:rPr>
        <w:t>le son aplicables las mismas tarifas de retención que se le aplican a los trabajadores nacionales no residentes fiscales</w:t>
      </w:r>
      <w:r w:rsidRPr="00357147">
        <w:rPr>
          <w:rFonts w:eastAsia="Times New Roman" w:cs="Times New Roman"/>
          <w:kern w:val="0"/>
          <w:szCs w:val="24"/>
          <w:lang w:eastAsia="es-CO"/>
          <w14:ligatures w14:val="none"/>
        </w:rPr>
        <w:t>, en tanto se encuentran en situación de semejanza o análoga respecto de aquellos.”</w:t>
      </w:r>
    </w:p>
    <w:p w14:paraId="481475B0"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53F3C651"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lastRenderedPageBreak/>
        <w:t xml:space="preserve">Conforme con dicha Convención y en especial el </w:t>
      </w:r>
      <w:proofErr w:type="spellStart"/>
      <w:r w:rsidRPr="00357147">
        <w:rPr>
          <w:rFonts w:eastAsia="Times New Roman" w:cs="Times New Roman"/>
          <w:kern w:val="0"/>
          <w:szCs w:val="24"/>
          <w:lang w:eastAsia="es-CO"/>
          <w14:ligatures w14:val="none"/>
        </w:rPr>
        <w:t>articulo</w:t>
      </w:r>
      <w:proofErr w:type="spellEnd"/>
      <w:r w:rsidRPr="00357147">
        <w:rPr>
          <w:rFonts w:eastAsia="Times New Roman" w:cs="Times New Roman"/>
          <w:kern w:val="0"/>
          <w:szCs w:val="24"/>
          <w:lang w:eastAsia="es-CO"/>
          <w14:ligatures w14:val="none"/>
        </w:rPr>
        <w:t xml:space="preserve"> (sic) 48 que se refiere expresamente al tema tributario respecto de los “trabajadores migratorios”, se definen las reglas que en materia impositiva le son aplicables sobre los ingresos obtenidos en el Estado del cual es trabajador migratorio. Parte este tratamiento de tomar en consideración a estos trabajadores dadas "las circunstancias análogas". No desconoce este Despacho, que estas circunstancias análogas pueden ser consideradas para otras materias igualmente tales como las inherentes a las condiciones laborales propias del empleo y demás derivados del mismo; sin embargo (sic) la regulación que contempla el artículo 48 aquí en mención se refiere al aspecto impositivo, y </w:t>
      </w:r>
      <w:proofErr w:type="spellStart"/>
      <w:r w:rsidRPr="00357147">
        <w:rPr>
          <w:rFonts w:eastAsia="Times New Roman" w:cs="Times New Roman"/>
          <w:kern w:val="0"/>
          <w:szCs w:val="24"/>
          <w:lang w:eastAsia="es-CO"/>
          <w14:ligatures w14:val="none"/>
        </w:rPr>
        <w:t>de el</w:t>
      </w:r>
      <w:proofErr w:type="spellEnd"/>
      <w:r w:rsidRPr="00357147">
        <w:rPr>
          <w:rFonts w:eastAsia="Times New Roman" w:cs="Times New Roman"/>
          <w:kern w:val="0"/>
          <w:szCs w:val="24"/>
          <w:lang w:eastAsia="es-CO"/>
          <w14:ligatures w14:val="none"/>
        </w:rPr>
        <w:t xml:space="preserve"> (sic) se tiene que:</w:t>
      </w:r>
    </w:p>
    <w:p w14:paraId="4A0BE20C"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44EBD148" w14:textId="77777777" w:rsidR="00357147" w:rsidRPr="00357147" w:rsidRDefault="00357147" w:rsidP="00357147">
      <w:pPr>
        <w:numPr>
          <w:ilvl w:val="0"/>
          <w:numId w:val="1"/>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Se da igualdad de trato, en circunstancias análogas, en cuanto a los derechos y gravámenes frente a los que deben pagar los nacionales. Esto significa que </w:t>
      </w:r>
      <w:r w:rsidRPr="00357147">
        <w:rPr>
          <w:rFonts w:eastAsia="Times New Roman" w:cs="Times New Roman"/>
          <w:kern w:val="0"/>
          <w:szCs w:val="24"/>
          <w:u w:val="single"/>
          <w:lang w:eastAsia="es-CO"/>
          <w14:ligatures w14:val="none"/>
        </w:rPr>
        <w:t>deberán reconocerse el carácter de rentas de trabajo con el mismo tratamiento fiscal aplicable a trabajadores nacionales</w:t>
      </w:r>
      <w:r w:rsidRPr="00357147">
        <w:rPr>
          <w:rFonts w:eastAsia="Times New Roman" w:cs="Times New Roman"/>
          <w:kern w:val="0"/>
          <w:szCs w:val="24"/>
          <w:lang w:eastAsia="es-CO"/>
          <w14:ligatures w14:val="none"/>
        </w:rPr>
        <w:t>.</w:t>
      </w:r>
    </w:p>
    <w:p w14:paraId="25C898B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1B976AFE" w14:textId="77777777" w:rsidR="00357147" w:rsidRPr="00357147" w:rsidRDefault="00357147" w:rsidP="00357147">
      <w:pPr>
        <w:numPr>
          <w:ilvl w:val="0"/>
          <w:numId w:val="2"/>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357147">
        <w:rPr>
          <w:rFonts w:eastAsia="Times New Roman" w:cs="Times New Roman"/>
          <w:kern w:val="0"/>
          <w:szCs w:val="24"/>
          <w:u w:val="single"/>
          <w:lang w:eastAsia="es-CO"/>
          <w14:ligatures w14:val="none"/>
        </w:rPr>
        <w:t>Gozan de las mismas deducciones o exenciones de impuestos incluidas las que tienen que ven con familiares a su cargo, aplicables a los nacionales</w:t>
      </w:r>
      <w:r w:rsidRPr="00357147">
        <w:rPr>
          <w:rFonts w:eastAsia="Times New Roman" w:cs="Times New Roman"/>
          <w:kern w:val="0"/>
          <w:szCs w:val="24"/>
          <w:lang w:eastAsia="es-CO"/>
          <w14:ligatures w14:val="none"/>
        </w:rPr>
        <w:t>. (…)” Oficio 010479 de 2016 mayo 3 (…)</w:t>
      </w:r>
    </w:p>
    <w:p w14:paraId="1AF042D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E408D78"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En conclusión, puede decirse que, si bien Colombia no tiene en su legislación interna un acápite especial de régimen de impuesto sobre la renta para los trabajadores extranjeros, estos en la medida que sean residentes en el territorio nacional </w:t>
      </w:r>
      <w:r w:rsidRPr="00357147">
        <w:rPr>
          <w:rFonts w:eastAsia="Times New Roman" w:cs="Times New Roman"/>
          <w:kern w:val="0"/>
          <w:szCs w:val="24"/>
          <w:u w:val="single"/>
          <w:lang w:eastAsia="es-CO"/>
          <w14:ligatures w14:val="none"/>
        </w:rPr>
        <w:t xml:space="preserve">tributarán en las mismas condiciones que los residentes nacionales sin que respecto de ellos operen condiciones menos favorables. Si no alcanzan el </w:t>
      </w:r>
      <w:proofErr w:type="gramStart"/>
      <w:r w:rsidRPr="00357147">
        <w:rPr>
          <w:rFonts w:eastAsia="Times New Roman" w:cs="Times New Roman"/>
          <w:kern w:val="0"/>
          <w:szCs w:val="24"/>
          <w:u w:val="single"/>
          <w:lang w:eastAsia="es-CO"/>
          <w14:ligatures w14:val="none"/>
        </w:rPr>
        <w:t>status</w:t>
      </w:r>
      <w:proofErr w:type="gramEnd"/>
      <w:r w:rsidRPr="00357147">
        <w:rPr>
          <w:rFonts w:eastAsia="Times New Roman" w:cs="Times New Roman"/>
          <w:kern w:val="0"/>
          <w:szCs w:val="24"/>
          <w:u w:val="single"/>
          <w:lang w:eastAsia="es-CO"/>
          <w14:ligatures w14:val="none"/>
        </w:rPr>
        <w:t xml:space="preserve"> de residentes tributaran conforme las reglas aplicables a los no residente</w:t>
      </w:r>
      <w:r w:rsidRPr="00357147">
        <w:rPr>
          <w:rFonts w:eastAsia="Times New Roman" w:cs="Times New Roman"/>
          <w:kern w:val="0"/>
          <w:szCs w:val="24"/>
          <w:lang w:eastAsia="es-CO"/>
          <w14:ligatures w14:val="none"/>
        </w:rPr>
        <w:t>. (subrayado fuera de texto)</w:t>
      </w:r>
    </w:p>
    <w:p w14:paraId="5D7FEEE3"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0FFC6072"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tgtFrame="_blank" w:history="1">
        <w:r w:rsidRPr="00357147">
          <w:rPr>
            <w:rFonts w:eastAsia="Times New Roman" w:cs="Times New Roman"/>
            <w:kern w:val="0"/>
            <w:szCs w:val="24"/>
            <w:u w:val="single"/>
            <w:lang w:eastAsia="es-CO"/>
            <w14:ligatures w14:val="none"/>
          </w:rPr>
          <w:t>www.dian.gov.co</w:t>
        </w:r>
      </w:hyperlink>
      <w:r w:rsidRPr="00357147">
        <w:rPr>
          <w:rFonts w:eastAsia="Times New Roman" w:cs="Times New Roman"/>
          <w:kern w:val="0"/>
          <w:szCs w:val="24"/>
          <w:lang w:eastAsia="es-CO"/>
          <w14:ligatures w14:val="none"/>
        </w:rPr>
        <w:t>, la base de conceptos en materia tributaria, aduanera y cambiaria expedidos desde el año 2001, la cual se puede ingresar por el ícono de «Normatividad»–«Doctrina», oprimiendo el vínculo «Doctrina Dirección de Gestión Jurídica».</w:t>
      </w:r>
    </w:p>
    <w:p w14:paraId="600CB10E"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1F1566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Atentamente,</w:t>
      </w:r>
    </w:p>
    <w:p w14:paraId="028C91FA"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lastRenderedPageBreak/>
        <w:t> </w:t>
      </w:r>
    </w:p>
    <w:p w14:paraId="65C8CE27"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 </w:t>
      </w:r>
    </w:p>
    <w:p w14:paraId="6399A00F"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b/>
          <w:bCs/>
          <w:kern w:val="0"/>
          <w:szCs w:val="24"/>
          <w:lang w:eastAsia="es-CO"/>
          <w14:ligatures w14:val="none"/>
        </w:rPr>
        <w:t>ALFREDO RAMÍREZ CASTAÑEDA</w:t>
      </w:r>
    </w:p>
    <w:p w14:paraId="179E53E4"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Subdirector de Normativa y Doctrina</w:t>
      </w:r>
    </w:p>
    <w:p w14:paraId="30050FA5" w14:textId="77777777" w:rsidR="00357147" w:rsidRPr="00357147" w:rsidRDefault="00357147" w:rsidP="00357147">
      <w:pPr>
        <w:shd w:val="clear" w:color="auto" w:fill="FFFFFF"/>
        <w:spacing w:after="15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Dirección de Gestión Jurídica</w:t>
      </w:r>
    </w:p>
    <w:p w14:paraId="4D360129" w14:textId="77777777" w:rsidR="00357147" w:rsidRPr="00357147" w:rsidRDefault="00357147" w:rsidP="00357147">
      <w:pPr>
        <w:shd w:val="clear" w:color="auto" w:fill="FFFFFF"/>
        <w:spacing w:after="0" w:line="360" w:lineRule="auto"/>
        <w:jc w:val="both"/>
        <w:rPr>
          <w:rFonts w:eastAsia="Times New Roman" w:cs="Times New Roman"/>
          <w:kern w:val="0"/>
          <w:szCs w:val="24"/>
          <w:lang w:eastAsia="es-CO"/>
          <w14:ligatures w14:val="none"/>
        </w:rPr>
      </w:pPr>
      <w:r w:rsidRPr="00357147">
        <w:rPr>
          <w:rFonts w:eastAsia="Times New Roman" w:cs="Times New Roman"/>
          <w:kern w:val="0"/>
          <w:szCs w:val="24"/>
          <w:lang w:eastAsia="es-CO"/>
          <w14:ligatures w14:val="none"/>
        </w:rPr>
        <w:t>UAE-Dirección de Impuestos y Aduanas Nacionales</w:t>
      </w:r>
    </w:p>
    <w:p w14:paraId="17D66043" w14:textId="77777777" w:rsidR="007F5CC8" w:rsidRPr="00357147" w:rsidRDefault="007F5CC8" w:rsidP="00357147">
      <w:pPr>
        <w:spacing w:line="360" w:lineRule="auto"/>
        <w:jc w:val="both"/>
        <w:rPr>
          <w:rFonts w:cs="Times New Roman"/>
          <w:szCs w:val="24"/>
        </w:rPr>
      </w:pPr>
    </w:p>
    <w:sectPr w:rsidR="007F5CC8" w:rsidRPr="0035714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5901"/>
    <w:multiLevelType w:val="multilevel"/>
    <w:tmpl w:val="6A88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0357A"/>
    <w:multiLevelType w:val="multilevel"/>
    <w:tmpl w:val="8ED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576378">
    <w:abstractNumId w:val="0"/>
    <w:lvlOverride w:ilvl="0">
      <w:startOverride w:val="1"/>
    </w:lvlOverride>
  </w:num>
  <w:num w:numId="2" w16cid:durableId="1947424150">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47"/>
    <w:rsid w:val="000F3837"/>
    <w:rsid w:val="001E311E"/>
    <w:rsid w:val="00357147"/>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6EEC"/>
  <w15:chartTrackingRefBased/>
  <w15:docId w15:val="{E4A950AB-777A-487D-A8A6-C4CCB5AF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2371</Words>
  <Characters>13044</Characters>
  <Application>Microsoft Office Word</Application>
  <DocSecurity>0</DocSecurity>
  <Lines>108</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2023-09-24T12:06:00Z</dcterms:created>
  <dcterms:modified xsi:type="dcterms:W3CDTF">2023-09-24T12:08:00Z</dcterms:modified>
</cp:coreProperties>
</file>