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9B8A4" w14:textId="333F77E7" w:rsidR="00533324" w:rsidRPr="00533324" w:rsidRDefault="00533324" w:rsidP="007D75AA">
      <w:pPr>
        <w:shd w:val="clear" w:color="auto" w:fill="FFFFFF"/>
        <w:spacing w:after="100" w:afterAutospacing="1" w:line="240" w:lineRule="auto"/>
        <w:jc w:val="center"/>
        <w:rPr>
          <w:rFonts w:ascii="Times New Roman" w:eastAsia="Times New Roman" w:hAnsi="Times New Roman" w:cs="Times New Roman"/>
          <w:b/>
          <w:bCs/>
          <w:color w:val="333333"/>
          <w:lang w:eastAsia="es-419"/>
        </w:rPr>
      </w:pPr>
      <w:r w:rsidRPr="00533324">
        <w:rPr>
          <w:rFonts w:ascii="Times New Roman" w:eastAsia="Times New Roman" w:hAnsi="Times New Roman" w:cs="Times New Roman"/>
          <w:b/>
          <w:bCs/>
          <w:color w:val="333333"/>
          <w:lang w:eastAsia="es-419"/>
        </w:rPr>
        <w:t>DECRETO 2150 DE 2017</w:t>
      </w:r>
    </w:p>
    <w:p w14:paraId="015ED8D0" w14:textId="44005BCE" w:rsidR="00533324" w:rsidRPr="00533324" w:rsidRDefault="00533324" w:rsidP="007D75AA">
      <w:pPr>
        <w:shd w:val="clear" w:color="auto" w:fill="FFFFFF"/>
        <w:spacing w:after="100" w:afterAutospacing="1" w:line="240" w:lineRule="auto"/>
        <w:jc w:val="center"/>
        <w:rPr>
          <w:rFonts w:ascii="Times New Roman" w:eastAsia="Times New Roman" w:hAnsi="Times New Roman" w:cs="Times New Roman"/>
          <w:b/>
          <w:bCs/>
          <w:color w:val="333333"/>
          <w:lang w:eastAsia="es-419"/>
        </w:rPr>
      </w:pPr>
      <w:r w:rsidRPr="00533324">
        <w:rPr>
          <w:rFonts w:ascii="Times New Roman" w:eastAsia="Times New Roman" w:hAnsi="Times New Roman" w:cs="Times New Roman"/>
          <w:b/>
          <w:bCs/>
          <w:color w:val="333333"/>
          <w:lang w:eastAsia="es-419"/>
        </w:rPr>
        <w:t>(Diciembre 20)</w:t>
      </w:r>
      <w:r w:rsidRPr="00533324">
        <w:rPr>
          <w:rFonts w:ascii="Times New Roman" w:eastAsia="Times New Roman" w:hAnsi="Times New Roman" w:cs="Times New Roman"/>
          <w:color w:val="333333"/>
          <w:lang w:eastAsia="es-419"/>
        </w:rPr>
        <w:t> </w:t>
      </w:r>
    </w:p>
    <w:p w14:paraId="3BA687B9" w14:textId="7C06AC81"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i/>
          <w:iCs/>
          <w:color w:val="333333"/>
          <w:lang w:eastAsia="es-419"/>
        </w:rPr>
        <w:t>Por el cual se sustituyen los Capítulos </w:t>
      </w:r>
      <w:hyperlink r:id="rId6" w:anchor="1.2.1.4.1" w:history="1">
        <w:r w:rsidRPr="00533324">
          <w:rPr>
            <w:rFonts w:ascii="Times New Roman" w:eastAsia="Times New Roman" w:hAnsi="Times New Roman" w:cs="Times New Roman"/>
            <w:i/>
            <w:iCs/>
            <w:color w:val="007BFF"/>
            <w:lang w:eastAsia="es-419"/>
          </w:rPr>
          <w:t>4</w:t>
        </w:r>
      </w:hyperlink>
      <w:r w:rsidRPr="00533324">
        <w:rPr>
          <w:rFonts w:ascii="Times New Roman" w:eastAsia="Times New Roman" w:hAnsi="Times New Roman" w:cs="Times New Roman"/>
          <w:i/>
          <w:iCs/>
          <w:color w:val="333333"/>
          <w:lang w:eastAsia="es-419"/>
        </w:rPr>
        <w:t> y </w:t>
      </w:r>
      <w:hyperlink r:id="rId7" w:anchor="1.2.1.5.1.1" w:history="1">
        <w:r w:rsidRPr="00533324">
          <w:rPr>
            <w:rFonts w:ascii="Times New Roman" w:eastAsia="Times New Roman" w:hAnsi="Times New Roman" w:cs="Times New Roman"/>
            <w:i/>
            <w:iCs/>
            <w:color w:val="007BFF"/>
            <w:lang w:eastAsia="es-419"/>
          </w:rPr>
          <w:t>5</w:t>
        </w:r>
      </w:hyperlink>
      <w:r w:rsidRPr="00533324">
        <w:rPr>
          <w:rFonts w:ascii="Times New Roman" w:eastAsia="Times New Roman" w:hAnsi="Times New Roman" w:cs="Times New Roman"/>
          <w:i/>
          <w:iCs/>
          <w:color w:val="333333"/>
          <w:lang w:eastAsia="es-419"/>
        </w:rPr>
        <w:t> del Título 1 de la Parte 2 del Libro 1, se adiciona un artículo al Capítulo 2 del Título 4 de la Parte 2 del Libro 1 y un inciso al artículo 1.6.1.2.19. y un numeral al literal a) del artículo 1.6.1.2.11. del Capítulo 2 del Título 1 de la Parte 6 del Libro 1 del Decreto 1625 de 2016, Único Reglamentario en Materia Tributaria, para reglamentar las donaciones de que trata el artículo 257 del Estatuto Tributario, el Régimen Tributario Especial en el impuesto sobre la renta y complementario y el artículo 19</w:t>
      </w:r>
      <w:r w:rsidRPr="00533324">
        <w:rPr>
          <w:rFonts w:ascii="Times New Roman" w:eastAsia="Times New Roman" w:hAnsi="Times New Roman" w:cs="Times New Roman"/>
          <w:i/>
          <w:iCs/>
          <w:color w:val="333333"/>
          <w:lang w:eastAsia="es-419"/>
        </w:rPr>
        <w:softHyphen/>
        <w:t>5 del Estatuto Tributario.</w:t>
      </w:r>
    </w:p>
    <w:p w14:paraId="7EB1A067" w14:textId="77777777" w:rsidR="00533324" w:rsidRPr="00533324" w:rsidRDefault="00533324" w:rsidP="004A2017">
      <w:pPr>
        <w:shd w:val="clear" w:color="auto" w:fill="FFFFFF"/>
        <w:spacing w:after="100" w:afterAutospacing="1" w:line="240" w:lineRule="auto"/>
        <w:jc w:val="center"/>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EL PRESIDENTE DE LA REPÚBLICA DE COLOMBIA</w:t>
      </w:r>
    </w:p>
    <w:p w14:paraId="4609C53E" w14:textId="01719621"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 En ejercicio de las facultades constitucionales y legales, en especial las conferidas por el numeral 11 del artículo 189 de la Constitución Política de Colombia, y en desarrollo de los artículos 19, 19</w:t>
      </w:r>
      <w:r w:rsidRPr="00533324">
        <w:rPr>
          <w:rFonts w:ascii="Times New Roman" w:eastAsia="Times New Roman" w:hAnsi="Times New Roman" w:cs="Times New Roman"/>
          <w:color w:val="333333"/>
          <w:lang w:eastAsia="es-419"/>
        </w:rPr>
        <w:softHyphen/>
        <w:t>2, 19</w:t>
      </w:r>
      <w:r w:rsidRPr="00533324">
        <w:rPr>
          <w:rFonts w:ascii="Times New Roman" w:eastAsia="Times New Roman" w:hAnsi="Times New Roman" w:cs="Times New Roman"/>
          <w:color w:val="333333"/>
          <w:lang w:eastAsia="es-419"/>
        </w:rPr>
        <w:softHyphen/>
        <w:t>4, 19</w:t>
      </w:r>
      <w:r w:rsidRPr="00533324">
        <w:rPr>
          <w:rFonts w:ascii="Times New Roman" w:eastAsia="Times New Roman" w:hAnsi="Times New Roman" w:cs="Times New Roman"/>
          <w:color w:val="333333"/>
          <w:lang w:eastAsia="es-419"/>
        </w:rPr>
        <w:softHyphen/>
        <w:t>5, 22, 23, 125</w:t>
      </w:r>
      <w:r w:rsidRPr="00533324">
        <w:rPr>
          <w:rFonts w:ascii="Times New Roman" w:eastAsia="Times New Roman" w:hAnsi="Times New Roman" w:cs="Times New Roman"/>
          <w:color w:val="333333"/>
          <w:lang w:eastAsia="es-419"/>
        </w:rPr>
        <w:softHyphen/>
        <w:t>1, 125</w:t>
      </w:r>
      <w:r w:rsidRPr="00533324">
        <w:rPr>
          <w:rFonts w:ascii="Times New Roman" w:eastAsia="Times New Roman" w:hAnsi="Times New Roman" w:cs="Times New Roman"/>
          <w:color w:val="333333"/>
          <w:lang w:eastAsia="es-419"/>
        </w:rPr>
        <w:softHyphen/>
        <w:t>2, 125</w:t>
      </w:r>
      <w:r w:rsidRPr="00533324">
        <w:rPr>
          <w:rFonts w:ascii="Times New Roman" w:eastAsia="Times New Roman" w:hAnsi="Times New Roman" w:cs="Times New Roman"/>
          <w:color w:val="333333"/>
          <w:lang w:eastAsia="es-419"/>
        </w:rPr>
        <w:softHyphen/>
        <w:t>5, 356, 356</w:t>
      </w:r>
      <w:r w:rsidRPr="00533324">
        <w:rPr>
          <w:rFonts w:ascii="Times New Roman" w:eastAsia="Times New Roman" w:hAnsi="Times New Roman" w:cs="Times New Roman"/>
          <w:color w:val="333333"/>
          <w:lang w:eastAsia="es-419"/>
        </w:rPr>
        <w:softHyphen/>
        <w:t>1, 356</w:t>
      </w:r>
      <w:r w:rsidRPr="00533324">
        <w:rPr>
          <w:rFonts w:ascii="Times New Roman" w:eastAsia="Times New Roman" w:hAnsi="Times New Roman" w:cs="Times New Roman"/>
          <w:color w:val="333333"/>
          <w:lang w:eastAsia="es-419"/>
        </w:rPr>
        <w:softHyphen/>
        <w:t>2, 356</w:t>
      </w:r>
      <w:r w:rsidRPr="00533324">
        <w:rPr>
          <w:rFonts w:ascii="Times New Roman" w:eastAsia="Times New Roman" w:hAnsi="Times New Roman" w:cs="Times New Roman"/>
          <w:color w:val="333333"/>
          <w:lang w:eastAsia="es-419"/>
        </w:rPr>
        <w:softHyphen/>
        <w:t>3, 358, 358</w:t>
      </w:r>
      <w:r w:rsidRPr="00533324">
        <w:rPr>
          <w:rFonts w:ascii="Times New Roman" w:eastAsia="Times New Roman" w:hAnsi="Times New Roman" w:cs="Times New Roman"/>
          <w:color w:val="333333"/>
          <w:lang w:eastAsia="es-419"/>
        </w:rPr>
        <w:softHyphen/>
        <w:t>1, 359, 360,. 364</w:t>
      </w:r>
      <w:r w:rsidRPr="00533324">
        <w:rPr>
          <w:rFonts w:ascii="Times New Roman" w:eastAsia="Times New Roman" w:hAnsi="Times New Roman" w:cs="Times New Roman"/>
          <w:color w:val="333333"/>
          <w:lang w:eastAsia="es-419"/>
        </w:rPr>
        <w:softHyphen/>
        <w:t>1, 364</w:t>
      </w:r>
      <w:r w:rsidRPr="00533324">
        <w:rPr>
          <w:rFonts w:ascii="Times New Roman" w:eastAsia="Times New Roman" w:hAnsi="Times New Roman" w:cs="Times New Roman"/>
          <w:color w:val="333333"/>
          <w:lang w:eastAsia="es-419"/>
        </w:rPr>
        <w:softHyphen/>
        <w:t>2, 364</w:t>
      </w:r>
      <w:r w:rsidRPr="00533324">
        <w:rPr>
          <w:rFonts w:ascii="Times New Roman" w:eastAsia="Times New Roman" w:hAnsi="Times New Roman" w:cs="Times New Roman"/>
          <w:color w:val="333333"/>
          <w:lang w:eastAsia="es-419"/>
        </w:rPr>
        <w:softHyphen/>
        <w:t>3, 364</w:t>
      </w:r>
      <w:r w:rsidRPr="00533324">
        <w:rPr>
          <w:rFonts w:ascii="Times New Roman" w:eastAsia="Times New Roman" w:hAnsi="Times New Roman" w:cs="Times New Roman"/>
          <w:color w:val="333333"/>
          <w:lang w:eastAsia="es-419"/>
        </w:rPr>
        <w:softHyphen/>
        <w:t>5, 364</w:t>
      </w:r>
      <w:r w:rsidRPr="00533324">
        <w:rPr>
          <w:rFonts w:ascii="Times New Roman" w:eastAsia="Times New Roman" w:hAnsi="Times New Roman" w:cs="Times New Roman"/>
          <w:color w:val="333333"/>
          <w:lang w:eastAsia="es-419"/>
        </w:rPr>
        <w:softHyphen/>
        <w:t>6 y 598 del Estatuto Tributario, y</w:t>
      </w:r>
    </w:p>
    <w:p w14:paraId="7FE0B296" w14:textId="77777777" w:rsidR="00533324" w:rsidRPr="00533324" w:rsidRDefault="00533324" w:rsidP="004A2017">
      <w:pPr>
        <w:shd w:val="clear" w:color="auto" w:fill="FFFFFF"/>
        <w:spacing w:after="100" w:afterAutospacing="1" w:line="240" w:lineRule="auto"/>
        <w:jc w:val="center"/>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CONSIDERANDO</w:t>
      </w:r>
    </w:p>
    <w:p w14:paraId="545E4E03" w14:textId="7D992FE6"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 Que la Ley 1819 del 29 de diciembre de 2016, por medio de la cual se adopta una reforma tributaria estructural y se fortalecen los mecanismos para la lucha contra la evasión y la elusión fiscal, realizó modificaciones al tratamiento tributario aplicable a las donaciones efectuadas a entidades sin ánimo de lucro pertenecientes al Régimen Tributario Especial y a las entidades no contribuyentes de que tratan los artículos 22 y 23 del Estatuto Tributario.</w:t>
      </w:r>
    </w:p>
    <w:p w14:paraId="7AE813DC" w14:textId="78CF886F"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 Que el artículo 257 del Estatuto Tributario, modificado por el artículo 105 de la Ley 1819 de 2016, dispone que las donaciones a las entidades de que trata el considerando anterior </w:t>
      </w:r>
      <w:r w:rsidRPr="00533324">
        <w:rPr>
          <w:rFonts w:ascii="Times New Roman" w:eastAsia="Times New Roman" w:hAnsi="Times New Roman" w:cs="Times New Roman"/>
          <w:i/>
          <w:iCs/>
          <w:color w:val="333333"/>
          <w:lang w:eastAsia="es-419"/>
        </w:rPr>
        <w:t>"no serán deducibles del impuesto sobre la renta y complementarios, pero darán lugar a un descuento del impuesto sobre la renta y complementarios, equivalente al 25% del valor donado en el año o período gravable. El Gobierno nacional reglamentará los requisitos para que proceda este descuento."</w:t>
      </w:r>
    </w:p>
    <w:p w14:paraId="4E126022" w14:textId="4CB1F5B2"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 Que una vez revisados los antecedentes de la Ley 1819 de 2016, en especial la Gaceta número 894 del 19 de octubre de 2016, respecto de las modificaciones que se introdujeron al artículo 257 del Estatuto Tributario se encontró lo siguiente: </w:t>
      </w:r>
      <w:r w:rsidRPr="00533324">
        <w:rPr>
          <w:rFonts w:ascii="Times New Roman" w:eastAsia="Times New Roman" w:hAnsi="Times New Roman" w:cs="Times New Roman"/>
          <w:i/>
          <w:iCs/>
          <w:color w:val="333333"/>
          <w:lang w:eastAsia="es-419"/>
        </w:rPr>
        <w:t>"La modificación propuesta al artículo 257 del Estatuto Tributario incorpora parte de la Propuesta 6 de la Comisión de Expertos para la Equidad y la Competividad (sic) Tributaria incluida en la Sección III del Capitulo l. En efecto, la modificación propuesta incorpora los siguientes cambios: 1. Todas las donaciones a entidades sin ánimo de lucro que hayan sido admitidas al régimen especial del impuesto sobre la renta y complementarios, y a las entidades previstas en los artículos 22 y 23 del Estatuto Tributario, reciben el mismo tratamiento. 2. Las donaciones no serán tomadas como deducción para efectos del IRC. 3. El 20% del valor donado a una de las entidades mencionadas en el numeral 1 de conformidad con la propuesta, dará lugar a un descuento equivalente al 20% del valor donado en el año o período gravable. (...)"</w:t>
      </w:r>
    </w:p>
    <w:p w14:paraId="15ECA955" w14:textId="622B92BE"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 Que en consecuencia las donaciones a entidades sin ánimo de lucro pertenecientes al Régimen Tributario Especial y a las entidades no contribuyentes de que tratan los artículos 22 y 23 del Estatuto Tributario, serán tratadas como descuento tributario.</w:t>
      </w:r>
    </w:p>
    <w:p w14:paraId="415FAC4A" w14:textId="3CA95E23"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 Así el tratamiento tributario para las donaciones previstas en los artículos 47-1, 126-2, 126-5 del Estatuto Tributario y otras disposiciones legales que no están compiladas en el Estatuto Tributario, luego de la expedición de los artículos 75 y 105 de la Ley 1819 de 2016, están sujetas al tratamiento tributario previsto en el artículo 257 del Estatuto Tributario, siempre y cuando las donaciones hayan sido efectuadas a entidades sin ánimo de lucro pertenecientes al Régimen Tributario Especial o a las entidades no contribuyentes de que tratan los artículos 22 y 23 del Estatuto Tributario.</w:t>
      </w:r>
    </w:p>
    <w:p w14:paraId="0E617258" w14:textId="77777777"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 </w:t>
      </w:r>
    </w:p>
    <w:p w14:paraId="4B6C5D2E" w14:textId="77777777"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 xml:space="preserve">Que la deducción por donaciones e inversiones en investigación, desarrollo tecnológico e innovación de que trata el artículo 158-1 del Estatuto Tributario, modificado por el artículo 91 de la Ley 1819 de 2016, </w:t>
      </w:r>
      <w:r w:rsidRPr="00533324">
        <w:rPr>
          <w:rFonts w:ascii="Times New Roman" w:eastAsia="Times New Roman" w:hAnsi="Times New Roman" w:cs="Times New Roman"/>
          <w:color w:val="333333"/>
          <w:lang w:eastAsia="es-419"/>
        </w:rPr>
        <w:lastRenderedPageBreak/>
        <w:t>no excluye la aplicación del descuento tributario de que trata el artículo 256 del Estatuto Tributario cuando se cumplan las condiciones y requisitos allí previstos. De otra parte, se tratarán como descuento tributario de acuerdo con el artículo 256 del Estatuto Tributario y deducción de conformidad con el artículo 158-1 del Estatuto Tributario las donaciones efectuadas a programas creados por las instituciones de educación superior, aprobados por el Ministerio de Educación Nacional, que sean entidades sin ánimo de lucro y que beneficien a estudiantes de estratos 1, 2 y 3 a través de becas de estudio total o parcial que podrán incluir manutención, hospedaje, transporte, matrícula, útiles y libros.</w:t>
      </w:r>
    </w:p>
    <w:p w14:paraId="7ADB626B" w14:textId="6CEDA788"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conforme con lo previsto en el artículo 258 del Estatuto Tributario, modificado por el artículo 106 de la Ley 1819 de 2016: </w:t>
      </w:r>
      <w:r w:rsidRPr="00533324">
        <w:rPr>
          <w:rFonts w:ascii="Times New Roman" w:eastAsia="Times New Roman" w:hAnsi="Times New Roman" w:cs="Times New Roman"/>
          <w:i/>
          <w:iCs/>
          <w:color w:val="333333"/>
          <w:lang w:eastAsia="es-419"/>
        </w:rPr>
        <w:t>"Los descuentos de que tratan los artículos 255, 256 y 257 del Estatuto Tributario tomados en su conjunto no podrán exceder del 25% del impuesto sobre la renta a cargo del contribuyente en el respectivo año gravable. El exceso no descontado en el año tendrá el siguiente tratamiento: (...) 3. El exceso originado en el descuento de que trata el artículo 257 del Estatuto Tributario, podrá tomarse dentro del periodo gravable siguiente a aquel en que se efectuó la donación."</w:t>
      </w:r>
    </w:p>
    <w:p w14:paraId="4E191268" w14:textId="7DC45778"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se. requiere reglamentar los beneficiarios del descuento tributario por donaciones, los requisitos para su procedencia, la: obligación de reporte, la oportunidad del descuento tributario, los límites aplicables, el tratamiento del exceso no descontado en el año, así como las causales de improcedencia de este descuento y el efecto de su pérdida.</w:t>
      </w:r>
    </w:p>
    <w:p w14:paraId="701FAC98" w14:textId="294BB64B"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el artículo 19 del Estatuto Tributario, modificado por el artículo 140 de la Ley 1819 de 2016, establece: </w:t>
      </w:r>
      <w:r w:rsidRPr="00533324">
        <w:rPr>
          <w:rFonts w:ascii="Times New Roman" w:eastAsia="Times New Roman" w:hAnsi="Times New Roman" w:cs="Times New Roman"/>
          <w:i/>
          <w:iCs/>
          <w:color w:val="333333"/>
          <w:lang w:eastAsia="es-419"/>
        </w:rPr>
        <w:t>"Todas las asociaciones, fundaciones y corporaciones constituidas como entidades sin ánimo de lucro, serán contribuyentes del impuesto sobre la renta y complementarios, conforme a las normas aplicables a las sociedades nacionales. Excepcionalmente, podrán solicitar ante la administración tributaría, de acuerdo con el artículo 356-2, su calificación como contribuyentes del Régimen Tributario Especial, siempre y cuando cumplan con los requisitos que se enumeran a continuación: 1. Que estén legalmente constituidas, 2. Que su. objeto social sea de interés general en una o varias de las actividades meritorias establecidas en el artículo 359 del presente Estatuto, a las cuales debe tener acceso la comunidad, 3. Que ni sus aportes sean reembolsados ni sus excedentes distribuidos, bajo ninguna modalidad, cualquiera que sea la denominación que se utilice, ni directa, ni indirectamente, ni durante su existencia, ni en el momento de su disolución y liquidación, de acuerdo con el artículo 356-1". Acorde con lo anterior se requiere precisar las entidades contribuyentes del Régimen Tributario Especial a quienes aplica el tratamiento previsto en la Ley y en el presente Decreto.</w:t>
      </w:r>
    </w:p>
    <w:p w14:paraId="0297D968" w14:textId="589D1444"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 Que al tenor de lo previsto en el parágrafo transitorio 1 del artículo 19 del Estatuto tributario. </w:t>
      </w:r>
      <w:r w:rsidRPr="00533324">
        <w:rPr>
          <w:rFonts w:ascii="Times New Roman" w:eastAsia="Times New Roman" w:hAnsi="Times New Roman" w:cs="Times New Roman"/>
          <w:i/>
          <w:iCs/>
          <w:color w:val="333333"/>
          <w:lang w:eastAsia="es-419"/>
        </w:rPr>
        <w:t>"Las entidades que a 31 de diciembre de 2016 se encuentren clasificadas dentro del Régimen Tributario Especial continuarán en este régimen, y para su permanencia deberán cumplir-con el procedimiento establecido en el artículo 356-2 del- presente Estatuto y en el decreto reglamentario que para tal efecto expida el Gobierno nacional."</w:t>
      </w:r>
    </w:p>
    <w:p w14:paraId="318AC832" w14:textId="1D1F5750"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 Que según el parágrafo transitorio 2 del artículo 19 del Estatuto Tributario: </w:t>
      </w:r>
      <w:r w:rsidRPr="00533324">
        <w:rPr>
          <w:rFonts w:ascii="Times New Roman" w:eastAsia="Times New Roman" w:hAnsi="Times New Roman" w:cs="Times New Roman"/>
          <w:i/>
          <w:iCs/>
          <w:color w:val="333333"/>
          <w:lang w:eastAsia="es-419"/>
        </w:rPr>
        <w:t>"Las entidades que a 31 de diciembre de 2016 se encuentren legalmente constituidas y determinadas como no contribuyentes del impuesto sobre la renta y complementarios y que a partir del 1 de enero de 2017 son determinadas como contribuyentes del régimen ordinario del impuesto sobre la renta y complementarios que pueden solicitar su calificación al Régimen Tributario Especial, se entenderán automáticamente admitidas y calificadas dentro del mismo. Para su permanencia deberán cumplir con el procedimiento establecido en el presente Estatuto y en el decreto reglamentario que para tal efecto expida el Gobierno nacional."</w:t>
      </w:r>
    </w:p>
    <w:p w14:paraId="0A2B7785" w14:textId="56654D09"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 Que la Ley 1819 de 2016 modificaron los artículos 19, 19-4, 19-5, 22, 23, 125-1, 356-1, 358, 359, 360, 369 y 598, y adicionaron los artículos 125-5, 356-2, 356-3, 358-1, 364-1, 364-2, 364-3, 364-4, 364-5, 364-6, que desarrollan el Régimen Tributario Especial del impuesto sobre la renta y complementario. Por consiguiente, para efectos de la aplicación del presente Decreto, se requiere precisar los términos de permanencia, calificación y actualización.</w:t>
      </w:r>
    </w:p>
    <w:p w14:paraId="2D1D446F" w14:textId="5CCEBA30"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 Que según el inciso segundo del artículo 356-3 del Estatuto Tributario, adicionado por el artículo 149 de la Ley 1819 de 2016 </w:t>
      </w:r>
      <w:r w:rsidRPr="00533324">
        <w:rPr>
          <w:rFonts w:ascii="Times New Roman" w:eastAsia="Times New Roman" w:hAnsi="Times New Roman" w:cs="Times New Roman"/>
          <w:i/>
          <w:iCs/>
          <w:color w:val="333333"/>
          <w:lang w:eastAsia="es-419"/>
        </w:rPr>
        <w:t xml:space="preserve">"(...) Las entidades que hayan obtenido ingresos superiores a 160. 000 UVT en el año inmediatamente anterior deberán enviar a la Dirección de Impuestos y Aduanas Nacionales -DIAN, en los términos que establezca el Gobierno nacional, una memoria económica sobre su gestión, incluyendo una manifestación del representante legal y el revisor fiscal en la cual se acompañe la </w:t>
      </w:r>
      <w:r w:rsidRPr="00533324">
        <w:rPr>
          <w:rFonts w:ascii="Times New Roman" w:eastAsia="Times New Roman" w:hAnsi="Times New Roman" w:cs="Times New Roman"/>
          <w:i/>
          <w:iCs/>
          <w:color w:val="333333"/>
          <w:lang w:eastAsia="es-419"/>
        </w:rPr>
        <w:lastRenderedPageBreak/>
        <w:t>declaración de renta en que haga constar que durante el año al cual se refiere la declaración han cumplido con todos los requisitos exigidos por la ley, como reiteración de la solicitud de las exenciones solicitadas en la declaración, con la actualización de la información de la plataforma de transparencia."</w:t>
      </w:r>
    </w:p>
    <w:p w14:paraId="1426BD8F" w14:textId="1F98040A"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el artículo 364-5 del Estatuto Tributario, adicionado por el artículo 162 de la Ley 1819 de 2016, establece: </w:t>
      </w:r>
      <w:r w:rsidRPr="00533324">
        <w:rPr>
          <w:rFonts w:ascii="Times New Roman" w:eastAsia="Times New Roman" w:hAnsi="Times New Roman" w:cs="Times New Roman"/>
          <w:i/>
          <w:iCs/>
          <w:color w:val="333333"/>
          <w:lang w:eastAsia="es-419"/>
        </w:rPr>
        <w:t>"Todas las entidades que pretendan ser calificadas en el Régimen Tributario Especial deberán registrarse en el aplicativo web que para ello señale la DIAN. El registro de que trata el presente artículo tiene por objeto que el proceso de calificación sea público, que la comunidad se pronuncie sobre los requisitos de acceso al Régimen Tributario Especial, y que remita comentarios generales y observaciones sobre la respectiva entidad. El Gobierno nacional reglamentará los plazos y condiciones a los que se refiere este artículo."</w:t>
      </w:r>
    </w:p>
    <w:p w14:paraId="788A302D" w14:textId="153C53BF"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según el Parágrafo segundo del artículo 364-5 del Estatuto Tributario, el registro de que trata este artículo deberá contener catorce (14) requisitos mínimos, para lo cual se requiere precisar los que resultan exigibles en los procesos de calificación, permanencia y actualización.</w:t>
      </w:r>
    </w:p>
    <w:p w14:paraId="5A4C1F24" w14:textId="3D688BD0"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se requiere establecer que la Unidad Administrativa Especial Dirección de Impuestos y Aduanas Nacionales -DIAN, mediante resolución, prescribirá los términos y condiciones de la información que será materia de publicación en el registro web, para comentarios de la sociedad civil.</w:t>
      </w:r>
    </w:p>
    <w:p w14:paraId="5FB485A7" w14:textId="1BB7AA2C"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se requiere precisar que el registro web de información de que trata el citado artículo 364-5 del Estatuto Tributario será administrado por la Unidad Administrativa Especial Dirección de Impuestos y Aduanas Nacionales -DIAN, y que el suministro de la información para los procesos de calificación, permanencia y actualización en el Régimen Tributario Especial podrá realizarse a través de la Confederación Colombiana de Cámaras de Comercio o con las entidades que ejercen inspección y vigilancia, atendiendo las condiciones, plazos y características que para tal efecto establezca la Administración.</w:t>
      </w:r>
    </w:p>
    <w:p w14:paraId="40E44DCC" w14:textId="02D91870"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conforme con lo previsto en el artículo 356-2 del Estatuto Tributario, las entidades de que trata el artículo 19 deberán presentar ante la Unidad Administrativa Especial Dirección de Impuestos y Aduanas Nacionales -DIAN, mediante el sistema que esta defina, la solicitud de calificación al Régimen Tributario Especial, junto con los documentos que el Gobierno nacional establezca mediante decreto, de conformidad con lo establecido en el artículo 364-5 de este Estatuto.</w:t>
      </w:r>
    </w:p>
    <w:p w14:paraId="61009848" w14:textId="3D71A28F"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es necesario precisar que la información remitida con el primer envío efectuado a través de los servicios informáticos electrónicos, será evaluada por la Unidad Administrativa Especial Dirección de Impuestos y Aduanas Nacionales -DIAN para resolver la solicitud de calificación. Así mismo, se requiere regular la contingencia en los casos en que no se encuentre disponible el aplicativo para la presentación de la información de que tratan los artículos 356-2 y 364-5 del Estatuto Tributario.</w:t>
      </w:r>
    </w:p>
    <w:p w14:paraId="78906173" w14:textId="0B351400"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resulta necesario precisar los anexos de la solicitud de calificación o permanencia como entidad perteneciente al Régimen Tributario Especial del impuesto sobre la renta y complementario, para dar certeza y claridad al proceso de trámite de las solicitudes.</w:t>
      </w:r>
    </w:p>
    <w:p w14:paraId="10F791CC" w14:textId="3CBE5276"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se requiere precisar que no serán rechazadas las solicitudes de calificación, permanencia, y actualización en el Régimen Tributario Especial del impuesto sobre la renta y complementario de las entidades sin ánimo de lucro que posean aportes provenientes de recursos públicos o de recursos con naturaleza parafiscal, y que dentro de sus estatutos tengan previsto que al momento de la liquidación o disolución de la entidad se reembolsarán los aportes y/o remanentes a la entidad aportante.</w:t>
      </w:r>
    </w:p>
    <w:p w14:paraId="2EA3C95D" w14:textId="612B071F"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de conformidad con lo establecido en el artículo 356-2 del Estatuto Tributario, se necesita establecer dentro del procedimiento para la calificación al Régimen Tributario Especial del impuesto sobre la renta y complementario aplicable en la Unidad Administrativa Especial Dirección de Impuestos y Aduanas Nacionales -DIAN, el recurso que procede contra el acto administrativo que niega la solicitud de calificación en el Régimen Tributario Especial del impuesto sobre la renta y complementario, así como los efectos legales del acto administrativo mencionado.</w:t>
      </w:r>
    </w:p>
    <w:p w14:paraId="6AFC2C9A" w14:textId="51F150D7"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 xml:space="preserve">Que el incumplimiento de las condiciones para la calificación, permanencia o actualización en el Régimen Tributario Especial de las entidades sin ánimo de lucro de que trata el presente Decreto da lugar </w:t>
      </w:r>
      <w:r w:rsidRPr="00533324">
        <w:rPr>
          <w:rFonts w:ascii="Times New Roman" w:eastAsia="Times New Roman" w:hAnsi="Times New Roman" w:cs="Times New Roman"/>
          <w:color w:val="333333"/>
          <w:lang w:eastAsia="es-419"/>
        </w:rPr>
        <w:lastRenderedPageBreak/>
        <w:t>a la exclusión del respectivo régimen, conforme con lo previsto en el Parágrafo 1 del artículo 364-3 del Estatuto Tributario. Por lo tanto, se requiere establecer que la exclusión opera una vez en firme el acto administrativo que profiera la Administración Tributaria, en los términos del artículo 87 del Código de Procedimiento Administrativo y de lo Contencioso.</w:t>
      </w:r>
    </w:p>
    <w:p w14:paraId="500291C2" w14:textId="5A44CB15"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así mismo, y conforme con lo establecido en el Parágrafo transitorio del artículo 356-2 del Estatuto Tributario, se necesita establecer el procedimiento para la permanencia en el Régimen Tributario Especial del impuesto sobre la renta y complementario aplicable en la Unidad Administrativa Especial Dirección de Impuestos y Aduanas Nacionales - DIAN, así como los efectos legales de la no presentación oportuna de la solicitud de permanencia en el Régimen Tributario Especial del impuesto sobre la renta y complementario por parte de las entidades de que tratan los parágrafos transitorios 1 y 2 del artículo 19 del Estatuto Tributario.</w:t>
      </w:r>
    </w:p>
    <w:p w14:paraId="1A9D10E2" w14:textId="73062116"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según lo establecido en el artículo 356-3 del Estatuto Tributario los contribuyentes pertenecientes al Régimen Tributario Especial del impuesto sobre la renta y complementario deberán actualizar anualmente su calidad de contribuyente en el mencionado régimen, En consecuencia, el presente Decreto desarrollará el procedimiento para la actualización anual de que trata el artículo en mención.</w:t>
      </w:r>
    </w:p>
    <w:p w14:paraId="2EF199B9" w14:textId="4C7B42B1"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según el artículo 364-6 del Estatuto Tributario </w:t>
      </w:r>
      <w:r w:rsidRPr="00533324">
        <w:rPr>
          <w:rFonts w:ascii="Times New Roman" w:eastAsia="Times New Roman" w:hAnsi="Times New Roman" w:cs="Times New Roman"/>
          <w:i/>
          <w:iCs/>
          <w:color w:val="333333"/>
          <w:lang w:eastAsia="es-419"/>
        </w:rPr>
        <w:t>"la Dirección de Impuestos y Aduanas Nacionales -DIAN ejercerá la fiscalización de las entidades sin ánimo de lucro y de aquellas que soliciten su calificación en el Régimen Tributario Especial, de acuerdo con el artículo 19. (...) La DIAN deberá incluir dentro de su plan anual de fiscalización un programa de control a las entidades sin ánimo de lucro y a las pertenecientes al Régimen Tributario Especial."</w:t>
      </w:r>
    </w:p>
    <w:p w14:paraId="5DBA57BF" w14:textId="1C433BB1"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según el artículo 356-3 del Estatuto Tributario </w:t>
      </w:r>
      <w:r w:rsidRPr="00533324">
        <w:rPr>
          <w:rFonts w:ascii="Times New Roman" w:eastAsia="Times New Roman" w:hAnsi="Times New Roman" w:cs="Times New Roman"/>
          <w:i/>
          <w:iCs/>
          <w:color w:val="333333"/>
          <w:lang w:eastAsia="es-419"/>
        </w:rPr>
        <w:t>"Los contribuyentes pertenecientes al Régimen Tributario Especial actualizarán anualmente su calificación de contribuyentes del Régimen Tributario Especial contenido en el RUT, por regla general, con la simple presentación de la declaración de renta."</w:t>
      </w:r>
    </w:p>
    <w:p w14:paraId="37B3780E" w14:textId="2404C2C9"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acorde con lo anterior, se requiere establecer el mecanismo informático electrónico para el envío de la información, el cual deberá prescribirle la Unidad Administrativa Especial Dirección de Impuestos y Aduanas Nacionales -DIAN, así como los plazos para el suministro de la información y Registro Web.</w:t>
      </w:r>
    </w:p>
    <w:p w14:paraId="6C3F09EE" w14:textId="5FE43DE2"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para garantizar la seguridad y la certeza jurídica en la presentación de la información, en este Decreto se precisarán las causales que no justifican la extemporaneidad en la presentación de la información, tales como: 1) los daños en los sistemas, conexiones y/o equipos informáticos del informante, 2) los daños del instrumento de firma electrónica, 3) el olvido de las claves asociadas al mismo, por quienes deben cumplir et deber formal de presentar la información, 4) el no agotar los procedimientos previos a la presentación de la información, como el trámite de inscripción o actualización en el Registro Único Tributario -RUT y/o de la activación o asignación del instrumento de firma electrónica u obtención de la clave secreta, por quienes deben cumplir con la obligación de informar en forma virtual, o la solicitud de cambio o asignación con una antelación inferior a tres (3) días hábiles al vencimiento.</w:t>
      </w:r>
    </w:p>
    <w:p w14:paraId="704D7FDE" w14:textId="3939E798"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se requiere establecer el procedimiento para renunciar en cualquier tiempo al Régimen Tributario Especial del impuesto sobre la renta y complementario y para la actualización del Registro Único Tributario -RUT, caso en el cual se deberá incluir la nueva responsabilidad como contribuyente del impuesto sobre la renta y complementario del régimen ordinario, a partir del año gravable en que se realice la actualización.</w:t>
      </w:r>
    </w:p>
    <w:p w14:paraId="7D064F7E" w14:textId="45E56445"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la Ley 1314 de 2009, modificó el sistema contable en Colombia y mediante el Decreto 2420 de 2015, Único Reglamentario de las Normas de Contabilidad, de Información Financiera y de Aseguramiento de la Información, se incorporan las diferentes normas contables aplicables a los contribuyentes obligados a llevar contabilidad. Este marco contable conlleva al reconocimiento y medición de hechos económicos que no necesariamente generan capacidad contributiva, tales como: 1) mediciones a valor razonable, 2) deterioros, 3) costo revaluado de activos, 4) valor neto de realización de inventarios, 5) subvenciones, entre otros aspectos, lo que puede implicar para las entidades sin ánimo de lucro que su beneficio neto o excedente contable esté afectado por estas mediciones, razón por la cual se podrían generar distorsiones en el caso de tomarse este beneficio neto o excedente contable para ser reinvertido en la actividad meritoria, cuando estos hechos económicos no se hayan realizado efectivamente.</w:t>
      </w:r>
    </w:p>
    <w:p w14:paraId="7654170B" w14:textId="3CED7B78"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lastRenderedPageBreak/>
        <w:t>Que por lo anteriormente expuesto, y teniendo en cuenta la armonización realizada entre las normas contables y las normas fiscales en la Parte II de la Ley 1819 de 2016, se establece que la determinación del beneficio neto o excedente a que hace referencia el artículo 357 del Estatuto Tributario se calculará con las normas de carácter fiscal, y los activos y pasivos serán determinados con las reglas fiscales. Lo anterior, de conformidad con los Títulos I y II del Libro Primero del Estatuto Tributario.</w:t>
      </w:r>
    </w:p>
    <w:p w14:paraId="1304EAB9" w14:textId="77777777"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acorde con lo anterior, el presente Decreto desarrolla el concepto de ingreso devengado contablemente en el año o periodo gravable, aplicando las limitaciones y excepciones de que trata el Título I del Libro primero del Estatuto Tributario y demás requisitos y condiciones allí previstos. Así mismo, desarrolla el tratamiento de los dividendos y participaciones, y las donaciones condicionadas y sin condición y sus rendimientos.</w:t>
      </w:r>
    </w:p>
    <w:p w14:paraId="2030ED97" w14:textId="77F42AD7"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así mismo, el presente Decreto desarrolla el concepto de egreso y precisa que cuando se incurra en egresos devengados para el desarrollo de la actividad meritoria, estos serán deducibles sin que necesariamente se encuentren asociados a la realización de un ingreso, sin perjuicio de las limitaciones y excepciones mencionadas.</w:t>
      </w:r>
    </w:p>
    <w:p w14:paraId="7195BBD6" w14:textId="74D2A561"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el concepto de egreso anteriormente indicado tiene como propósito permitir que si la entidad incurre en erogaciones dentro del mismo periodo fiscal, con ocasión del desarrollo de su actividad meritoria que no necesariamente se encuentren asociadas a la realización de un ingreso, pueda detraer del resultado los respectivos egresos sin que se deba esperar hasta el cierre del periodo fiscal.</w:t>
      </w:r>
    </w:p>
    <w:p w14:paraId="67DDAADE" w14:textId="61B79DA9"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con ocasión de las modificaciones realizadas al artículo 360 del Estatuto Tributario y la incorporación al Régimen Tributario Especial de algunas entidades sin ánimo de lucro que antes eran no contribuyentes del impuesto sobre la renta y complementario, se requiere precisar el alcance del concepto de inversiones y su tratamiento tributario, para efectos de la determinación del beneficio neto o excedente.</w:t>
      </w:r>
    </w:p>
    <w:p w14:paraId="616758F6" w14:textId="0ED200AB"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conforme con el inciso segundo del artículo 358 del Estatuto Tributario, modificado por el artículo 150 de la Ley 1819 de 2016: </w:t>
      </w:r>
      <w:r w:rsidRPr="00533324">
        <w:rPr>
          <w:rFonts w:ascii="Times New Roman" w:eastAsia="Times New Roman" w:hAnsi="Times New Roman" w:cs="Times New Roman"/>
          <w:i/>
          <w:iCs/>
          <w:color w:val="333333"/>
          <w:lang w:eastAsia="es-419"/>
        </w:rPr>
        <w:t>La parte del beneficio neto o excedente que no se invierta en los programas que desarrollen su objeto social, tendrá el carácter de gravable en el año en que esto ocurra.</w:t>
      </w:r>
      <w:r w:rsidRPr="00533324">
        <w:rPr>
          <w:rFonts w:ascii="Times New Roman" w:eastAsia="Times New Roman" w:hAnsi="Times New Roman" w:cs="Times New Roman"/>
          <w:color w:val="333333"/>
          <w:lang w:eastAsia="es-419"/>
        </w:rPr>
        <w:t> En consecuencia, se requiere establecer para efectos fiscales el tratamiento de las inversiones que se destinen a fines diferentes al fortalecimiento del patrimonio, y no se reinviertan en las actividades meritorias para la cual fue calificada la entidad.</w:t>
      </w:r>
    </w:p>
    <w:p w14:paraId="4F6C87C1" w14:textId="574C2ED8"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con la entrada en vigencia de los marcos técnicos contables, introducidos por la Ley 1314 de 2009, se generan diferencias sustanciales en el tratamiento de los activos y pasivos, lo cual hace necesario determinar el tratamiento tributario que estos tendrán.</w:t>
      </w:r>
    </w:p>
    <w:p w14:paraId="6528E805" w14:textId="4EBE1A4A"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en consideración a que los activos y pasivos se reconocerán de conformidad con las normas del Estatuto Tributario, a partir del año gravable 2017, se requiere precisar el procedimiento que deben seguir las entidades a que se refieren los Parágrafos transitorios 1 y 2 del artículo 19 del Estatuto Tributario, respecto de los valores de los activos y pasivos declarados a 31 de diciembre de 2016.</w:t>
      </w:r>
    </w:p>
    <w:p w14:paraId="312662AC" w14:textId="130903B8"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el beneficio neto o excedente de las entidades del Régimen Tributario Especial del impuesto sobre la renta y complementario del artículo 19 del Estatuto Tributario, se determina de conformidad con lo dispuesto en el artículo 357 del Estatuto Tributario. Así, en consideración a las modificaciones realizadas por el artículo 150 de la Ley 1819 de 2016 al artículo 358 del Estatuto Tributario, resulta indispensable precisar la determinación del beneficio neto o excedente, así como el alcance de las inversiones, el momento de su constitución y su liquidación. De manera excepcional, en caso que existan egresos improcedentes, estos se detraerán del beneficio neto o excedente y estarán sometidos a la tarifa del veinte por ciento (20%) de conformidad con lo establecido en el artículo 1.2.1.5.1.36. de este Decreto.</w:t>
      </w:r>
    </w:p>
    <w:p w14:paraId="08AD9571" w14:textId="77777777" w:rsidR="0085628B"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con ocasión de la introducción del artículo 358-1 al Estatuto Tributario por la Ley 1819 de 2016, las entidades pertenecientes al Régimen Tributario Especial del impuesto sobre la renta y complementario ahora están sometidas al sistema de determinación de la renta por comparación patrimonial, por lo que se requiere precisar las causas que justifican el aumento patrimonial y los efectos en el caso de las diferencias patrimoniales no justificadas.</w:t>
      </w:r>
    </w:p>
    <w:p w14:paraId="5EEECF7A" w14:textId="7F1FF958"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lastRenderedPageBreak/>
        <w:t>Que con ocasión de las modificaciones introducidas al artículo 147 del Estatuto Tributario, es necesario establecer el tratamiento tributario de las pérdidas fiscales generadas y no compensadas a 31 de diciembre de 2016 por parte de los contribuyentes del Régimen Tributario Especial del impuesto sobre la renta y complementario.</w:t>
      </w:r>
    </w:p>
    <w:p w14:paraId="6159AE2E" w14:textId="54A0E0A2"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en virtud de las modificaciones efectuadas al artículo 358 del Estatuto Tributario, para efectos de la exención del beneficio neto o excedente se requiere indicar la forma en que este se debe reconocer y controlar, así como los requisitos para su procedencia.</w:t>
      </w:r>
    </w:p>
    <w:p w14:paraId="59E82E49" w14:textId="5521B4CC"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se requiere precisar el tratamiento tributario de las donaciones que efectúen las entidades del Régimen Tributario Especial del impuesto sobre la renta y complementario y/o entidades no contribuyentes de que tratan los artículos 22 y 23 del Estatuto Tributario, cuando se realiza con el beneficio neto o excedente.</w:t>
      </w:r>
    </w:p>
    <w:p w14:paraId="4F788A06" w14:textId="6FE03E35"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según lo previsto en el parágrafo 1 del artículo 358 del Estatuto Tributario: </w:t>
      </w:r>
      <w:r w:rsidRPr="00533324">
        <w:rPr>
          <w:rFonts w:ascii="Times New Roman" w:eastAsia="Times New Roman" w:hAnsi="Times New Roman" w:cs="Times New Roman"/>
          <w:i/>
          <w:iCs/>
          <w:color w:val="333333"/>
          <w:lang w:eastAsia="es-419"/>
        </w:rPr>
        <w:t>Los excedentes determinados como exentos deben estar debidamente soportados en el sistema de registro de las diferencias de los nuevos marcos normativos de la contabilidad.</w:t>
      </w:r>
    </w:p>
    <w:p w14:paraId="51F8F829" w14:textId="32682B7F"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según el inciso 4 del artículo 360 del Estatuto Tributario, modificado por el artículo 153 de la Ley 1819 de 2016: </w:t>
      </w:r>
      <w:r w:rsidRPr="00533324">
        <w:rPr>
          <w:rFonts w:ascii="Times New Roman" w:eastAsia="Times New Roman" w:hAnsi="Times New Roman" w:cs="Times New Roman"/>
          <w:i/>
          <w:iCs/>
          <w:color w:val="333333"/>
          <w:lang w:eastAsia="es-419"/>
        </w:rPr>
        <w:t>"En cualquier caso, las asignaciones permanentes no podrán tener una duración superior a cinco (5) años y deberán invertirse en el desarrollo de la actividad meritoria contemplada en el objeto social y en virtud de la cual la entidad fue calificada el Régimen Tributario Especial. Con las asignaciones permanentes podrán adquirirse nuevos activos, siempre que los mismos estén destinados al desarrollo de la actividad meritoria. En todo caso, los rendimientos obtenidos de los activos adquiridos con las asignaciones permanentes también deben destinarse al desarrollo de la actividad meritoria."</w:t>
      </w:r>
    </w:p>
    <w:p w14:paraId="794CD9D3" w14:textId="3FAD7FE7"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según el parágrafo del artículo 360 del Estatuto Tributario, modificado por el artículo 153 de la Ley 1819 de 2016: </w:t>
      </w:r>
      <w:r w:rsidRPr="00533324">
        <w:rPr>
          <w:rFonts w:ascii="Times New Roman" w:eastAsia="Times New Roman" w:hAnsi="Times New Roman" w:cs="Times New Roman"/>
          <w:i/>
          <w:iCs/>
          <w:color w:val="333333"/>
          <w:lang w:eastAsia="es-419"/>
        </w:rPr>
        <w:t>"En caso que la Entidad sin ánimo de lucro requiera realizar asignaciones permanentes que superen el plazo de los cinco (5) años, deberá realizar una solicitud en tal respecto ante la dependencia que el Director de Impuestos y Aduanas Nacionales... "</w:t>
      </w:r>
    </w:p>
    <w:p w14:paraId="784042E0" w14:textId="5AC95BC8"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se requiere establecer el término para la presentación de la solicitud del plazo adicional para invertir las asignaciones permanentes, los requisitos y el término para resolverla en la Unidad Administrativa Especial Dirección de Impuestos y Aduanas Nacionales -DIAN.</w:t>
      </w:r>
    </w:p>
    <w:p w14:paraId="7B577A3D" w14:textId="2B918642"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resulta necesario establecer el tratamiento de las asignaciones permanentes que se constituyeron con el beneficio neto o excedente de los años gravables anteriores a 2017, las cuales estarán sometidas al tratamiento fiscal correspondiente a dichos años gravables, siempre que se cumplan los requisitos previstos para las entidades de que trata el Parágrafo transitorio primero del artículo 19 del Estatuto Tributario.</w:t>
      </w:r>
    </w:p>
    <w:p w14:paraId="2EBA3A0C" w14:textId="6D51B4C6"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así mismo es necesario establecer el tratamiento de los saldos de las inversiones constituidas a treinta y uno (31) de diciembre de 2016 de las entidades a las que se refiere el Parágrafo transitorio 2 del artículo 19 del Estatuto Tributario,</w:t>
      </w:r>
    </w:p>
    <w:p w14:paraId="0D8A7FEC" w14:textId="403C1016"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por lo cambios introducidos al Régimen Tributario. Especial, se hace necesario determinar con claridad las tarifas en el impuesto sobre la renta y complementario aplicables a este régimen.</w:t>
      </w:r>
    </w:p>
    <w:p w14:paraId="3EDFC0D1" w14:textId="093F238F"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dentro de los requisitos establecidos en el artículo 19 del Estatuto Tributario, para los contribuyentes del Régimen Tributario Especial del impuesto sobre la renta y complementario, se establece que los excedentes no pueden ser distribuidos, bajo ninguna modalidad, por lo que es fundamental precisar los criterios y requisitos para que opere esta condición, de manera particular respectó de los pagos a cargos directivos y gerenciales, así como en la adquisición de bienes y servicios de vinculados.</w:t>
      </w:r>
    </w:p>
    <w:p w14:paraId="58392209" w14:textId="04A195F6"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según el inciso segundo del artículo 356-1 del Estatuto Tributario</w:t>
      </w:r>
      <w:r w:rsidRPr="00533324">
        <w:rPr>
          <w:rFonts w:ascii="Times New Roman" w:eastAsia="Times New Roman" w:hAnsi="Times New Roman" w:cs="Times New Roman"/>
          <w:i/>
          <w:iCs/>
          <w:color w:val="333333"/>
          <w:lang w:eastAsia="es-419"/>
        </w:rPr>
        <w:t xml:space="preserve">: Las entidades pertenecientes al Régimen Tributario Especial deberán registrar ante la DIAN los contratos o actos jurídicos, onerosos o gratuitos, celebrados con los fundadores, aportantes, donantes, representantes legales y administradores, sus cónyuges o compañeros o sus familiares parientes hasta cuarto grado de </w:t>
      </w:r>
      <w:r w:rsidRPr="00533324">
        <w:rPr>
          <w:rFonts w:ascii="Times New Roman" w:eastAsia="Times New Roman" w:hAnsi="Times New Roman" w:cs="Times New Roman"/>
          <w:i/>
          <w:iCs/>
          <w:color w:val="333333"/>
          <w:lang w:eastAsia="es-419"/>
        </w:rPr>
        <w:lastRenderedPageBreak/>
        <w:t>consanguinidad o afinidad o único civil o entidades jurídicas donde estas personas posean más de un 30% de la entidad en conjunto u otras entidades donde se tenga control, para que la DIAN determine sí el acto jurídico constituye una distribución indirecta de excedentes. En caso de así determinarlo, se seguirá el procedimiento de exclusión del artículo 364-3.</w:t>
      </w:r>
    </w:p>
    <w:p w14:paraId="5E987C1F" w14:textId="71E32C53"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acorde con lo anterior, se requiere precisar cuándo existe distribución indirecta de excedentes.</w:t>
      </w:r>
    </w:p>
    <w:p w14:paraId="6B342072" w14:textId="30F42F41"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los artículos 364-1 y 364-2 al Estatuto Tributario contienen una cláusula general para evitar la elusión fiscal y los actos y circunstancias que constituyen abuso del Régimen Tributario Especial, razón por la cual se requiere precisar su alcance y el procedimiento a seguir por parte de la Administración Tributaria en este caso.</w:t>
      </w:r>
    </w:p>
    <w:p w14:paraId="70564741" w14:textId="13799DB4"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conforme con lo previsto en el artículo 364-1 del Estatuto Tributario, los supuestos de abuso del derecho, fraude a la ley o simulación, en los que incurran las entidades del Régimen Tributario Especial, corresponde regularizarlos a la Unidad Administrativa Especial Dirección de Impuestos y Aduanas Nacionales -DIAN, de acuerdo con el procedimiento previsto en los artículos 702 a 714 del Estatuto Tributario. La declaración en tal sentido no está sometida a prejudicialidad, sin perjuicio de que en el acto oficial además del impuesto eludido exija los intereses moratorios e imponga la sanción por inexactitud. Lo anterior aplica también para las entidades no contribuyentes declarantes y no declarantes, en lo que resulte procedente.</w:t>
      </w:r>
    </w:p>
    <w:p w14:paraId="2EFC4A66" w14:textId="15A11380"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en virtud de las modificaciones al Régimen Tributario Especial, el artículo 364-3 del Estatuto Tributario desarrolló la exclusión de este régimen, razón por la cual se requiere precisar el procedimiento, atendiendo lo previsto en el parágrafo 4 del artículo en mención, y. considerando que para las cooperativas las causales aplicables son las del parágrafo 3 del artículo 364-3 del Estatuto Tributario.</w:t>
      </w:r>
    </w:p>
    <w:p w14:paraId="7D14C368" w14:textId="4602011A"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se requiere precisar que a los pagos a abonos en cuenta realizados a los contribuyentes del Régimen Tributario Especial, correspondientes a las actividades meritorias del objeto social, no estarán sometidos a retención en la fuente a título de impuesto sobre la renta y complementario. Así mismo, es necesario establecer que los pagos o abonos en cuenta que reciban las entidades sometidas al Régimen Tributario Especial correspondientes a la ejecución de contratos de obra pública y de interventoría, cualquiera que sea la modalidad de los mismos; se sujetan a retención en la fuente por parte de la entidad estatal contratante, a la tarifa general del Impuesto sobre la renta y complementario vigente, sobre el monto total del pago o abono en cuenta.</w:t>
      </w:r>
    </w:p>
    <w:p w14:paraId="358FD868" w14:textId="1F04C09D"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el beneficio neto o excedente de las cooperativas, sus asociaciones, uniones, ligas centrales, organismos de grado superior de carácter financiero, las asociaciones mutualistas, instituciones auxiliares del cooperativismo, confederaciones cooperativas, previstas en la legislación cooperativa, vigilados por alguna superintendencia u organismo de control, de que trata .el artículo 19-4 del Estatuto Tributario se determinará de conformidad con lo establecido en la ley y la normativa cooperativa vigente en lo no contemplado en la norma tributaria. Por ello, se requiere la reglamentación y precisión de los ingresos y egresos como factores integrantes para la determinación del beneficio neto o excedente.</w:t>
      </w:r>
    </w:p>
    <w:p w14:paraId="12B24F16" w14:textId="7873B650"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es necesario precisar el alcance de las previsiones contenidas en el artículo 114-1 del Estatuto Tributario, relacionadas con la exoneración de los aportes parafiscales a favor del Servicio Nacional del Aprendizaje (SENA), del Instituto Colombiano de Bienestar Familiar (ICBF) y las cotizaciones al Régimen Contributivo de Salud que aplican a las entidades materia de reglamentación en el presente Decreto.</w:t>
      </w:r>
    </w:p>
    <w:p w14:paraId="15ADB9A7" w14:textId="7B30BB40"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de manera específica, para las entidades del sector cooperativo de que trata el artículo 19-4 del Estatuto Tributario y la exoneración de aportes a que se refiere el considerando anterior, se destaca lo contenido en los antecedentes de la Ley 1819 de 2016, en particular lo señalado en la ponencia al primer debate (Gaceta 1090 del 5 de diciembre de 2016): </w:t>
      </w:r>
      <w:r w:rsidRPr="00533324">
        <w:rPr>
          <w:rFonts w:ascii="Times New Roman" w:eastAsia="Times New Roman" w:hAnsi="Times New Roman" w:cs="Times New Roman"/>
          <w:i/>
          <w:iCs/>
          <w:color w:val="333333"/>
          <w:lang w:eastAsia="es-419"/>
        </w:rPr>
        <w:t xml:space="preserve">"Se modifica el artículo 64 del proyecto de ley que incorpora el artículo 114-1 del Estatuto Tributario para definir el tratamiento aplicable en materia de exoneración de aportes parafiscales para aquellos contribuyentes que estén sometidos a cualquiera de las tarifas preferenciales de que tratan los Parágrafos 1, 2 y 3 del artículo 240 del Estatuto Tributario o del artículo 240-1 del Estatuto Tributario. El propósito es que la exoneración de aportes parafiscales opere respecto de esos contribuyentes, siempre y cuando liquiden su impuesto sobre esas rentas </w:t>
      </w:r>
      <w:r w:rsidRPr="00533324">
        <w:rPr>
          <w:rFonts w:ascii="Times New Roman" w:eastAsia="Times New Roman" w:hAnsi="Times New Roman" w:cs="Times New Roman"/>
          <w:i/>
          <w:iCs/>
          <w:color w:val="333333"/>
          <w:lang w:eastAsia="es-419"/>
        </w:rPr>
        <w:lastRenderedPageBreak/>
        <w:t>aplicando las tarifas previstas en las disposiciones correspondientes; que entre otras cosas, equivale al impuesto sobre la renta para la equidad -CREE que están obligados a liquidar al día de hoy".</w:t>
      </w:r>
    </w:p>
    <w:p w14:paraId="619A3660" w14:textId="72E831C3"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en concordancia con lo anterior, las entidades del sector cooperativo de que trata el artículo 19-4 del Estatuto Tributario no estaban sujetas al impuesto sobre la renta para la equidad -CREE por expresa disposición del artículo 20 de la Ley 1607 de 2012 y en consecuencia estaban obligadas a efectuar aportes parafiscales y cotizaciones al Sistema General de Seguridad Social en Salud, razón por la cual la exoneración de aportes contenida en el artículo 114-1 del Estatuto Tributario no resulta aplicable a estas entidades. Esto, toda vez que la introducción de esta norma al ordenamiento jurídico tributario no extendió este tratamiento a otros contribuyentes que no estuvieran sometidos a la tarifa del impuesto sobre la renta contenida en el artículo 240 del Estatuto Tributario.</w:t>
      </w:r>
    </w:p>
    <w:p w14:paraId="486B27AC" w14:textId="6D5FF378"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de conformidad con lo dispuesto en el artículo 19-5 del Estatuto Tributario, las personas jurídicas originadas en la constitución de la propiedad horizontal se consideran contribuyentes del impuesto sobre la renta y complementario cuando obtengan rentas por la explotación de sus bienes o áreas comunes para la explotación comercial o industrial, salvo cuando lo realizan las propiedades horizontales de uso residencial. Por consiguiente, se hace necesario la implementación de controles que permitan la separación de las operaciones para efectos tributarios.</w:t>
      </w:r>
    </w:p>
    <w:p w14:paraId="46EA6883" w14:textId="0E3B2E2C"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las personas jurídicas originadas en la constitución de la propiedad horizontal contribuyentes del impuesto sobre la renta y complementario en los términos del considerando anterior, deberán registrar e informar sobre la destinación de los patrimonios, pasivos, ingresos, costos, deducciones y demás información de relevancia tributaria que permita individualizar el origen y resultado de la determinación del impuesto.</w:t>
      </w:r>
    </w:p>
    <w:p w14:paraId="1BCEF258" w14:textId="0019E1BD"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con el fin de evitar las solicitudes de devolución de saldos a favor que se puedan generar por efecto de retenciones en la fuente a título rendimientos financieros, para las entidades pertenecientes al Régimen Tributario Especial del impuesto sobre la renta y complementario es necesario consagrar una tarifa en función de la no configuración de dichos saldos.</w:t>
      </w:r>
    </w:p>
    <w:p w14:paraId="090B708B" w14:textId="08EF3078"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Que se encuentra cumplida la formalidad prevista en el numeral 8 del artículo 8 del Código de Procedimiento Administrativo y de lo Contencioso Administrativo y el Decreto 270 de 2017, que modificó el Decreto 1081 de 2015, en relación con el texto del presente Decreto.</w:t>
      </w:r>
    </w:p>
    <w:p w14:paraId="0BB92145" w14:textId="5B231FF8" w:rsidR="00533324" w:rsidRPr="00533324" w:rsidRDefault="00533324" w:rsidP="004A2017">
      <w:pPr>
        <w:shd w:val="clear" w:color="auto" w:fill="FFFFFF"/>
        <w:spacing w:after="100" w:afterAutospacing="1" w:line="240" w:lineRule="auto"/>
        <w:jc w:val="center"/>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En mérito de lo expuesto,</w:t>
      </w:r>
    </w:p>
    <w:p w14:paraId="583E17E0" w14:textId="77777777" w:rsidR="00533324" w:rsidRPr="00533324" w:rsidRDefault="00533324" w:rsidP="004A2017">
      <w:pPr>
        <w:shd w:val="clear" w:color="auto" w:fill="FFFFFF"/>
        <w:spacing w:after="100" w:afterAutospacing="1" w:line="240" w:lineRule="auto"/>
        <w:jc w:val="center"/>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DECRETA</w:t>
      </w:r>
    </w:p>
    <w:p w14:paraId="0FD54585" w14:textId="298CA976"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 ARTÍCULO</w:t>
      </w:r>
      <w:bookmarkStart w:id="0" w:name="1"/>
      <w:r w:rsidRPr="00533324">
        <w:rPr>
          <w:rFonts w:ascii="Times New Roman" w:eastAsia="Times New Roman" w:hAnsi="Times New Roman" w:cs="Times New Roman"/>
          <w:color w:val="333333"/>
          <w:lang w:eastAsia="es-419"/>
        </w:rPr>
        <w:t> </w:t>
      </w:r>
      <w:bookmarkEnd w:id="0"/>
      <w:r w:rsidRPr="00533324">
        <w:rPr>
          <w:rFonts w:ascii="Times New Roman" w:eastAsia="Times New Roman" w:hAnsi="Times New Roman" w:cs="Times New Roman"/>
          <w:color w:val="333333"/>
          <w:lang w:eastAsia="es-419"/>
        </w:rPr>
        <w:t> 1. </w:t>
      </w:r>
      <w:r w:rsidRPr="00533324">
        <w:rPr>
          <w:rFonts w:ascii="Times New Roman" w:eastAsia="Times New Roman" w:hAnsi="Times New Roman" w:cs="Times New Roman"/>
          <w:i/>
          <w:iCs/>
          <w:color w:val="333333"/>
          <w:lang w:eastAsia="es-419"/>
        </w:rPr>
        <w:t>Sustitución del Capítulo </w:t>
      </w:r>
      <w:hyperlink r:id="rId8" w:anchor="1.2.1.4.1" w:history="1">
        <w:r w:rsidRPr="00533324">
          <w:rPr>
            <w:rFonts w:ascii="Times New Roman" w:eastAsia="Times New Roman" w:hAnsi="Times New Roman" w:cs="Times New Roman"/>
            <w:i/>
            <w:iCs/>
            <w:color w:val="007BFF"/>
            <w:lang w:eastAsia="es-419"/>
          </w:rPr>
          <w:t>4</w:t>
        </w:r>
      </w:hyperlink>
      <w:r w:rsidRPr="00533324">
        <w:rPr>
          <w:rFonts w:ascii="Times New Roman" w:eastAsia="Times New Roman" w:hAnsi="Times New Roman" w:cs="Times New Roman"/>
          <w:i/>
          <w:iCs/>
          <w:color w:val="333333"/>
          <w:lang w:eastAsia="es-419"/>
        </w:rPr>
        <w:t> del Título 1 de la Parte 2 del Libro. 1 del Decreto 1625 de 2016, Único Reglamentario en Materia Tributaria.</w:t>
      </w:r>
      <w:r w:rsidRPr="00533324">
        <w:rPr>
          <w:rFonts w:ascii="Times New Roman" w:eastAsia="Times New Roman" w:hAnsi="Times New Roman" w:cs="Times New Roman"/>
          <w:color w:val="333333"/>
          <w:lang w:eastAsia="es-419"/>
        </w:rPr>
        <w:t> Sustitúyase el Capítulo 4 del Título 1 de la Parte 2 del Libro 1 del Decreto 1625 de 2016, Único Reglamentario en Materia Tributaria, el cual quedará así:</w:t>
      </w:r>
    </w:p>
    <w:p w14:paraId="03D8CAA0" w14:textId="77777777" w:rsidR="00533324" w:rsidRPr="00533324" w:rsidRDefault="00533324" w:rsidP="004A2017">
      <w:pPr>
        <w:shd w:val="clear" w:color="auto" w:fill="FFFFFF"/>
        <w:spacing w:after="100" w:afterAutospacing="1" w:line="240" w:lineRule="auto"/>
        <w:jc w:val="center"/>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w:t>
      </w:r>
      <w:hyperlink r:id="rId9" w:anchor="1.2.1.4.1" w:history="1">
        <w:r w:rsidRPr="00533324">
          <w:rPr>
            <w:rFonts w:ascii="Times New Roman" w:eastAsia="Times New Roman" w:hAnsi="Times New Roman" w:cs="Times New Roman"/>
            <w:color w:val="007BFF"/>
            <w:lang w:eastAsia="es-419"/>
          </w:rPr>
          <w:t>CAPÍTULO 4</w:t>
        </w:r>
      </w:hyperlink>
    </w:p>
    <w:p w14:paraId="2EE5567E" w14:textId="144DE2B2"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 TRATAMIENTO TRIBUTARIO DE LAS DONACIONES REALIZADAS A ENTIDADES PERTENECIENTES AL RÉGIMEN TRIBUTARIO ESPECIAL DEL IMPUESTO SOBRE LA RENTA Y COMPLEMENTARIO Y A LAS ENTIDADES NO CONTRIBUYENTES DE QUE TRATAN LOS ARTÍCULOS 22 Y 23 DEL ESTATUTO TRIBUTARIO.</w:t>
      </w:r>
    </w:p>
    <w:p w14:paraId="76D97AC4" w14:textId="0268806A"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1" w:name="1.2.1.4.1"/>
      <w:r w:rsidRPr="00533324">
        <w:rPr>
          <w:rFonts w:ascii="Times New Roman" w:eastAsia="Times New Roman" w:hAnsi="Times New Roman" w:cs="Times New Roman"/>
          <w:color w:val="333333"/>
          <w:lang w:eastAsia="es-419"/>
        </w:rPr>
        <w:t> </w:t>
      </w:r>
      <w:bookmarkEnd w:id="1"/>
      <w:r w:rsidRPr="00533324">
        <w:rPr>
          <w:rFonts w:ascii="Times New Roman" w:eastAsia="Times New Roman" w:hAnsi="Times New Roman" w:cs="Times New Roman"/>
          <w:color w:val="333333"/>
          <w:lang w:eastAsia="es-419"/>
        </w:rPr>
        <w:t> </w:t>
      </w:r>
      <w:hyperlink r:id="rId10" w:anchor="1.2.1.4.1" w:history="1">
        <w:r w:rsidRPr="00533324">
          <w:rPr>
            <w:rFonts w:ascii="Times New Roman" w:eastAsia="Times New Roman" w:hAnsi="Times New Roman" w:cs="Times New Roman"/>
            <w:color w:val="007BFF"/>
            <w:lang w:eastAsia="es-419"/>
          </w:rPr>
          <w:t>1.2.1.4.1</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Tratamiento tributario de las donaciones realizadas a entidades pertenecientes al Régimen Tributario Especial del impuesto sobre la renta y complementario y a las entidades no contribuyentes de que tratan los artículos 22 y 23 del estatuto tributario.</w:t>
      </w:r>
      <w:r w:rsidRPr="00533324">
        <w:rPr>
          <w:rFonts w:ascii="Times New Roman" w:eastAsia="Times New Roman" w:hAnsi="Times New Roman" w:cs="Times New Roman"/>
          <w:color w:val="333333"/>
          <w:lang w:eastAsia="es-419"/>
        </w:rPr>
        <w:t> Las donaciones realizadas por los contribuyentes del impuesto sobre la renta y complementario a los contribuyentes del Régimen Tributario Especial de que trata el artículo 1.2.1.5.1.2. de este Decreto y a las entidades no contribuyentes de que tratan los artículos 22 y 23 del Estatuto Tributario, solamente podrán ser objeto del descuento tributario previsto en el artículo 257 del Estatuto Tributario y las disposiciones contenidas en el presente capítulo.</w:t>
      </w:r>
    </w:p>
    <w:p w14:paraId="287F1F30" w14:textId="601F030F"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lastRenderedPageBreak/>
        <w:t>PARÁGRAFO</w:t>
      </w:r>
      <w:bookmarkStart w:id="2" w:name="1.2.1.4.1.p"/>
      <w:r w:rsidRPr="00533324">
        <w:rPr>
          <w:rFonts w:ascii="Times New Roman" w:eastAsia="Times New Roman" w:hAnsi="Times New Roman" w:cs="Times New Roman"/>
          <w:color w:val="333333"/>
          <w:lang w:eastAsia="es-419"/>
        </w:rPr>
        <w:t> </w:t>
      </w:r>
      <w:bookmarkEnd w:id="2"/>
      <w:r w:rsidRPr="00533324">
        <w:rPr>
          <w:rFonts w:ascii="Times New Roman" w:eastAsia="Times New Roman" w:hAnsi="Times New Roman" w:cs="Times New Roman"/>
          <w:color w:val="333333"/>
          <w:lang w:eastAsia="es-419"/>
        </w:rPr>
        <w:t>. Las donaciones e inversiones que se realicen en investigación, desarrollo tecnológico e innovación, se rigen por lo dispuesto en los artículos 158-1 y 256 del Estatuto Tributario. A las donaciones efectuadas a programas creados por las instituciones de educación superior, aprobados por el Ministerio de Educación Nacional, que sean entidades sin ánimo de lucro y que beneficien a estudiantes de estratos 1, 2 y 3 a través de becas de estudio total o parcial que podrán incluir manutención, hospedaje, transporte, matrícula, útiles y libros les resulta aplicable el inciso segundo del artículo 158-1 y el parágrafo 3 del artículo 256 del Estatuto Tributario.</w:t>
      </w:r>
    </w:p>
    <w:p w14:paraId="3126F1CE" w14:textId="495B873A"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Cuando la donación se realice a uno de los contribuyentes de que tratan los artículos 22 y 23 del Estatuto Tributario y el artículo 1.2.1.5.1.2. de este Decreto, se deberán cumplir las previsiones de este Capítulo y del Capítulo 5 del Título 1 de la Parte 2 del Libro 1 del presente Decreto; según corresponda.</w:t>
      </w:r>
    </w:p>
    <w:p w14:paraId="198BE10E" w14:textId="06B0F838"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3" w:name="1.2.1.4.2"/>
      <w:r w:rsidRPr="00533324">
        <w:rPr>
          <w:rFonts w:ascii="Times New Roman" w:eastAsia="Times New Roman" w:hAnsi="Times New Roman" w:cs="Times New Roman"/>
          <w:color w:val="333333"/>
          <w:lang w:eastAsia="es-419"/>
        </w:rPr>
        <w:t> </w:t>
      </w:r>
      <w:bookmarkEnd w:id="3"/>
      <w:r w:rsidRPr="00533324">
        <w:rPr>
          <w:rFonts w:ascii="Times New Roman" w:eastAsia="Times New Roman" w:hAnsi="Times New Roman" w:cs="Times New Roman"/>
          <w:color w:val="333333"/>
          <w:lang w:eastAsia="es-419"/>
        </w:rPr>
        <w:t> </w:t>
      </w:r>
      <w:hyperlink r:id="rId11" w:anchor="1.2.1.4.2" w:history="1">
        <w:r w:rsidRPr="00533324">
          <w:rPr>
            <w:rFonts w:ascii="Times New Roman" w:eastAsia="Times New Roman" w:hAnsi="Times New Roman" w:cs="Times New Roman"/>
            <w:color w:val="007BFF"/>
            <w:lang w:eastAsia="es-419"/>
          </w:rPr>
          <w:t>1.2.1.4.2</w:t>
        </w:r>
      </w:hyperlink>
      <w:r w:rsidRPr="00533324">
        <w:rPr>
          <w:rFonts w:ascii="Times New Roman" w:eastAsia="Times New Roman" w:hAnsi="Times New Roman" w:cs="Times New Roman"/>
          <w:color w:val="333333"/>
          <w:lang w:eastAsia="es-419"/>
        </w:rPr>
        <w:t>.</w:t>
      </w:r>
      <w:r w:rsidRPr="00533324">
        <w:rPr>
          <w:rFonts w:ascii="Times New Roman" w:eastAsia="Times New Roman" w:hAnsi="Times New Roman" w:cs="Times New Roman"/>
          <w:i/>
          <w:iCs/>
          <w:color w:val="333333"/>
          <w:lang w:eastAsia="es-419"/>
        </w:rPr>
        <w:t> Beneficiarios del descuento tributario por donaciones. </w:t>
      </w:r>
      <w:r w:rsidRPr="00533324">
        <w:rPr>
          <w:rFonts w:ascii="Times New Roman" w:eastAsia="Times New Roman" w:hAnsi="Times New Roman" w:cs="Times New Roman"/>
          <w:color w:val="333333"/>
          <w:lang w:eastAsia="es-419"/>
        </w:rPr>
        <w:t>Son beneficiarios del descuento tributario a que se refiere el artículo 257 del Estatuto Tributario, los contribuyentes declarantes del impuesto sobre la renta y complementario que efectúen donaciones a los contribuyentes del Régimen Tributario Especial del impuesto sobre la renta y complementario de que trata el artículo 1.2.1.5.1.2. de este decreto y a las entidades no contribuyentes de que tratan los artículos 22 y 23 del Estatuto Tributario.</w:t>
      </w:r>
    </w:p>
    <w:p w14:paraId="557BC252" w14:textId="053306FB"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4" w:name="1.2.1.4.3"/>
      <w:r w:rsidRPr="00533324">
        <w:rPr>
          <w:rFonts w:ascii="Times New Roman" w:eastAsia="Times New Roman" w:hAnsi="Times New Roman" w:cs="Times New Roman"/>
          <w:color w:val="333333"/>
          <w:lang w:eastAsia="es-419"/>
        </w:rPr>
        <w:t> </w:t>
      </w:r>
      <w:bookmarkEnd w:id="4"/>
      <w:r w:rsidRPr="00533324">
        <w:rPr>
          <w:rFonts w:ascii="Times New Roman" w:eastAsia="Times New Roman" w:hAnsi="Times New Roman" w:cs="Times New Roman"/>
          <w:color w:val="333333"/>
          <w:lang w:eastAsia="es-419"/>
        </w:rPr>
        <w:t> </w:t>
      </w:r>
      <w:hyperlink r:id="rId12" w:anchor="1.2.1.4.3" w:history="1">
        <w:r w:rsidRPr="00533324">
          <w:rPr>
            <w:rFonts w:ascii="Times New Roman" w:eastAsia="Times New Roman" w:hAnsi="Times New Roman" w:cs="Times New Roman"/>
            <w:color w:val="007BFF"/>
            <w:lang w:eastAsia="es-419"/>
          </w:rPr>
          <w:t>1.2.1.4.3.</w:t>
        </w:r>
      </w:hyperlink>
      <w:r w:rsidRPr="00533324">
        <w:rPr>
          <w:rFonts w:ascii="Times New Roman" w:eastAsia="Times New Roman" w:hAnsi="Times New Roman" w:cs="Times New Roman"/>
          <w:i/>
          <w:iCs/>
          <w:color w:val="333333"/>
          <w:lang w:eastAsia="es-419"/>
        </w:rPr>
        <w:t> Requisitos para la procedencia del reconocimiento de descuento en el impuesto sobre la renta y complementarios por concepto de donaciones.</w:t>
      </w:r>
      <w:r w:rsidRPr="00533324">
        <w:rPr>
          <w:rFonts w:ascii="Times New Roman" w:eastAsia="Times New Roman" w:hAnsi="Times New Roman" w:cs="Times New Roman"/>
          <w:color w:val="333333"/>
          <w:lang w:eastAsia="es-419"/>
        </w:rPr>
        <w:t> Para que proceda el reconocimiento del descuento equivalente al 25% del valor donado en el impuesto sobre la renta y complementario por concepto de donaciones a los contribuyentes de que trata el artículo 1.2.1.4.2. de este Decreto se requiere:</w:t>
      </w:r>
    </w:p>
    <w:p w14:paraId="67AA68FF" w14:textId="2D387D2C"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1. Que la entidad beneficiaria de la donación reúna las condiciones establecidas en el artículo 125-1 del Estatuto Tributario, incluida la calificación en el Régimen Tributario Especial del impuesto sobre la renta y complementario cuando se trate de los contribuyentes de que trata el artículo 1.2.1.5.1.2. de este Decreto.</w:t>
      </w:r>
    </w:p>
    <w:p w14:paraId="5F65920C" w14:textId="4CCDE083"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2. Certificación dirigida al donante, firmada por el representante legal de la entidad donataria, contador público o revisor fiscal cuando hubiere lugar a ello, en donde conste: la fecha de la donación, tipo de entidad, clase de bien donado, valor, la manera en que se efectuó la donación y la destinación de la misma, la cual deberá ser expedida como mínimo dentro del mes siguiente a la finalización del año gravable en que se reciba la donación.</w:t>
      </w:r>
    </w:p>
    <w:p w14:paraId="70322810" w14:textId="36F9BC90"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El valor certificado por la entidad donataria deberá corresponder al efectivamente recibido por concepto de la donación y solo podrá ser utilizado por el donante.</w:t>
      </w:r>
    </w:p>
    <w:p w14:paraId="2F7683FE" w14:textId="5D092708"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El contenido de la certificación se entenderá bajo la gravedad del juramento y servirá como soporte del descuento tributario aquí indicado y deberá estar a disposición de la autoridad tributaria cuando ésta la solicite.</w:t>
      </w:r>
    </w:p>
    <w:p w14:paraId="08CE4135" w14:textId="7102B2A3"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PARÁGRAFO</w:t>
      </w:r>
      <w:bookmarkStart w:id="5" w:name="1.2.1.4.3.p1"/>
      <w:r w:rsidRPr="00533324">
        <w:rPr>
          <w:rFonts w:ascii="Times New Roman" w:eastAsia="Times New Roman" w:hAnsi="Times New Roman" w:cs="Times New Roman"/>
          <w:color w:val="333333"/>
          <w:lang w:eastAsia="es-419"/>
        </w:rPr>
        <w:t> </w:t>
      </w:r>
      <w:bookmarkEnd w:id="5"/>
      <w:r w:rsidRPr="00533324">
        <w:rPr>
          <w:rFonts w:ascii="Times New Roman" w:eastAsia="Times New Roman" w:hAnsi="Times New Roman" w:cs="Times New Roman"/>
          <w:color w:val="333333"/>
          <w:lang w:eastAsia="es-419"/>
        </w:rPr>
        <w:t> 1. Los contribuyentes de que trata el artículo 1.2.1.5.1.2. de este Decreto deberán incluir dentro de la memoria económica de que trata el artículo 356-3 del Estatuto Tributario y el artículo 1.2.1.5.1.15. del presente Decreto, la información certificada relacionada con las donaciones recibidas en la vigencia fiscal a que hace referencia el numeral 2 de este artículo, cuando hubiere lugar a ello.</w:t>
      </w:r>
    </w:p>
    <w:p w14:paraId="2E875048" w14:textId="085AA470"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PARÁGRAFO</w:t>
      </w:r>
      <w:bookmarkStart w:id="6" w:name="1.2.1.4.3.p2"/>
      <w:r w:rsidRPr="00533324">
        <w:rPr>
          <w:rFonts w:ascii="Times New Roman" w:eastAsia="Times New Roman" w:hAnsi="Times New Roman" w:cs="Times New Roman"/>
          <w:color w:val="333333"/>
          <w:lang w:eastAsia="es-419"/>
        </w:rPr>
        <w:t> </w:t>
      </w:r>
      <w:bookmarkEnd w:id="6"/>
      <w:r w:rsidRPr="00533324">
        <w:rPr>
          <w:rFonts w:ascii="Times New Roman" w:eastAsia="Times New Roman" w:hAnsi="Times New Roman" w:cs="Times New Roman"/>
          <w:color w:val="333333"/>
          <w:lang w:eastAsia="es-419"/>
        </w:rPr>
        <w:t> 2. Para efectos de la procedencia del descuento tributario por donaciones de que trata el presente capítulo, en el momento de la donación el donante autoriza a publicar su identificación y el monto donado al donatario, de conformidad con el numeral 9 del parágrafo 2 del artículo 364-5 del Estatuto Tributario.</w:t>
      </w:r>
    </w:p>
    <w:p w14:paraId="132690DD" w14:textId="3A7EF5E8"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7" w:name="1.2.1.4.4"/>
      <w:r w:rsidRPr="00533324">
        <w:rPr>
          <w:rFonts w:ascii="Times New Roman" w:eastAsia="Times New Roman" w:hAnsi="Times New Roman" w:cs="Times New Roman"/>
          <w:color w:val="333333"/>
          <w:lang w:eastAsia="es-419"/>
        </w:rPr>
        <w:t> </w:t>
      </w:r>
      <w:bookmarkEnd w:id="7"/>
      <w:r w:rsidRPr="00533324">
        <w:rPr>
          <w:rFonts w:ascii="Times New Roman" w:eastAsia="Times New Roman" w:hAnsi="Times New Roman" w:cs="Times New Roman"/>
          <w:color w:val="333333"/>
          <w:lang w:eastAsia="es-419"/>
        </w:rPr>
        <w:t> </w:t>
      </w:r>
      <w:hyperlink r:id="rId13" w:anchor="1.2.1.4.4" w:history="1">
        <w:r w:rsidRPr="00533324">
          <w:rPr>
            <w:rFonts w:ascii="Times New Roman" w:eastAsia="Times New Roman" w:hAnsi="Times New Roman" w:cs="Times New Roman"/>
            <w:color w:val="007BFF"/>
            <w:lang w:eastAsia="es-419"/>
          </w:rPr>
          <w:t>1.2.1.4.4.</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Reporte de la información exógena.</w:t>
      </w:r>
      <w:r w:rsidRPr="00533324">
        <w:rPr>
          <w:rFonts w:ascii="Times New Roman" w:eastAsia="Times New Roman" w:hAnsi="Times New Roman" w:cs="Times New Roman"/>
          <w:color w:val="333333"/>
          <w:lang w:eastAsia="es-419"/>
        </w:rPr>
        <w:t> La información relacionada con la donación deberá reportarse en la información exógena de conformidad con lo establecido por el artículo 631 del Estatuto Tributario, en concordancia con las resoluciones que expida el Director General de la U.A.E. Dirección de Impuestos y Aduanas Nacionales -DIAN, o quien haga sus veces.</w:t>
      </w:r>
    </w:p>
    <w:p w14:paraId="3B043526" w14:textId="2BC3492E"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8" w:name="1.2.1.4.5"/>
      <w:r w:rsidRPr="00533324">
        <w:rPr>
          <w:rFonts w:ascii="Times New Roman" w:eastAsia="Times New Roman" w:hAnsi="Times New Roman" w:cs="Times New Roman"/>
          <w:color w:val="333333"/>
          <w:lang w:eastAsia="es-419"/>
        </w:rPr>
        <w:t> </w:t>
      </w:r>
      <w:bookmarkEnd w:id="8"/>
      <w:r w:rsidRPr="00533324">
        <w:rPr>
          <w:rFonts w:ascii="Times New Roman" w:eastAsia="Times New Roman" w:hAnsi="Times New Roman" w:cs="Times New Roman"/>
          <w:color w:val="333333"/>
          <w:lang w:eastAsia="es-419"/>
        </w:rPr>
        <w:t> </w:t>
      </w:r>
      <w:hyperlink r:id="rId14" w:anchor="1.2.1.4.5" w:history="1">
        <w:r w:rsidRPr="00533324">
          <w:rPr>
            <w:rFonts w:ascii="Times New Roman" w:eastAsia="Times New Roman" w:hAnsi="Times New Roman" w:cs="Times New Roman"/>
            <w:color w:val="007BFF"/>
            <w:lang w:eastAsia="es-419"/>
          </w:rPr>
          <w:t>1.2.1.4.5.</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Oportunidad para solicitar el descuento tributario.</w:t>
      </w:r>
      <w:r w:rsidRPr="00533324">
        <w:rPr>
          <w:rFonts w:ascii="Times New Roman" w:eastAsia="Times New Roman" w:hAnsi="Times New Roman" w:cs="Times New Roman"/>
          <w:color w:val="333333"/>
          <w:lang w:eastAsia="es-419"/>
        </w:rPr>
        <w:t xml:space="preserve"> El descuento tributario se deberá solicitar en la declaración de impuesto sobre. la renta y complementario correspondiente al año </w:t>
      </w:r>
      <w:r w:rsidRPr="00533324">
        <w:rPr>
          <w:rFonts w:ascii="Times New Roman" w:eastAsia="Times New Roman" w:hAnsi="Times New Roman" w:cs="Times New Roman"/>
          <w:color w:val="333333"/>
          <w:lang w:eastAsia="es-419"/>
        </w:rPr>
        <w:lastRenderedPageBreak/>
        <w:t>gravable en el cual se efectuó la donación por parte de la entidad donante, y al exceso no descontado se le dará el tratamiento previsto en el numeral 3 del artículo 258 del Estatuto Tributario.</w:t>
      </w:r>
    </w:p>
    <w:p w14:paraId="2C6BB934" w14:textId="5F00724D"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9" w:name="1.2.1.4.6"/>
      <w:r w:rsidRPr="00533324">
        <w:rPr>
          <w:rFonts w:ascii="Times New Roman" w:eastAsia="Times New Roman" w:hAnsi="Times New Roman" w:cs="Times New Roman"/>
          <w:color w:val="333333"/>
          <w:lang w:eastAsia="es-419"/>
        </w:rPr>
        <w:t> </w:t>
      </w:r>
      <w:bookmarkEnd w:id="9"/>
      <w:r w:rsidRPr="00533324">
        <w:rPr>
          <w:rFonts w:ascii="Times New Roman" w:eastAsia="Times New Roman" w:hAnsi="Times New Roman" w:cs="Times New Roman"/>
          <w:color w:val="333333"/>
          <w:lang w:eastAsia="es-419"/>
        </w:rPr>
        <w:t> </w:t>
      </w:r>
      <w:hyperlink r:id="rId15" w:anchor="1.2.1.4.6" w:history="1">
        <w:r w:rsidRPr="00533324">
          <w:rPr>
            <w:rFonts w:ascii="Times New Roman" w:eastAsia="Times New Roman" w:hAnsi="Times New Roman" w:cs="Times New Roman"/>
            <w:color w:val="007BFF"/>
            <w:lang w:eastAsia="es-419"/>
          </w:rPr>
          <w:t>1.2.1.4.6.</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Causales de improcedencia del derecho al descuento tributario.</w:t>
      </w:r>
      <w:r w:rsidRPr="00533324">
        <w:rPr>
          <w:rFonts w:ascii="Times New Roman" w:eastAsia="Times New Roman" w:hAnsi="Times New Roman" w:cs="Times New Roman"/>
          <w:color w:val="333333"/>
          <w:lang w:eastAsia="es-419"/>
        </w:rPr>
        <w:t> No procederá para el donante el descuento tributario establecido en el artículo 257 del Estatuto Tributario, en los siguientes casos:</w:t>
      </w:r>
    </w:p>
    <w:p w14:paraId="6ED9873E" w14:textId="2F2DCCC4"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 1. Cuando la donación se realice a una entidad que no cumpla con lo dispuesto en los artículos 19, 22 y 23 del Estatuto Tributario y en lo previsto en este Decreto.</w:t>
      </w:r>
    </w:p>
    <w:p w14:paraId="1C600A8F" w14:textId="4813EAB8"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En éste caso y conforme con lo previsto en el artículo 125-5 del Estatuto Tributario, no será descontable de la renta y serán ingresos gravables para las entidades receptoras.</w:t>
      </w:r>
    </w:p>
    <w:p w14:paraId="305D6E4A" w14:textId="3F205DD3"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 2. Cuando la entidad donataria no cumpla con los requisitos establecidos en el artículo 125-1 del Estatuto Tributario.</w:t>
      </w:r>
    </w:p>
    <w:p w14:paraId="06D26FF6" w14:textId="57BC3E58"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 La obligación de presentación de la declaración de ingresos y patrimonio o de renta a que se refiere el numeral 3 del artículo 125-1 del Estatuto Tributario no aplicará para las entidades de que trata el artículo 22 del Estatuto Tributario.</w:t>
      </w:r>
    </w:p>
    <w:p w14:paraId="5D4AE334" w14:textId="6BB095E0"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 3. Cuando la U.A.E. Dirección de Impuestos y Aduanas Nacionales -DIAN, establezca que no se realizó la donación que se trató como descuento tributario en el impuesto sobre la renta y complementario o que los sujetos de que trata el artículo 1.2.1.5.1.2. de este Decreto se encuentran dentro de los supuestos de que trata el artículo 364-1 del Estatuto Tributario.</w:t>
      </w:r>
    </w:p>
    <w:p w14:paraId="6A1B72D1" w14:textId="39BF15FD"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4. Cuando se configure lo dispuesto en el numeral 5 del artículo 364-2 del Estatuto Tributario, según el alcance previsto en el artículo 1.2.1.5.1.42. de este Decreto.</w:t>
      </w:r>
    </w:p>
    <w:p w14:paraId="2C7BCD47" w14:textId="1AD582C2"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PARÁGRAFO</w:t>
      </w:r>
      <w:bookmarkStart w:id="10" w:name="1.2.1.4.6.p"/>
      <w:r w:rsidRPr="00533324">
        <w:rPr>
          <w:rFonts w:ascii="Times New Roman" w:eastAsia="Times New Roman" w:hAnsi="Times New Roman" w:cs="Times New Roman"/>
          <w:color w:val="333333"/>
          <w:lang w:eastAsia="es-419"/>
        </w:rPr>
        <w:t> </w:t>
      </w:r>
      <w:bookmarkEnd w:id="10"/>
      <w:r w:rsidRPr="00533324">
        <w:rPr>
          <w:rFonts w:ascii="Times New Roman" w:eastAsia="Times New Roman" w:hAnsi="Times New Roman" w:cs="Times New Roman"/>
          <w:color w:val="333333"/>
          <w:lang w:eastAsia="es-419"/>
        </w:rPr>
        <w:t>. Por el año gravable 2017, las donaciones efectuadas a las entidades señaladas en los Parágrafos transitorios primero y segundo del artículo 19 del Estatuto Tributario, se entenderán realizadas a entidades clasificadas en el Régimen Tributario Especial.</w:t>
      </w:r>
    </w:p>
    <w:p w14:paraId="3369F1D0" w14:textId="0C061E60"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 Las donaciones efectuadas a las entidades creadas desde el 1 de enero de 2017 hasta el treinta y uno (31) de diciembre del 2017, que opten por pertenecer al Régimen Tributario Especial del impuesto sobre la renta y complementario, y cumplan con lo dispuesto en el parágrafo transitorio primero del artículo 1.2.1.5.1.7. y el parágrafo transitorio del artículo 1.2.1.5.1.10. de este Decreto, podrán tener el beneficio consagrado en este capítulo para el año gravable 2017.</w:t>
      </w:r>
    </w:p>
    <w:p w14:paraId="64F681FB" w14:textId="5339970F"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11" w:name="1.2.1.4.7"/>
      <w:r w:rsidRPr="00533324">
        <w:rPr>
          <w:rFonts w:ascii="Times New Roman" w:eastAsia="Times New Roman" w:hAnsi="Times New Roman" w:cs="Times New Roman"/>
          <w:color w:val="333333"/>
          <w:lang w:eastAsia="es-419"/>
        </w:rPr>
        <w:t> </w:t>
      </w:r>
      <w:bookmarkEnd w:id="11"/>
      <w:r w:rsidRPr="00533324">
        <w:rPr>
          <w:rFonts w:ascii="Times New Roman" w:eastAsia="Times New Roman" w:hAnsi="Times New Roman" w:cs="Times New Roman"/>
          <w:color w:val="333333"/>
          <w:lang w:eastAsia="es-419"/>
        </w:rPr>
        <w:t> </w:t>
      </w:r>
      <w:hyperlink r:id="rId16" w:anchor="1.2.1.4.7" w:history="1">
        <w:r w:rsidRPr="00533324">
          <w:rPr>
            <w:rFonts w:ascii="Times New Roman" w:eastAsia="Times New Roman" w:hAnsi="Times New Roman" w:cs="Times New Roman"/>
            <w:color w:val="007BFF"/>
            <w:lang w:eastAsia="es-419"/>
          </w:rPr>
          <w:t>1.2.1.4.7</w:t>
        </w:r>
      </w:hyperlink>
      <w:r w:rsidRPr="00533324">
        <w:rPr>
          <w:rFonts w:ascii="Times New Roman" w:eastAsia="Times New Roman" w:hAnsi="Times New Roman" w:cs="Times New Roman"/>
          <w:color w:val="333333"/>
          <w:lang w:eastAsia="es-419"/>
        </w:rPr>
        <w:t>.</w:t>
      </w:r>
      <w:r w:rsidRPr="00533324">
        <w:rPr>
          <w:rFonts w:ascii="Times New Roman" w:eastAsia="Times New Roman" w:hAnsi="Times New Roman" w:cs="Times New Roman"/>
          <w:i/>
          <w:iCs/>
          <w:color w:val="333333"/>
          <w:lang w:eastAsia="es-419"/>
        </w:rPr>
        <w:t> Control de la improcedencia del derecho al descuento tributario. </w:t>
      </w:r>
      <w:r w:rsidRPr="00533324">
        <w:rPr>
          <w:rFonts w:ascii="Times New Roman" w:eastAsia="Times New Roman" w:hAnsi="Times New Roman" w:cs="Times New Roman"/>
          <w:color w:val="333333"/>
          <w:lang w:eastAsia="es-419"/>
        </w:rPr>
        <w:t>El incumplimiento de los requisitos señalados en la Ley y en el presente Decreto por los contribuyentes del impuesto sobre la renta y complementario que aplicaron el descuento tributario, dará lugar al rechazo del respectivo descuento en la declaración del año gravable en el cual se produzca el incumplimiento y a la imposición de las sanciones a que hubiere lugar.</w:t>
      </w:r>
    </w:p>
    <w:p w14:paraId="301ED5C6" w14:textId="7FD74023"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12" w:name="2"/>
      <w:r w:rsidRPr="00533324">
        <w:rPr>
          <w:rFonts w:ascii="Times New Roman" w:eastAsia="Times New Roman" w:hAnsi="Times New Roman" w:cs="Times New Roman"/>
          <w:color w:val="333333"/>
          <w:lang w:eastAsia="es-419"/>
        </w:rPr>
        <w:t> </w:t>
      </w:r>
      <w:bookmarkEnd w:id="12"/>
      <w:r w:rsidRPr="00533324">
        <w:rPr>
          <w:rFonts w:ascii="Times New Roman" w:eastAsia="Times New Roman" w:hAnsi="Times New Roman" w:cs="Times New Roman"/>
          <w:color w:val="333333"/>
          <w:lang w:eastAsia="es-419"/>
        </w:rPr>
        <w:t> 2</w:t>
      </w:r>
      <w:r w:rsidRPr="00533324">
        <w:rPr>
          <w:rFonts w:ascii="Times New Roman" w:eastAsia="Times New Roman" w:hAnsi="Times New Roman" w:cs="Times New Roman"/>
          <w:i/>
          <w:iCs/>
          <w:color w:val="333333"/>
          <w:lang w:eastAsia="es-419"/>
        </w:rPr>
        <w:t>. Sustitución del Capítulo </w:t>
      </w:r>
      <w:hyperlink r:id="rId17" w:anchor="1.2.1.5.1.1" w:history="1">
        <w:r w:rsidRPr="00533324">
          <w:rPr>
            <w:rFonts w:ascii="Times New Roman" w:eastAsia="Times New Roman" w:hAnsi="Times New Roman" w:cs="Times New Roman"/>
            <w:i/>
            <w:iCs/>
            <w:color w:val="007BFF"/>
            <w:lang w:eastAsia="es-419"/>
          </w:rPr>
          <w:t>5</w:t>
        </w:r>
      </w:hyperlink>
      <w:r w:rsidRPr="00533324">
        <w:rPr>
          <w:rFonts w:ascii="Times New Roman" w:eastAsia="Times New Roman" w:hAnsi="Times New Roman" w:cs="Times New Roman"/>
          <w:i/>
          <w:iCs/>
          <w:color w:val="333333"/>
          <w:lang w:eastAsia="es-419"/>
        </w:rPr>
        <w:t> del Título 1 de la Parte 2 del Libro 1 del Decreto 1625 de 2016, Único Reglamentario en Materia Tributaria.</w:t>
      </w:r>
      <w:r w:rsidRPr="00533324">
        <w:rPr>
          <w:rFonts w:ascii="Times New Roman" w:eastAsia="Times New Roman" w:hAnsi="Times New Roman" w:cs="Times New Roman"/>
          <w:color w:val="333333"/>
          <w:lang w:eastAsia="es-419"/>
        </w:rPr>
        <w:t> Sustitúyase el Capítulo 5 del Título 1 de la Parte 2 del Libro 1 del Decreto 1625 de 2016, único Reglamentario en Materia Tributaria, el cual quedará así:</w:t>
      </w:r>
    </w:p>
    <w:p w14:paraId="3E443716" w14:textId="24E735EA" w:rsidR="00533324" w:rsidRPr="00533324" w:rsidRDefault="00533324" w:rsidP="004A2017">
      <w:pPr>
        <w:shd w:val="clear" w:color="auto" w:fill="FFFFFF"/>
        <w:spacing w:after="100" w:afterAutospacing="1" w:line="240" w:lineRule="auto"/>
        <w:jc w:val="center"/>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w:t>
      </w:r>
      <w:hyperlink r:id="rId18" w:anchor="1.2.1.5.1.1" w:history="1">
        <w:r w:rsidRPr="00533324">
          <w:rPr>
            <w:rFonts w:ascii="Times New Roman" w:eastAsia="Times New Roman" w:hAnsi="Times New Roman" w:cs="Times New Roman"/>
            <w:color w:val="007BFF"/>
            <w:lang w:eastAsia="es-419"/>
          </w:rPr>
          <w:t>CAPÍTULO 5</w:t>
        </w:r>
      </w:hyperlink>
    </w:p>
    <w:p w14:paraId="1D9E6978" w14:textId="550C05C8" w:rsidR="00533324" w:rsidRPr="00533324" w:rsidRDefault="00533324" w:rsidP="004A2017">
      <w:pPr>
        <w:shd w:val="clear" w:color="auto" w:fill="FFFFFF"/>
        <w:spacing w:after="100" w:afterAutospacing="1" w:line="240" w:lineRule="auto"/>
        <w:jc w:val="center"/>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CONTRIBUYENTES DEL RÉGIMEN TRIBUTARIO ESPECIAL</w:t>
      </w:r>
    </w:p>
    <w:p w14:paraId="10CF344C" w14:textId="4946B733" w:rsidR="00533324" w:rsidRPr="00533324" w:rsidRDefault="00533324" w:rsidP="004A2017">
      <w:pPr>
        <w:shd w:val="clear" w:color="auto" w:fill="FFFFFF"/>
        <w:spacing w:after="100" w:afterAutospacing="1" w:line="240" w:lineRule="auto"/>
        <w:jc w:val="center"/>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SECCIÓN1</w:t>
      </w:r>
    </w:p>
    <w:p w14:paraId="00DDAF2F" w14:textId="461777D5" w:rsidR="00533324" w:rsidRPr="00533324" w:rsidRDefault="00533324" w:rsidP="004A2017">
      <w:pPr>
        <w:shd w:val="clear" w:color="auto" w:fill="FFFFFF"/>
        <w:spacing w:after="100" w:afterAutospacing="1" w:line="240" w:lineRule="auto"/>
        <w:jc w:val="center"/>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RÉGIMEN TRIBUTARIO ESPECIAL DE LAS ENTIDADES SIN ÁNIMO DE LUCRO</w:t>
      </w:r>
    </w:p>
    <w:p w14:paraId="45E38101" w14:textId="4565246D"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13" w:name="1.2.1.5.1.1"/>
      <w:r w:rsidRPr="00533324">
        <w:rPr>
          <w:rFonts w:ascii="Times New Roman" w:eastAsia="Times New Roman" w:hAnsi="Times New Roman" w:cs="Times New Roman"/>
          <w:color w:val="333333"/>
          <w:lang w:eastAsia="es-419"/>
        </w:rPr>
        <w:t> </w:t>
      </w:r>
      <w:bookmarkEnd w:id="13"/>
      <w:r w:rsidRPr="00533324">
        <w:rPr>
          <w:rFonts w:ascii="Times New Roman" w:eastAsia="Times New Roman" w:hAnsi="Times New Roman" w:cs="Times New Roman"/>
          <w:color w:val="333333"/>
          <w:lang w:eastAsia="es-419"/>
        </w:rPr>
        <w:t> </w:t>
      </w:r>
      <w:hyperlink r:id="rId19" w:anchor="1.2.1.5.1.1" w:history="1">
        <w:r w:rsidRPr="00533324">
          <w:rPr>
            <w:rFonts w:ascii="Times New Roman" w:eastAsia="Times New Roman" w:hAnsi="Times New Roman" w:cs="Times New Roman"/>
            <w:color w:val="007BFF"/>
            <w:lang w:eastAsia="es-419"/>
          </w:rPr>
          <w:t>1.2.1.5.1.1</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Definiciones.</w:t>
      </w:r>
      <w:r w:rsidRPr="00533324">
        <w:rPr>
          <w:rFonts w:ascii="Times New Roman" w:eastAsia="Times New Roman" w:hAnsi="Times New Roman" w:cs="Times New Roman"/>
          <w:color w:val="333333"/>
          <w:lang w:eastAsia="es-419"/>
        </w:rPr>
        <w:t> Para efectos de la aplicación del presente Capítulo, se entiende por:</w:t>
      </w:r>
    </w:p>
    <w:p w14:paraId="43D8D509" w14:textId="77777777"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i/>
          <w:iCs/>
          <w:color w:val="333333"/>
          <w:lang w:eastAsia="es-419"/>
        </w:rPr>
        <w:lastRenderedPageBreak/>
        <w:t>Permanencia:</w:t>
      </w:r>
      <w:r w:rsidRPr="00533324">
        <w:rPr>
          <w:rFonts w:ascii="Times New Roman" w:eastAsia="Times New Roman" w:hAnsi="Times New Roman" w:cs="Times New Roman"/>
          <w:color w:val="333333"/>
          <w:lang w:eastAsia="es-419"/>
        </w:rPr>
        <w:t> Corresponde al proceso que deben adelantar, por una única vez, las entidades a las que se refieren los parágrafos transitorios 1 y 2 del artículo 19 del Estatuto Tributario.</w:t>
      </w:r>
    </w:p>
    <w:p w14:paraId="503A889E" w14:textId="4FDC9845"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i/>
          <w:iCs/>
          <w:color w:val="333333"/>
          <w:lang w:eastAsia="es-419"/>
        </w:rPr>
        <w:t>Calificación:</w:t>
      </w:r>
      <w:r w:rsidRPr="00533324">
        <w:rPr>
          <w:rFonts w:ascii="Times New Roman" w:eastAsia="Times New Roman" w:hAnsi="Times New Roman" w:cs="Times New Roman"/>
          <w:color w:val="333333"/>
          <w:lang w:eastAsia="es-419"/>
        </w:rPr>
        <w:t> Corresponde al proceso que deben adelantar las entidades sin ánimo de lucro de que trata el inciso 1 del artículo 19 del Estatuto Tributario, que aspiran a ser entidades contribuyentes del Régimen Tributario Especial del impuesto sobre la renta y complementario y las entidades que fueron excluidas o renunciaron al Régimen Tributario Especial del impuesto sobre la renta y complementario, y quieren optar nuevamente para pertenecer a este régimen.</w:t>
      </w:r>
    </w:p>
    <w:p w14:paraId="13651EEF" w14:textId="5D01D41F"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i/>
          <w:iCs/>
          <w:color w:val="333333"/>
          <w:lang w:eastAsia="es-419"/>
        </w:rPr>
        <w:t>Actualización:</w:t>
      </w:r>
      <w:r w:rsidRPr="00533324">
        <w:rPr>
          <w:rFonts w:ascii="Times New Roman" w:eastAsia="Times New Roman" w:hAnsi="Times New Roman" w:cs="Times New Roman"/>
          <w:color w:val="333333"/>
          <w:lang w:eastAsia="es-419"/>
        </w:rPr>
        <w:t> Corresponde al proceso obligatorio posterior. a la calificación o permanencia que deben adelantar de forma anual aquellos contribuyentes de que trata esta sección, que deciden mantenerse dentro del Régimen Tributario Especial del impuesto sobre la renta y complementario.</w:t>
      </w:r>
    </w:p>
    <w:p w14:paraId="73EED13A" w14:textId="19F6578B"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14" w:name="1.2.1.5.1.2"/>
      <w:r w:rsidRPr="00533324">
        <w:rPr>
          <w:rFonts w:ascii="Times New Roman" w:eastAsia="Times New Roman" w:hAnsi="Times New Roman" w:cs="Times New Roman"/>
          <w:color w:val="333333"/>
          <w:lang w:eastAsia="es-419"/>
        </w:rPr>
        <w:t> </w:t>
      </w:r>
      <w:bookmarkEnd w:id="14"/>
      <w:r w:rsidRPr="00533324">
        <w:rPr>
          <w:rFonts w:ascii="Times New Roman" w:eastAsia="Times New Roman" w:hAnsi="Times New Roman" w:cs="Times New Roman"/>
          <w:color w:val="333333"/>
          <w:lang w:eastAsia="es-419"/>
        </w:rPr>
        <w:t> </w:t>
      </w:r>
      <w:hyperlink r:id="rId20" w:anchor="1.2.1.5.1.2" w:history="1">
        <w:r w:rsidRPr="00533324">
          <w:rPr>
            <w:rFonts w:ascii="Times New Roman" w:eastAsia="Times New Roman" w:hAnsi="Times New Roman" w:cs="Times New Roman"/>
            <w:color w:val="007BFF"/>
            <w:lang w:eastAsia="es-419"/>
          </w:rPr>
          <w:t>1.2.1.5.1.2</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Entidades contribuyentes del Régimen Tributario Especial.</w:t>
      </w:r>
      <w:r w:rsidRPr="00533324">
        <w:rPr>
          <w:rFonts w:ascii="Times New Roman" w:eastAsia="Times New Roman" w:hAnsi="Times New Roman" w:cs="Times New Roman"/>
          <w:color w:val="333333"/>
          <w:lang w:eastAsia="es-419"/>
        </w:rPr>
        <w:t> Podrán ser contribuyentes del impuesto sobre la renta y complementario del Régimen Tributario Especial de que trata el Titulo VI del Libro Primero del Estatuto Tributario, las siguientes entidades del artículo 19 del Estatuto Tributario, siempre que desarrollen las actividades meritorias enumeradas en el artículo 359 del Estatuto Tributario, que sean de interés general y a ella tenga acceso la comunidad, y que ni sus aportes sean reembolsados ni sus excedentes sean distribuidos bajo ninguna modalidad, cualquiera que sea la denominación que se utilice, ni directa ni indirectamente, ni durante su existencia, ni en el momento de su disolución y liquidación:</w:t>
      </w:r>
    </w:p>
    <w:p w14:paraId="6E308AA4" w14:textId="1DD550AE"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1. Las asociaciones, fundaciones y corporaciones constituidas como entidades sin ánimo de lucro.</w:t>
      </w:r>
    </w:p>
    <w:p w14:paraId="5BA46B33" w14:textId="5191B698"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2. Las instituciones de educación superior aprobadas por el Instituto Colombiano para la Evaluación de la Educación - ICFES, que sean entidades sin ánimo de lucro.</w:t>
      </w:r>
    </w:p>
    <w:p w14:paraId="27A858B6" w14:textId="28760217"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3. Los hospitales constituidos como personas jurídicas, sin ánimo de lucro.</w:t>
      </w:r>
    </w:p>
    <w:p w14:paraId="7EE06210" w14:textId="3B0DD8FF"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4. Las personas jurídicas sin ánimo de lucro que realicen actividades de salud, siempre y cuando obtengan permiso de funcionamiento del Ministerio de Salud y Protección Social, o por las autoridades competentes.</w:t>
      </w:r>
    </w:p>
    <w:p w14:paraId="1EA68A20" w14:textId="4CC79FFF"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5. Las ligas de consumidores.</w:t>
      </w:r>
    </w:p>
    <w:p w14:paraId="04601A52" w14:textId="5AA686F1"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PARÁGRAFO</w:t>
      </w:r>
      <w:bookmarkStart w:id="15" w:name="1.2.1.5.1.2.p1"/>
      <w:r w:rsidRPr="00533324">
        <w:rPr>
          <w:rFonts w:ascii="Times New Roman" w:eastAsia="Times New Roman" w:hAnsi="Times New Roman" w:cs="Times New Roman"/>
          <w:color w:val="333333"/>
          <w:lang w:eastAsia="es-419"/>
        </w:rPr>
        <w:t> </w:t>
      </w:r>
      <w:bookmarkEnd w:id="15"/>
      <w:r w:rsidRPr="00533324">
        <w:rPr>
          <w:rFonts w:ascii="Times New Roman" w:eastAsia="Times New Roman" w:hAnsi="Times New Roman" w:cs="Times New Roman"/>
          <w:color w:val="333333"/>
          <w:lang w:eastAsia="es-419"/>
        </w:rPr>
        <w:t> 1. Las entidades de que trata el presente artículo, para pertenecer al Régimen Tributario Especial deberán solicitar y obtener la calificación de que trata el artículo 356-2 del Estatuto Tributario y actualizarla conforme con lo previsto en el artículo 356-3 del Estatuto Tributario y en los artículos 1.2.1.5.1.3., 1.2.1.5.1.4., 1.2.1.5.1.5. y 1.2.1.5.1.9. de este decreto.</w:t>
      </w:r>
    </w:p>
    <w:p w14:paraId="71315771" w14:textId="7654C1AC"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PARÁGRAFO</w:t>
      </w:r>
      <w:bookmarkStart w:id="16" w:name="1.2.1.5.1.2.p2"/>
      <w:r w:rsidRPr="00533324">
        <w:rPr>
          <w:rFonts w:ascii="Times New Roman" w:eastAsia="Times New Roman" w:hAnsi="Times New Roman" w:cs="Times New Roman"/>
          <w:color w:val="333333"/>
          <w:lang w:eastAsia="es-419"/>
        </w:rPr>
        <w:t> </w:t>
      </w:r>
      <w:bookmarkEnd w:id="16"/>
      <w:r w:rsidRPr="00533324">
        <w:rPr>
          <w:rFonts w:ascii="Times New Roman" w:eastAsia="Times New Roman" w:hAnsi="Times New Roman" w:cs="Times New Roman"/>
          <w:color w:val="333333"/>
          <w:lang w:eastAsia="es-419"/>
        </w:rPr>
        <w:t> 2. Las entidades a las que se refiere el parágrafo transitorio 1 del artículo 19 del Estatuto Tributario, que a 31 de diciembre de 2016 se encuentren clasificadas dentro del Régimen Tributario Especial continuarán en este régimen y para su permanencia deberán cumplir con la acreditación de los documentos exigidos y el procedimiento establecido en los artículos 356-2 y 364-5 del Estatuto Tributario y en el artículo 1.2.1.5.1.11. de este Decreto.</w:t>
      </w:r>
    </w:p>
    <w:p w14:paraId="0CF47F2B" w14:textId="77777777"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 </w:t>
      </w:r>
    </w:p>
    <w:p w14:paraId="1ABF4481" w14:textId="77777777"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Las entidades a las que se refiere el parágrafo transitorio 2 del artículo 19 del Estatuto Tributario, que a 31 de diciembre de 2016 se encuentren legalmente constituidas y determinadas como no contribuyentes del impuesto, se entenderán automáticamente clasificadas en el Régimen Tributario Especial y para su permanencia deberán cumplir con la acreditación de los documentos exigidos y el procedimiento establecido en los artículos 356-2 y 364-5 del Estatuto Tributario y en el artículo 1.2.1.5.1.11. de este decreto.</w:t>
      </w:r>
    </w:p>
    <w:p w14:paraId="28B1C2C1" w14:textId="3150E3CA"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PARÁGRAFO</w:t>
      </w:r>
      <w:bookmarkStart w:id="17" w:name="1.2.1.5.1.2.p3"/>
      <w:r w:rsidRPr="00533324">
        <w:rPr>
          <w:rFonts w:ascii="Times New Roman" w:eastAsia="Times New Roman" w:hAnsi="Times New Roman" w:cs="Times New Roman"/>
          <w:color w:val="333333"/>
          <w:lang w:eastAsia="es-419"/>
        </w:rPr>
        <w:t> </w:t>
      </w:r>
      <w:bookmarkEnd w:id="17"/>
      <w:r w:rsidRPr="00533324">
        <w:rPr>
          <w:rFonts w:ascii="Times New Roman" w:eastAsia="Times New Roman" w:hAnsi="Times New Roman" w:cs="Times New Roman"/>
          <w:color w:val="333333"/>
          <w:lang w:eastAsia="es-419"/>
        </w:rPr>
        <w:t> 3. Lo dispuesto en este artículo no aplica para las entidades señaladas en los artículos 22 y 23 del Estatuto Tributario, conforme con lo previsto en el Parágrafo 1 del artículo 19 del Estatuto Tributario.</w:t>
      </w:r>
    </w:p>
    <w:p w14:paraId="73843435" w14:textId="77777777" w:rsidR="004A2017"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lastRenderedPageBreak/>
        <w:t>PARÁGRAFO</w:t>
      </w:r>
      <w:bookmarkStart w:id="18" w:name="1.2.1.5.1.2.p4"/>
      <w:r w:rsidRPr="00533324">
        <w:rPr>
          <w:rFonts w:ascii="Times New Roman" w:eastAsia="Times New Roman" w:hAnsi="Times New Roman" w:cs="Times New Roman"/>
          <w:color w:val="333333"/>
          <w:lang w:eastAsia="es-419"/>
        </w:rPr>
        <w:t> </w:t>
      </w:r>
      <w:bookmarkEnd w:id="18"/>
      <w:r w:rsidRPr="00533324">
        <w:rPr>
          <w:rFonts w:ascii="Times New Roman" w:eastAsia="Times New Roman" w:hAnsi="Times New Roman" w:cs="Times New Roman"/>
          <w:color w:val="333333"/>
          <w:lang w:eastAsia="es-419"/>
        </w:rPr>
        <w:t> 4. Las entidades a que se refiere el artículo 19-4 del Estatuto Tributario harán parte del Régimen Tributario Especial del impuesto sobre la renta y complementario, en los términos de la sección 2 de este capítulo.</w:t>
      </w:r>
    </w:p>
    <w:p w14:paraId="002E5B47" w14:textId="48F17E39"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19" w:name="1.2.1.5.1.3"/>
      <w:r w:rsidRPr="00533324">
        <w:rPr>
          <w:rFonts w:ascii="Times New Roman" w:eastAsia="Times New Roman" w:hAnsi="Times New Roman" w:cs="Times New Roman"/>
          <w:color w:val="333333"/>
          <w:lang w:eastAsia="es-419"/>
        </w:rPr>
        <w:t> </w:t>
      </w:r>
      <w:bookmarkEnd w:id="19"/>
      <w:r w:rsidRPr="00533324">
        <w:rPr>
          <w:rFonts w:ascii="Times New Roman" w:eastAsia="Times New Roman" w:hAnsi="Times New Roman" w:cs="Times New Roman"/>
          <w:color w:val="333333"/>
          <w:lang w:eastAsia="es-419"/>
        </w:rPr>
        <w:t> </w:t>
      </w:r>
      <w:hyperlink r:id="rId21" w:anchor="1.2.1.5.1.3" w:history="1">
        <w:r w:rsidRPr="00533324">
          <w:rPr>
            <w:rFonts w:ascii="Times New Roman" w:eastAsia="Times New Roman" w:hAnsi="Times New Roman" w:cs="Times New Roman"/>
            <w:color w:val="007BFF"/>
            <w:lang w:eastAsia="es-419"/>
          </w:rPr>
          <w:t>1.2.1.5.1.3</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Registro web.</w:t>
      </w:r>
      <w:r w:rsidRPr="00533324">
        <w:rPr>
          <w:rFonts w:ascii="Times New Roman" w:eastAsia="Times New Roman" w:hAnsi="Times New Roman" w:cs="Times New Roman"/>
          <w:color w:val="333333"/>
          <w:lang w:eastAsia="es-419"/>
        </w:rPr>
        <w:t> El registro web es un requisito de obligatorio cumplimiento que se construye con base en la información suministrada por los contribuyentes de que trata el artículo 1.2.1.5.1.2. de este decreto, con el objeto de dar transparencia al proceso de calificación, permanencia y actualización en el Régimen Tributario Especial del impuesto sobre la renta y complementario.</w:t>
      </w:r>
    </w:p>
    <w:p w14:paraId="2B721DDB" w14:textId="27F2ACC5"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El registro contendrá la información establecida en el parágrafo 2 del artículo 364-5 del Estatuto Tributario, la cual será suministrada a la Unidad Administrativa Especial Dirección de Impuestos y Aduanas Nacionales -DIAN por los sujetos que opten por la calificación, permanencia y actualización en el Régimen Tributario Especial, con el fin de dar publicidad a las solicitudes y recibir los comentarios de parte de la sociedad civil.</w:t>
      </w:r>
    </w:p>
    <w:p w14:paraId="3CE61704" w14:textId="192C4F7D"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PARÁGRAFO</w:t>
      </w:r>
      <w:bookmarkStart w:id="20" w:name="1.2.1.5.1.3.p"/>
      <w:r w:rsidRPr="00533324">
        <w:rPr>
          <w:rFonts w:ascii="Times New Roman" w:eastAsia="Times New Roman" w:hAnsi="Times New Roman" w:cs="Times New Roman"/>
          <w:color w:val="333333"/>
          <w:lang w:eastAsia="es-419"/>
        </w:rPr>
        <w:t> </w:t>
      </w:r>
      <w:bookmarkEnd w:id="20"/>
      <w:r w:rsidRPr="00533324">
        <w:rPr>
          <w:rFonts w:ascii="Times New Roman" w:eastAsia="Times New Roman" w:hAnsi="Times New Roman" w:cs="Times New Roman"/>
          <w:color w:val="333333"/>
          <w:lang w:eastAsia="es-419"/>
        </w:rPr>
        <w:t>. Sin perjuicio de la información de que trata el parágrafo 2 del artículo 364-5 del Estatuto Tributario, se precisa en los diferentes procesos de calificación o permanencia y actualización, los siguientes aspectos:</w:t>
      </w:r>
    </w:p>
    <w:p w14:paraId="476D9C62" w14:textId="0D1E9B37"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1. El monto y el destino de la reinversión del beneficio o excedente neto, de que trata el numeral 3 del parágrafo 2 del artículo 364-5 del Estatuto Tributario, no será requisito exigible en el proceso de calificación. Para el proceso de actualización corresponderá al año inmediatamente anterior a la fecha de este proceso, y a la del año gravable 2017 en el proceso de permanencia.</w:t>
      </w:r>
    </w:p>
    <w:p w14:paraId="6F1A8872" w14:textId="18A0328C"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2. El monto y el destino de las asignaciones permanentes que se hayan realizado en el año y los plazos adicionales que estén autorizados por el máximo órgano social, de que trata el numeral 4 del Parágrafo 2 del artículo 364-5 del Estatuto Tributario, no será requisito exigible en el proceso de calificación, y para los procesos de permanencia o actualización aplicará cuando se hayan generado asignaciones permanentes.</w:t>
      </w:r>
    </w:p>
    <w:p w14:paraId="33FA4457" w14:textId="629861D9"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3. Los nombres e identificación de las personas que ocupan cargos gerenciales, directivos o de control de que trata el numeral 5 del parágrafo 2 del artículo 364-5 del Estatuto Tributario, en el proceso de actualización solo se adjuntará cuando existan modificaciones frente a la información reportada en el proceso de calificación o permanencia o de actualización del año anterior.</w:t>
      </w:r>
    </w:p>
    <w:p w14:paraId="188C3D60" w14:textId="0015F8CE"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4. Los nombres e identificación de los fundadores de que trata el numeral 7 del Parágrafo 2 del artículo 364-5 del Estatuto Tributario, solo se adjuntarán en el proceso de actualización cuando existan modificaciones frente a la información reportada en el proceso de calificación o permanencia o de actualización en el año anterior.</w:t>
      </w:r>
    </w:p>
    <w:p w14:paraId="4F1D260B" w14:textId="434F6C78"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5. En el proceso de calificación el monto del patrimonio a 31 de diciembre del año inmediatamente anterior, de que trata el numeral 8 del parágrafo 2 del artículo 364-5 del Estatuto Tributario, corresponde al patrimonio de constitución, cuando las entidades son constituidas en el mismo año de la solicitud de calificación. En los demás casos es el del año inmediatamente anterior.</w:t>
      </w:r>
    </w:p>
    <w:p w14:paraId="133EBC4A" w14:textId="7FC48475"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 6. Para el cumplimiento del requisito de que trata el numeral 9 del parágrafo 2 del artículo 364-5 del Estatuto Tributario, en el proceso de permanencia y actualización, la identificación del donante corresponderá al nombre y apellido o razón social de este, y el valor corresponderá al monto total de las donaciones consolidadas recibidas durante el año, describiendo la destinación de las donaciones, así como el plazo proyectado para su ejecución.</w:t>
      </w:r>
    </w:p>
    <w:p w14:paraId="2B1940FC" w14:textId="17DE8E52"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7. El informe anual de resultados que prevea datos sobre sus proyectos en curso y los finalizados, los ingresos, los contratos realizados, subsidios y aportes recibidos, así como las metas logradas en beneficio de la comunidad, de que trata el numeral 11 del parágrafo 2 del artículo 364-5 del Estatuto Tributario, no aplicará para las entidades que solicitan calificación.</w:t>
      </w:r>
    </w:p>
    <w:p w14:paraId="383C6F07" w14:textId="279A05E3"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 xml:space="preserve">8. Los estados financieros de la entidad de que trata el numeral 12 del parágrafo 2 del artículo 364-5 del Estatuto Tributario, para las entidades constituidas en el mismo año de la solicitud de calificación </w:t>
      </w:r>
      <w:r w:rsidRPr="00533324">
        <w:rPr>
          <w:rFonts w:ascii="Times New Roman" w:eastAsia="Times New Roman" w:hAnsi="Times New Roman" w:cs="Times New Roman"/>
          <w:color w:val="333333"/>
          <w:lang w:eastAsia="es-419"/>
        </w:rPr>
        <w:lastRenderedPageBreak/>
        <w:t>corresponderá al estado financiero de apertura y en los procesos de permanencia y actualización corresponderá al del año inmediatamente anterior.</w:t>
      </w:r>
    </w:p>
    <w:p w14:paraId="17085DE4" w14:textId="7373B166"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9. El certificado del representante legal o revisor fiscal, junto con la declaración de renta donde se evidencie que han cumplido con todos los requisitos durante el respectivo año, de que trata el numeral 13 del parágrafo 2 del artículo 364-5 del Estatuto Tributario, así:</w:t>
      </w:r>
    </w:p>
    <w:p w14:paraId="151F3A95" w14:textId="46994995"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En el proceso de permanencia y actualización se debe adjuntar la certificación firmada por el representante legal y revisor fiscal cuando exista la obligación de tenerlo, en caso contrario corresponderá a la firma del contador público, los cuales certifican que los contribuyentes de que trata el artículo 1.2.1.5.1.2. de este Decreto han cumplido con las disposiciones establecidas en el Título VI del Libro Primero del Estatuto Tributario y sus decretos reglamentarios.</w:t>
      </w:r>
    </w:p>
    <w:p w14:paraId="13BF7B2A" w14:textId="3F204EB1"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En el proceso de permanencia, de manera adicional a la certificación correspondiente, se deberá informar el número del formulario, número del radicado o del autoadhesivo y la fecha de presentación de la última declaración de renta y complementario del año gravable 2017.</w:t>
      </w:r>
    </w:p>
    <w:p w14:paraId="67CCECC0" w14:textId="6920E7EA"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En el proceso de calificación para las entidades constituidas en el mismo año de la solicitud de calificación, no aplica esta obligación. En los demás casos corresponderá a la declaración de renta y complementario debidamente presentada del periodo gravable inmediatamente anterior a la solicitud.</w:t>
      </w:r>
    </w:p>
    <w:p w14:paraId="07E0404B" w14:textId="4B0D0553"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En el proceso de actualización, de manera adicional a la certificación correspondiente, se deberá informar el número del formulario, número del radicado o del autoadhesivo y la fecha de presentación de la última declaración de renta y complementario del año gravable anterior al proceso de actualización.</w:t>
      </w:r>
    </w:p>
    <w:p w14:paraId="00FD81AA" w14:textId="7AE87F82"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Si a la fecha de la actualización no se ha vencido el término para la presentación de la declaración del impuesto sobre la renta y complementario, y la declaración no se ha presentado, no habrá lugar a diligenciar la información del número del formulario, número del radicado o del autoadhesivo y fecha de presentación de la declaración.</w:t>
      </w:r>
    </w:p>
    <w:p w14:paraId="5125CEC1" w14:textId="2F91B2AD"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21" w:name="1.2.1.5.1.4"/>
      <w:r w:rsidRPr="00533324">
        <w:rPr>
          <w:rFonts w:ascii="Times New Roman" w:eastAsia="Times New Roman" w:hAnsi="Times New Roman" w:cs="Times New Roman"/>
          <w:color w:val="333333"/>
          <w:lang w:eastAsia="es-419"/>
        </w:rPr>
        <w:t> </w:t>
      </w:r>
      <w:bookmarkEnd w:id="21"/>
      <w:r w:rsidRPr="00533324">
        <w:rPr>
          <w:rFonts w:ascii="Times New Roman" w:eastAsia="Times New Roman" w:hAnsi="Times New Roman" w:cs="Times New Roman"/>
          <w:color w:val="333333"/>
          <w:lang w:eastAsia="es-419"/>
        </w:rPr>
        <w:t> </w:t>
      </w:r>
      <w:hyperlink r:id="rId22" w:anchor="1.2.1.5.1.4" w:history="1">
        <w:r w:rsidRPr="00533324">
          <w:rPr>
            <w:rFonts w:ascii="Times New Roman" w:eastAsia="Times New Roman" w:hAnsi="Times New Roman" w:cs="Times New Roman"/>
            <w:color w:val="007BFF"/>
            <w:lang w:eastAsia="es-419"/>
          </w:rPr>
          <w:t>1.2.1.5.1.4</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Términos y condiciones de la información que será materia de publicación. </w:t>
      </w:r>
      <w:r w:rsidRPr="00533324">
        <w:rPr>
          <w:rFonts w:ascii="Times New Roman" w:eastAsia="Times New Roman" w:hAnsi="Times New Roman" w:cs="Times New Roman"/>
          <w:color w:val="333333"/>
          <w:lang w:eastAsia="es-419"/>
        </w:rPr>
        <w:t>La Unidad Administrativa Especial Dirección de Impuestos y Aduanas Nacionales -DIAN mediante resolución prescribirá los términos y condiciones de la información que será materia de publicación, para comentarios de la sociedad civil.</w:t>
      </w:r>
    </w:p>
    <w:p w14:paraId="7E901F23" w14:textId="438536FF"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22" w:name="1.2.1.5.1.5"/>
      <w:r w:rsidRPr="00533324">
        <w:rPr>
          <w:rFonts w:ascii="Times New Roman" w:eastAsia="Times New Roman" w:hAnsi="Times New Roman" w:cs="Times New Roman"/>
          <w:color w:val="333333"/>
          <w:lang w:eastAsia="es-419"/>
        </w:rPr>
        <w:t> </w:t>
      </w:r>
      <w:bookmarkEnd w:id="22"/>
      <w:r w:rsidRPr="00533324">
        <w:rPr>
          <w:rFonts w:ascii="Times New Roman" w:eastAsia="Times New Roman" w:hAnsi="Times New Roman" w:cs="Times New Roman"/>
          <w:color w:val="333333"/>
          <w:lang w:eastAsia="es-419"/>
        </w:rPr>
        <w:t> </w:t>
      </w:r>
      <w:hyperlink r:id="rId23" w:anchor="1.2.1.5.1.5" w:history="1">
        <w:r w:rsidRPr="00533324">
          <w:rPr>
            <w:rFonts w:ascii="Times New Roman" w:eastAsia="Times New Roman" w:hAnsi="Times New Roman" w:cs="Times New Roman"/>
            <w:color w:val="007BFF"/>
            <w:lang w:eastAsia="es-419"/>
          </w:rPr>
          <w:t>1.2.1.5.1.5.</w:t>
        </w:r>
      </w:hyperlink>
      <w:r w:rsidRPr="00533324">
        <w:rPr>
          <w:rFonts w:ascii="Times New Roman" w:eastAsia="Times New Roman" w:hAnsi="Times New Roman" w:cs="Times New Roman"/>
          <w:i/>
          <w:iCs/>
          <w:color w:val="333333"/>
          <w:lang w:eastAsia="es-419"/>
        </w:rPr>
        <w:t> Procedimiento para el registro web y comentarios de la sociedad civil. </w:t>
      </w:r>
      <w:r w:rsidRPr="00533324">
        <w:rPr>
          <w:rFonts w:ascii="Times New Roman" w:eastAsia="Times New Roman" w:hAnsi="Times New Roman" w:cs="Times New Roman"/>
          <w:color w:val="333333"/>
          <w:lang w:eastAsia="es-419"/>
        </w:rPr>
        <w:t>El procedimiento para el registro de la información en el registro web y los comentarios de la sociedad civil, que deben seguir las entidades de que trata esta sección y la sección 2 de este capítulo, será el siguiente:</w:t>
      </w:r>
    </w:p>
    <w:p w14:paraId="0DC7DDD8" w14:textId="379E0EB3"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1. Recibo y publicación. Una vez recibida la información a través del servicio informático electrónico, dentro de los cinco (5) días siguientes la Unidad Administrativa Especial Dirección de Impuestos y Aduanas Nacionales -DIAN, procederá a su publicación en el sitio web por el término de diez (10) días calendario, con el fin de garantizar la participación de la sociedad civil a través de los comentarios que se consideren pertinentes.</w:t>
      </w:r>
    </w:p>
    <w:p w14:paraId="47966655" w14:textId="77777777"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 </w:t>
      </w:r>
    </w:p>
    <w:p w14:paraId="6FE0B3ED" w14:textId="77777777"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De manera simultánea, los sujetos obligados al registro deberán publicar en su sitio web, por el mismo término que se establece en el inciso primero de este numeral, la información y sus anexos, conforme con lo establecido en los parágrafos 2 y 4 del artículo 364-5 del Estatuto Tributario y los artículos 1.2.1.5.1.3. y 1.2.1.5.1.4. de este decreto.</w:t>
      </w:r>
    </w:p>
    <w:p w14:paraId="75EFB138" w14:textId="066C4C41"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2. Recepción de los comentarios de la sociedad civil. Los comentarios de la sociedad civil se recibirán únicamente a través de los servicios informáticos electrónicos dispuestos por la Unidad Administrativa Especial Dirección de Impuestos y Aduanas Nacionales -DIAN.</w:t>
      </w:r>
    </w:p>
    <w:p w14:paraId="3BD202B7" w14:textId="794F2677"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3. Tratamiento de los comentarios de la sociedad civil. A los comentarios de la sociedad civil, recibidos a través de los servicios informáticos electrónicos dispuestos por la Unidad Administrativa Especial Dirección de Impuestos y Aduanas Nacionales -DIAN, se les dará el siguiente tratamiento:</w:t>
      </w:r>
    </w:p>
    <w:p w14:paraId="7245D4EF" w14:textId="10279640"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lastRenderedPageBreak/>
        <w:t>3.1. La Unidad Administrativa Especial Dirección de Impuestos y Aduanas Nacionales -DIAN los remitirá a los sujetos obligados al registro web, dentro de los tres (3) días siguientes al vencimiento del término de publicación de la información.</w:t>
      </w:r>
    </w:p>
    <w:p w14:paraId="2E04AC56" w14:textId="15FEC300"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3.2. Los sujetos obligados al registro web deberán, a través del servicio informático electrónico, dar respuesta a los comentarios de la sociedad civil, en todos los casos, y a la Unidad Administrativa Especial Dirección de Impuestos y Aduanas Nacionales -DIAN, dentro de los treinta (30) días calendario siguientes al recibo de los comentarios, con los soportes que correspondan.</w:t>
      </w:r>
    </w:p>
    <w:p w14:paraId="2C30428C" w14:textId="2C3D5A1C"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PARÁGRAFO</w:t>
      </w:r>
      <w:bookmarkStart w:id="23" w:name="1.2.1.5.1.5.p"/>
      <w:r w:rsidRPr="00533324">
        <w:rPr>
          <w:rFonts w:ascii="Times New Roman" w:eastAsia="Times New Roman" w:hAnsi="Times New Roman" w:cs="Times New Roman"/>
          <w:color w:val="333333"/>
          <w:lang w:eastAsia="es-419"/>
        </w:rPr>
        <w:t> </w:t>
      </w:r>
      <w:bookmarkEnd w:id="23"/>
      <w:r w:rsidRPr="00533324">
        <w:rPr>
          <w:rFonts w:ascii="Times New Roman" w:eastAsia="Times New Roman" w:hAnsi="Times New Roman" w:cs="Times New Roman"/>
          <w:color w:val="333333"/>
          <w:lang w:eastAsia="es-419"/>
        </w:rPr>
        <w:t>. En caso de no dar respuesta, no justificar o soportar los comentarios de la sociedad civil, dentro del término establecido en este artículo, procederá el rechazo de la solicitud de calificación, permanencia o actualización del Régimen Tributario Especial.</w:t>
      </w:r>
    </w:p>
    <w:p w14:paraId="0973DE23" w14:textId="24BE551C"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24" w:name="1.2.1.5.1.6"/>
      <w:r w:rsidRPr="00533324">
        <w:rPr>
          <w:rFonts w:ascii="Times New Roman" w:eastAsia="Times New Roman" w:hAnsi="Times New Roman" w:cs="Times New Roman"/>
          <w:color w:val="333333"/>
          <w:lang w:eastAsia="es-419"/>
        </w:rPr>
        <w:t> </w:t>
      </w:r>
      <w:bookmarkEnd w:id="24"/>
      <w:r w:rsidRPr="00533324">
        <w:rPr>
          <w:rFonts w:ascii="Times New Roman" w:eastAsia="Times New Roman" w:hAnsi="Times New Roman" w:cs="Times New Roman"/>
          <w:color w:val="333333"/>
          <w:lang w:eastAsia="es-419"/>
        </w:rPr>
        <w:t> </w:t>
      </w:r>
      <w:hyperlink r:id="rId24" w:anchor="1.2.1.5.1.6" w:history="1">
        <w:r w:rsidRPr="00533324">
          <w:rPr>
            <w:rFonts w:ascii="Times New Roman" w:eastAsia="Times New Roman" w:hAnsi="Times New Roman" w:cs="Times New Roman"/>
            <w:color w:val="007BFF"/>
            <w:lang w:eastAsia="es-419"/>
          </w:rPr>
          <w:t>1.2.1.5.1.6</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Uso de la información contenida en el registro web.</w:t>
      </w:r>
      <w:r w:rsidRPr="00533324">
        <w:rPr>
          <w:rFonts w:ascii="Times New Roman" w:eastAsia="Times New Roman" w:hAnsi="Times New Roman" w:cs="Times New Roman"/>
          <w:color w:val="333333"/>
          <w:lang w:eastAsia="es-419"/>
        </w:rPr>
        <w:t> El registro web de información de que trata esta sección será administrado por la Unidad Administrativa Especial Dirección de Impuestos y Aduanas Nacionales -DIAN.</w:t>
      </w:r>
    </w:p>
    <w:p w14:paraId="35D1458A" w14:textId="3ED13970"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El suministro de la información para los procesos de calificación, permanencia y actualización en el Régimen Tributario Especial podrá realizarse a través de la Confederación Colombiana de Cámaras de Comercio o con las entidades que ejercen inspección y vigilancia, atendiendo las condiciones, plazos y características que para tal efecto establezca la Unidad Administrativa Especial Dirección de Impuestos y Aduanas Nacionales -DIAN, para efectos de lo previsto en el parágrafo 3 del artículo 364-5 del Estatuto Tributario.</w:t>
      </w:r>
    </w:p>
    <w:p w14:paraId="2B6E285B" w14:textId="2B292945"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Lo anterior, sin perjuicio de observar las disposiciones sobre la protección de datos personales, especialmente aquellas contenidas en la Ley 1581 de 2012.</w:t>
      </w:r>
    </w:p>
    <w:p w14:paraId="261C4A29" w14:textId="3D30668C"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En todos los casos se deberá garantizar que el registro sea accesible al público desde un aplicativo web y que los comentarios recibidos sean dirigidos a la Unidad Administrativa Especial Dirección de Impuestos y Aduanas Nacionales -DIAN, para su evaluación y el trámite correspondiente.</w:t>
      </w:r>
    </w:p>
    <w:p w14:paraId="460EAFD1" w14:textId="59749E83"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25" w:name="1.2.1.5.1.7"/>
      <w:r w:rsidRPr="00533324">
        <w:rPr>
          <w:rFonts w:ascii="Times New Roman" w:eastAsia="Times New Roman" w:hAnsi="Times New Roman" w:cs="Times New Roman"/>
          <w:color w:val="333333"/>
          <w:lang w:eastAsia="es-419"/>
        </w:rPr>
        <w:t> </w:t>
      </w:r>
      <w:bookmarkEnd w:id="25"/>
      <w:r w:rsidRPr="00533324">
        <w:rPr>
          <w:rFonts w:ascii="Times New Roman" w:eastAsia="Times New Roman" w:hAnsi="Times New Roman" w:cs="Times New Roman"/>
          <w:color w:val="333333"/>
          <w:lang w:eastAsia="es-419"/>
        </w:rPr>
        <w:t> </w:t>
      </w:r>
      <w:hyperlink r:id="rId25" w:anchor="1.2.1.5.1.7" w:history="1">
        <w:r w:rsidRPr="00533324">
          <w:rPr>
            <w:rFonts w:ascii="Times New Roman" w:eastAsia="Times New Roman" w:hAnsi="Times New Roman" w:cs="Times New Roman"/>
            <w:color w:val="007BFF"/>
            <w:lang w:eastAsia="es-419"/>
          </w:rPr>
          <w:t>1.2.1.5.1.7</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Solicitud para la calificación como entidad perteneciente al Régimen Tributario Especial.</w:t>
      </w:r>
      <w:r w:rsidRPr="00533324">
        <w:rPr>
          <w:rFonts w:ascii="Times New Roman" w:eastAsia="Times New Roman" w:hAnsi="Times New Roman" w:cs="Times New Roman"/>
          <w:color w:val="333333"/>
          <w:lang w:eastAsia="es-419"/>
        </w:rPr>
        <w:t> Los contribuyentes de que trata el artículo 1.2.1.5.1.2. deberán cumplir los siguientes requisitos para solicitar la calificación al Régimen Tributario Especial del impuesto sobre la renta y complementario:</w:t>
      </w:r>
    </w:p>
    <w:p w14:paraId="713E434A" w14:textId="01C36F38"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1. Cumplir con el diligenciamiento y firma del formato dispuesto en el servicio informático electrónico establecido por la Unidad Administrativa Especial Dirección de Impuestos y Aduanas Nacionales -DIAN, suscrito por el representante legal.</w:t>
      </w:r>
    </w:p>
    <w:p w14:paraId="7CA85342" w14:textId="77777777"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2. Cumplir con el registro web de que trata el artículo 1.2.1.5.1.3., conforme con el procedimiento del artículo 1.2.1.5.1.5. de este Decreto.</w:t>
      </w:r>
    </w:p>
    <w:p w14:paraId="694E053C" w14:textId="311A858D"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 3. Cumplir con los anexos I para la calificación o permanencia como entidad perteneciente al Régimen Tributario Especial de que trata el artículo 1.2.1.5.1.8. de este Decreto.</w:t>
      </w:r>
    </w:p>
    <w:p w14:paraId="348694A7" w14:textId="10E0FDBE"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PARÁGRAFO</w:t>
      </w:r>
      <w:bookmarkStart w:id="26" w:name="1.2.1.5.1.7.p1"/>
      <w:r w:rsidRPr="00533324">
        <w:rPr>
          <w:rFonts w:ascii="Times New Roman" w:eastAsia="Times New Roman" w:hAnsi="Times New Roman" w:cs="Times New Roman"/>
          <w:color w:val="333333"/>
          <w:lang w:eastAsia="es-419"/>
        </w:rPr>
        <w:t> </w:t>
      </w:r>
      <w:bookmarkEnd w:id="26"/>
      <w:r w:rsidRPr="00533324">
        <w:rPr>
          <w:rFonts w:ascii="Times New Roman" w:eastAsia="Times New Roman" w:hAnsi="Times New Roman" w:cs="Times New Roman"/>
          <w:color w:val="333333"/>
          <w:lang w:eastAsia="es-419"/>
        </w:rPr>
        <w:t>. La solicitud de calificación presentada ante la Unidad Administrativa Especial Dirección de Impuestos y Aduanas Nacionales -DIAN se resolverá con base en el contenido de la información remitida con el primer envío efectuado a través de los servicios informáticos electrónicos.</w:t>
      </w:r>
    </w:p>
    <w:p w14:paraId="1B2AEB3F" w14:textId="32BC504E"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PARÁGRAFO</w:t>
      </w:r>
      <w:bookmarkStart w:id="27" w:name="1.2.1.5.1.7.p2"/>
      <w:r w:rsidRPr="00533324">
        <w:rPr>
          <w:rFonts w:ascii="Times New Roman" w:eastAsia="Times New Roman" w:hAnsi="Times New Roman" w:cs="Times New Roman"/>
          <w:color w:val="333333"/>
          <w:lang w:eastAsia="es-419"/>
        </w:rPr>
        <w:t> </w:t>
      </w:r>
      <w:bookmarkEnd w:id="27"/>
      <w:r w:rsidRPr="00533324">
        <w:rPr>
          <w:rFonts w:ascii="Times New Roman" w:eastAsia="Times New Roman" w:hAnsi="Times New Roman" w:cs="Times New Roman"/>
          <w:color w:val="333333"/>
          <w:lang w:eastAsia="es-419"/>
        </w:rPr>
        <w:t> TRANSITORIO 1. Las entidades de que trata el artículo 19 del Estatuto Tributario, creadas entre el primero (1) de enero de 2017 y hasta el treinta y uno (31) de diciembre de 2017, pertenecerán al Régimen Tributario Especial para el año gravable 2017, debiendo actualizar el Registro Único Tributario -RUT, con la responsabilidad Régimen Tributario Especial del impuesto sobre la renta y complementario "04", a más tardar el treinta y uno (31) de enero de 2018.</w:t>
      </w:r>
    </w:p>
    <w:p w14:paraId="1807F1EC" w14:textId="21D7FF61"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 xml:space="preserve">Estas entidades, para continuar en el Régimen Tributario Especial en el año gravable 20,18, deberán presentar y radicar la información de que tratan los artículos 1.2.1.5.1.3., 1.2.1.5.1.5. y 1.2.1.5.1.8. de este Decreto a través del aplicativo web disponible, a más tardar el treinta (30) de abril del 2018. Esta </w:t>
      </w:r>
      <w:r w:rsidRPr="00533324">
        <w:rPr>
          <w:rFonts w:ascii="Times New Roman" w:eastAsia="Times New Roman" w:hAnsi="Times New Roman" w:cs="Times New Roman"/>
          <w:color w:val="333333"/>
          <w:lang w:eastAsia="es-419"/>
        </w:rPr>
        <w:lastRenderedPageBreak/>
        <w:t>solicitud presentada ante la Unidad Administrativa Especial Dirección de Impuestos y Aduanas Nacionales -DIAN, se resolverá con base en el contenido de la información enviada con el primer envío efectuado.</w:t>
      </w:r>
    </w:p>
    <w:p w14:paraId="2817D0D8" w14:textId="4BF72852"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En todo caso, si las entidades a que se refiere este Parágrafo transitorio no actualizan el Registro Único Tributario -RUT, con la responsabilidad Régimen Tributario Especial del impuesto sobre la renta y complementario "04" en la fecha prevista en el inciso primero de este Parágrafo, se ajustarán al procedimiento y plazos del Parágrafo transitorio 2 de este artículo.</w:t>
      </w:r>
    </w:p>
    <w:p w14:paraId="6BF0C038" w14:textId="262B78D9"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PARÁGRAFO</w:t>
      </w:r>
      <w:bookmarkStart w:id="28" w:name="1.2.1.5.1.7.p3"/>
      <w:r w:rsidRPr="00533324">
        <w:rPr>
          <w:rFonts w:ascii="Times New Roman" w:eastAsia="Times New Roman" w:hAnsi="Times New Roman" w:cs="Times New Roman"/>
          <w:color w:val="333333"/>
          <w:lang w:eastAsia="es-419"/>
        </w:rPr>
        <w:t> </w:t>
      </w:r>
      <w:bookmarkEnd w:id="28"/>
      <w:r w:rsidRPr="00533324">
        <w:rPr>
          <w:rFonts w:ascii="Times New Roman" w:eastAsia="Times New Roman" w:hAnsi="Times New Roman" w:cs="Times New Roman"/>
          <w:color w:val="333333"/>
          <w:lang w:eastAsia="es-419"/>
        </w:rPr>
        <w:t> TRANSITORIO 2. Las entidades constituidas después del primero (1) de enero de 2018 y hasta la implementación del aplicativo web de que trata el artículo 1.2.1.5.1.3. de este Decreto, que opten por pertenecer al Régimen Tributario Especial, deberán presentar la solicitud junto con los demás requisitos que establece esta sección, una vez se habilite el aplicativo respectivo continuando con el procedimiento general aplicable para la calificación.</w:t>
      </w:r>
    </w:p>
    <w:p w14:paraId="5AFEF231" w14:textId="4D1E43DD"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29" w:name="1.2.1.5.1.8"/>
      <w:r w:rsidRPr="00533324">
        <w:rPr>
          <w:rFonts w:ascii="Times New Roman" w:eastAsia="Times New Roman" w:hAnsi="Times New Roman" w:cs="Times New Roman"/>
          <w:color w:val="333333"/>
          <w:lang w:eastAsia="es-419"/>
        </w:rPr>
        <w:t> </w:t>
      </w:r>
      <w:bookmarkEnd w:id="29"/>
      <w:r w:rsidRPr="00533324">
        <w:rPr>
          <w:rFonts w:ascii="Times New Roman" w:eastAsia="Times New Roman" w:hAnsi="Times New Roman" w:cs="Times New Roman"/>
          <w:color w:val="333333"/>
          <w:lang w:eastAsia="es-419"/>
        </w:rPr>
        <w:t> </w:t>
      </w:r>
      <w:hyperlink r:id="rId26" w:anchor="1.2.1.5.1.8" w:history="1">
        <w:r w:rsidRPr="00533324">
          <w:rPr>
            <w:rFonts w:ascii="Times New Roman" w:eastAsia="Times New Roman" w:hAnsi="Times New Roman" w:cs="Times New Roman"/>
            <w:color w:val="007BFF"/>
            <w:lang w:eastAsia="es-419"/>
          </w:rPr>
          <w:t>1.2.1.5.1.8.</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Anexos de la solicitud de calificación o permanencia como entidad perteneciente al Régimen Tributario Especial.</w:t>
      </w:r>
      <w:r w:rsidRPr="00533324">
        <w:rPr>
          <w:rFonts w:ascii="Times New Roman" w:eastAsia="Times New Roman" w:hAnsi="Times New Roman" w:cs="Times New Roman"/>
          <w:color w:val="333333"/>
          <w:lang w:eastAsia="es-419"/>
        </w:rPr>
        <w:t> Los contribuyentes de que trata el artículo 1.2.1.5.1.2. de este Decreto deberán anexar a la solicitud de calificación o permanencia, sin perjuicio de la información de que trata el artículo 1.2.1.5.1.3. de este Decreto, los siguientes documentos:</w:t>
      </w:r>
    </w:p>
    <w:p w14:paraId="2E1220A6" w14:textId="30F63778"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1. Copia de la escritura pública, documento privado o acta de constitución en donde conste que está legalmente constituida.</w:t>
      </w:r>
    </w:p>
    <w:p w14:paraId="7FF8F234" w14:textId="4631EE28"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2. Certificado de existencia y representación legal expedido por la autoridad competente, en el cual figuren sus administradores, representantes y miembros del consejo u órgano directivo cuando hubiere lugar a ello.</w:t>
      </w:r>
    </w:p>
    <w:p w14:paraId="5D1AC1C1" w14:textId="48F8E3AB"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3. Copia del acta de la Asamblea General o máximo órgano de dirección, en la que se autorice al representante legal para que solicite que la entidad permanezca y/o sea calificada, según sea el caso, como entidad del Régimen Tributario Especial del Impuesto sobre la Renta.</w:t>
      </w:r>
    </w:p>
    <w:p w14:paraId="0A72EA44" w14:textId="13993C45"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4. Copia de los estatutos de la entidad donde se indique:</w:t>
      </w:r>
    </w:p>
    <w:p w14:paraId="7B9C88D5" w14:textId="281F5295"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 Que el objeto social principal corresponde a las actividades meritorias enumeradas en el artículo 359 del Estatuto Tributario y que las mismas son de interés general y de acceso a la comunidad en los términos previstos en los Parágrafos 1 y 2 del artículo 359 del Estatuto Tributario.</w:t>
      </w:r>
    </w:p>
    <w:p w14:paraId="3C4645A2" w14:textId="7A3C5FA1"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b. Que los aportes no son reembolsables bajo ninguna modalidad y que no generan derecho de retorno para el aportante, ni directa, ni indirectamente durante su existencia, ni en su disolución y liquidación.</w:t>
      </w:r>
    </w:p>
    <w:p w14:paraId="6EEA379B" w14:textId="77777777"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 </w:t>
      </w:r>
    </w:p>
    <w:p w14:paraId="2A643AC2" w14:textId="77777777"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c. Que sus excedentes no son distribuidos bajo ninguna modalidad, ni directa, ni indirectamente, durante su existencia, ni en su disolución y liquidación.</w:t>
      </w:r>
    </w:p>
    <w:p w14:paraId="3D051BF2" w14:textId="668BD371"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d. Que se identifiquen los cargos directivos de la entidad, entendidos como los que ejercen aquellos que toman decisiones respecto del desarrollo del objeto social en forma directa e indirecta, de las actividades meritorias del interés general y el acceso a la comunidad.</w:t>
      </w:r>
    </w:p>
    <w:p w14:paraId="1AD2E7AF" w14:textId="10FD58ED"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Cuando no figure en los estatutos la información descrita anteriormente, las entidades de que tratan los parágrafos transitorios 1 y 2 del artículo 19 del Estatuto Tributario y las entidades creadas desde el primero (1) de enero del 2017 hasta la fecha de entrada en vigencia del presente Decreto, deberán adjuntar copia del acta del máximo órgano directivo en donde se indique:</w:t>
      </w:r>
    </w:p>
    <w:p w14:paraId="5C387FC1" w14:textId="3078C09F"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 Que los aportes no son reembolsables bajo ninguna modalidad, ni generan derecho de retorno para el aportante, ni directa, ni indirectamente durante su existencia, ni en su disolución y liquidación.</w:t>
      </w:r>
    </w:p>
    <w:p w14:paraId="10387696" w14:textId="5D184599"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b. Que la entidad desarrolla una actividad meritoria y que son de interés general y de acceso a la comunidad, en los términos previstos en los Parágrafos 1 y 2 del artículo 359 del Estatuto Tributario.</w:t>
      </w:r>
    </w:p>
    <w:p w14:paraId="253C7937" w14:textId="492EC4A9" w:rsidR="00533324" w:rsidRPr="00533324" w:rsidRDefault="00533324" w:rsidP="00B418B2">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lastRenderedPageBreak/>
        <w:t>c. Que los excedentes no son distribuidos bajo ninguna modalidad, ni directa, ni indirectamente durante su existencia, ni en su disolución y liquidación.</w:t>
      </w:r>
    </w:p>
    <w:p w14:paraId="3A54F9E1" w14:textId="58B267A0"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5. Certificación suscrita por el representante legal, de conformidad con el numeral 3 del artículo 364-3 del Estatuto Tributario, en la que conste que:</w:t>
      </w:r>
    </w:p>
    <w:p w14:paraId="316E4C7A" w14:textId="25273731"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5.1. Los miembros de junta directiva, fundadores, representantes legales o miembros de órganos de dirección no han sido declarados responsables penalmente por delitos contra la administración pública, el orden económico social y contra el patrimonio económico, siempre y cuando los hechos hayan implicado la utilización de la entidad para la comisión del delito, lo que se acreditará mediante certificado de antecedentes judiciales.</w:t>
      </w:r>
    </w:p>
    <w:p w14:paraId="04D0CBD5" w14:textId="18A22734"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5.2. Los miembros de junta directiva, fundadores, representantes legales o miembros de órganos de dirección no han sido sancionados con la declaración de caducidad de un contrato celebrado con una entidad pública, siempre y cuando los hechos hayan implicado la utilización de la entidad para la comisión de la conducta, lo que se acreditará mediante certificado de la entidad competente, cuando hubiere lugar a ello.</w:t>
      </w:r>
    </w:p>
    <w:p w14:paraId="7AB70279" w14:textId="22F4D17A"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6. Copia del acta de la Asamblea General o máximo órgano de dirección, en la que se indique el estado de las asignaciones permanentes de los años gravables anteriores y que no han sido reinvertidas, y de manera sumaria se informe la forma como se realiza la reinversión del beneficio neto o excedente tratado como exento en el año gravable anterior, de conformidad con el artículo 1.2.1.5.1.27. de este Decreto. Esta información se deberá enviar cuando haya lugar a ello.</w:t>
      </w:r>
    </w:p>
    <w:p w14:paraId="05854615" w14:textId="331EB323"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7. Cumplir con el suministro de la información que compone el registro web de que tratan los artículos 364-5 del Estatuto Tributario y 1.2.1.5.1.3. de este Decreto, de manera simultánea con la solicitud de calificación o permanencia en el Régimen Tributario Especial.</w:t>
      </w:r>
    </w:p>
    <w:p w14:paraId="3C1322BC" w14:textId="7A2A6065"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PARÁGRAFO</w:t>
      </w:r>
      <w:bookmarkStart w:id="30" w:name="1.2.1.5.1.8.p"/>
      <w:r w:rsidRPr="00533324">
        <w:rPr>
          <w:rFonts w:ascii="Times New Roman" w:eastAsia="Times New Roman" w:hAnsi="Times New Roman" w:cs="Times New Roman"/>
          <w:color w:val="333333"/>
          <w:lang w:eastAsia="es-419"/>
        </w:rPr>
        <w:t> </w:t>
      </w:r>
      <w:bookmarkEnd w:id="30"/>
      <w:r w:rsidRPr="00533324">
        <w:rPr>
          <w:rFonts w:ascii="Times New Roman" w:eastAsia="Times New Roman" w:hAnsi="Times New Roman" w:cs="Times New Roman"/>
          <w:color w:val="333333"/>
          <w:lang w:eastAsia="es-419"/>
        </w:rPr>
        <w:t>. No serán rechazadas las .solicitudes de calificación, permanencia, y actualización en el Régimen Tributario Especial del impuesto sobre la renta y complementario, de las entidades sin ánimo de lucro que posean aportes provenientes de recursos públicos o de recursos con naturaleza parafiscal, y que dentro de sus estatutos tengan previsto que al momento de la liquidación o disolución de la entidad se reembolsarán los aportes y/o remanentes a la entidad aportante.</w:t>
      </w:r>
    </w:p>
    <w:p w14:paraId="37CF1DF7" w14:textId="724BC2F5"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31" w:name="1.2.1.5.1.9"/>
      <w:r w:rsidRPr="00533324">
        <w:rPr>
          <w:rFonts w:ascii="Times New Roman" w:eastAsia="Times New Roman" w:hAnsi="Times New Roman" w:cs="Times New Roman"/>
          <w:color w:val="333333"/>
          <w:lang w:eastAsia="es-419"/>
        </w:rPr>
        <w:t> </w:t>
      </w:r>
      <w:bookmarkEnd w:id="31"/>
      <w:r w:rsidRPr="00533324">
        <w:rPr>
          <w:rFonts w:ascii="Times New Roman" w:eastAsia="Times New Roman" w:hAnsi="Times New Roman" w:cs="Times New Roman"/>
          <w:color w:val="333333"/>
          <w:lang w:eastAsia="es-419"/>
        </w:rPr>
        <w:t> </w:t>
      </w:r>
      <w:hyperlink r:id="rId27" w:anchor="1.2.1.5.1.9" w:history="1">
        <w:r w:rsidRPr="00533324">
          <w:rPr>
            <w:rFonts w:ascii="Times New Roman" w:eastAsia="Times New Roman" w:hAnsi="Times New Roman" w:cs="Times New Roman"/>
            <w:color w:val="007BFF"/>
            <w:lang w:eastAsia="es-419"/>
          </w:rPr>
          <w:t>1.2.1.5.1.9</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Actualización anual de la información en el registro web.</w:t>
      </w:r>
      <w:r w:rsidRPr="00533324">
        <w:rPr>
          <w:rFonts w:ascii="Times New Roman" w:eastAsia="Times New Roman" w:hAnsi="Times New Roman" w:cs="Times New Roman"/>
          <w:color w:val="333333"/>
          <w:lang w:eastAsia="es-419"/>
        </w:rPr>
        <w:t> Los contribuyentes de que trata el artículo 1.2.1.5.1.2. de este Decreto, que opten por continuar en el Régimen Tributario Especial del impuesto sobre la renta y complementario, deberán enviar la información del registro web, de que trata el artículo 1.2.1.5.1.3. de este Decreto, dentro de los plazos previstos en el artículo 1.2.1.5.1.16. de este Decreto.</w:t>
      </w:r>
    </w:p>
    <w:p w14:paraId="1FBD70D6" w14:textId="77777777"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 </w:t>
      </w:r>
    </w:p>
    <w:p w14:paraId="419E8EFE" w14:textId="77777777"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En el proceso de actualización se adjuntará la información a que hacen referencia los numerales 4 y 5 del artículo 1.2.1.5.1.8. de este Decreto, cuando exista algún cambio frente a la información reportada en el momento de la calificación o permanencia.</w:t>
      </w:r>
    </w:p>
    <w:p w14:paraId="7AE08A86" w14:textId="77777777"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Para el caso del numeral 6 del artículo 1.2.1.5.1.8. de este Decretase debe adjuntar el acta, cuando se den alguno de los supuestos que establece dicho numeral:</w:t>
      </w:r>
    </w:p>
    <w:p w14:paraId="158D0B86" w14:textId="4596805A"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32" w:name="1.2.1.5.1.10"/>
      <w:r w:rsidRPr="00533324">
        <w:rPr>
          <w:rFonts w:ascii="Times New Roman" w:eastAsia="Times New Roman" w:hAnsi="Times New Roman" w:cs="Times New Roman"/>
          <w:color w:val="333333"/>
          <w:lang w:eastAsia="es-419"/>
        </w:rPr>
        <w:t> </w:t>
      </w:r>
      <w:bookmarkEnd w:id="32"/>
      <w:r w:rsidRPr="00533324">
        <w:rPr>
          <w:rFonts w:ascii="Times New Roman" w:eastAsia="Times New Roman" w:hAnsi="Times New Roman" w:cs="Times New Roman"/>
          <w:color w:val="333333"/>
          <w:lang w:eastAsia="es-419"/>
        </w:rPr>
        <w:t> </w:t>
      </w:r>
      <w:hyperlink r:id="rId28" w:anchor="1.2.1.5.1.10" w:history="1">
        <w:r w:rsidRPr="00533324">
          <w:rPr>
            <w:rFonts w:ascii="Times New Roman" w:eastAsia="Times New Roman" w:hAnsi="Times New Roman" w:cs="Times New Roman"/>
            <w:color w:val="007BFF"/>
            <w:lang w:eastAsia="es-419"/>
          </w:rPr>
          <w:t>1.2.1.5.1.10</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Calificación en el Régimen Tributario Especial del Impuesto sobre la renta y complementario de los contribuyentes que la soliciten.</w:t>
      </w:r>
      <w:r w:rsidRPr="00533324">
        <w:rPr>
          <w:rFonts w:ascii="Times New Roman" w:eastAsia="Times New Roman" w:hAnsi="Times New Roman" w:cs="Times New Roman"/>
          <w:color w:val="333333"/>
          <w:lang w:eastAsia="es-419"/>
        </w:rPr>
        <w:t xml:space="preserve"> Una vez surtido el procedimiento previsto el artículo 1.2.1.5.1.5. de este Decreto y evidenciado que los contribuyentes que solicitaron la calificación en el Régimen Tributario Especial del Impuesto sobre la renta y complementario de conformidad con lo dispuesto en el artículo 1.2.1.5.1.7. de este Decreto no cumplen la totalidad de requisitos de que tratan los artículos 1.2.1.5.1.3, 1.2.1.5.1.5 y 1.2.1.5.1.8, la Unidad Administrativa Especial Dirección de Impuestos y Aduanas Nacionales -DIAN expedirá el acto administrativo debidamente motivado que niegue la solicitud de calificación, dentro de los cuatro (4) meses siguientes al vencimiento del plazo que tiene el contribuyente para dar respuesta a los comentarios de la sociedad civil o al vencimiento del término para la recepción de comentarios de la sociedad civil cuando no exista ningún comentario, </w:t>
      </w:r>
      <w:r w:rsidRPr="00533324">
        <w:rPr>
          <w:rFonts w:ascii="Times New Roman" w:eastAsia="Times New Roman" w:hAnsi="Times New Roman" w:cs="Times New Roman"/>
          <w:color w:val="333333"/>
          <w:lang w:eastAsia="es-419"/>
        </w:rPr>
        <w:lastRenderedPageBreak/>
        <w:t>conforme con lo establecido en el artículo 356-2 del Estatuto Tributario. En este caso, el contribuyente seguirá perteneciendo al régimen tributario ordinario del impuesto sobre la renta y complementario.</w:t>
      </w:r>
    </w:p>
    <w:p w14:paraId="16E3EB8F" w14:textId="1A01CFE3"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Contra el acto administrativo que niegue la solicitud de calificación en el Régimen Tributario Especial del impuesto sobre la renta y complementario procede el recurso de reposición dentro de los términos señalados en el Código de Procedimiento Administrativo y de lo Contencioso Administrativo.</w:t>
      </w:r>
    </w:p>
    <w:p w14:paraId="19CD47EB" w14:textId="1E3E3DF5"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El acto administrativo que niega la solicitud de calificación en el Régimen Tributario Especial del impuesto sobre la renta y complementario surtirá los efectos legales correspondientes, una vez en firme el acto administrativo debidamente motivado que profiera la Administración Tributaria, en los términos del artículo 87 del Código de Procedimiento Administrativo y de lo Contencioso Administrativo.</w:t>
      </w:r>
    </w:p>
    <w:p w14:paraId="63EE54B7" w14:textId="069BC886"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Dentro del plazo para resolver la solicitud de calificación de que trata este artículo y siempre que no haya sido negada, el área competente de la Unidad Administrativa Especial Dirección de Impuestos y Aduanas Nacionales -DIAN proferirá el acto administrativo que autoriza la calificación como contribuyente del Régimen Tributario Especial.</w:t>
      </w:r>
    </w:p>
    <w:p w14:paraId="09CC7742" w14:textId="3E61632E"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PARÁGRAFO</w:t>
      </w:r>
      <w:bookmarkStart w:id="33" w:name="1.2.1.5.1.10.p"/>
      <w:r w:rsidRPr="00533324">
        <w:rPr>
          <w:rFonts w:ascii="Times New Roman" w:eastAsia="Times New Roman" w:hAnsi="Times New Roman" w:cs="Times New Roman"/>
          <w:color w:val="333333"/>
          <w:lang w:eastAsia="es-419"/>
        </w:rPr>
        <w:t> </w:t>
      </w:r>
      <w:bookmarkEnd w:id="33"/>
      <w:r w:rsidRPr="00533324">
        <w:rPr>
          <w:rFonts w:ascii="Times New Roman" w:eastAsia="Times New Roman" w:hAnsi="Times New Roman" w:cs="Times New Roman"/>
          <w:color w:val="333333"/>
          <w:lang w:eastAsia="es-419"/>
        </w:rPr>
        <w:t> TRANSITORIO. La Unidad Administrativa Especial Dirección de Impuestos y Aduanas Nacionales -DIAN expedirá los actos administrativos de que trata este artículo, respecto de las entidades de que trata el parágrafo transitorio 1 del artículo 1.2.1.5.1.7. de este Decreto, cuando no presenten la información al treinta (30) de abril del 2018 y/o no cumplan los requisitos de que tratan los artículos 1.2.1.5.1.3., 1.2.1.5.1.5. y 1.2.1.5.1.8. de este Decreto.</w:t>
      </w:r>
    </w:p>
    <w:p w14:paraId="3A2A48EF" w14:textId="19F377B8"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Cuando estas entidades presenten la información al treinta (30) de abril del 2018 y cumplan los requisitos de que tratan los artículos 1.2.1.5.1.3., 1.2.1.5.1.5. y 1.2.1.5.1.8. de este Decreto, la Unidad Administrativa Especial Dirección de Impuestos y Aduanas Nacionales -DIAN proferirá el acto administrativo que autoriza su continuación como contribuyente del Régimen Tributario Especial, dentro del plazo para resolver la solicitud de calificación de que trata este artículo.</w:t>
      </w:r>
    </w:p>
    <w:p w14:paraId="50B8066D" w14:textId="5F692730"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34" w:name="1.2.1.5.1.11"/>
      <w:r w:rsidRPr="00533324">
        <w:rPr>
          <w:rFonts w:ascii="Times New Roman" w:eastAsia="Times New Roman" w:hAnsi="Times New Roman" w:cs="Times New Roman"/>
          <w:color w:val="333333"/>
          <w:lang w:eastAsia="es-419"/>
        </w:rPr>
        <w:t> </w:t>
      </w:r>
      <w:bookmarkEnd w:id="34"/>
      <w:r w:rsidRPr="00533324">
        <w:rPr>
          <w:rFonts w:ascii="Times New Roman" w:eastAsia="Times New Roman" w:hAnsi="Times New Roman" w:cs="Times New Roman"/>
          <w:color w:val="333333"/>
          <w:lang w:eastAsia="es-419"/>
        </w:rPr>
        <w:t> </w:t>
      </w:r>
      <w:hyperlink r:id="rId29" w:anchor="1.2.1.5.1.11" w:history="1">
        <w:r w:rsidRPr="00533324">
          <w:rPr>
            <w:rFonts w:ascii="Times New Roman" w:eastAsia="Times New Roman" w:hAnsi="Times New Roman" w:cs="Times New Roman"/>
            <w:color w:val="007BFF"/>
            <w:lang w:eastAsia="es-419"/>
          </w:rPr>
          <w:t>1.2.1.5.1.11</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Solicitud para la permanencia como entidad perteneciente al Régimen Tributario Especial.</w:t>
      </w:r>
      <w:r w:rsidRPr="00533324">
        <w:rPr>
          <w:rFonts w:ascii="Times New Roman" w:eastAsia="Times New Roman" w:hAnsi="Times New Roman" w:cs="Times New Roman"/>
          <w:color w:val="333333"/>
          <w:lang w:eastAsia="es-419"/>
        </w:rPr>
        <w:t> Las entidades a que se refieren los Parágrafos transitorios primero y segundo del artículo 19 del Estatuto Tributario, que opten por la permanencia, deberán:</w:t>
      </w:r>
    </w:p>
    <w:p w14:paraId="03A49773" w14:textId="247F7AD9"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1. Presentar la solicitud a más tardar el treinta (30) de abril 2018, con el cumplimento de los requisitos a que se refieren los artículos 1.2.1.5.1.3., 1.2.1.5.1.5. y 1.2.1.5.1.8. de este Decreto, respecto del año gravable 2017.</w:t>
      </w:r>
    </w:p>
    <w:p w14:paraId="6DB321F7" w14:textId="7FAAC014"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2. Presentar la memoria económica prevista en el artículo 1.2.1.5.1.15. de este Decreto, cuando a ello hubiere lugar.</w:t>
      </w:r>
    </w:p>
    <w:p w14:paraId="67EC8CB6" w14:textId="604F86C2"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La solicitud de permanencia presentada ante la Unidad Administrativa Especial Dirección de Impuestos y Aduanas Nacionales -DIAN, se resolverá con base en el contenido de la información enviada con el primer envío efectuado a través de los servicios informáticos electrónicos.</w:t>
      </w:r>
    </w:p>
    <w:p w14:paraId="202F3840" w14:textId="5BCD1972"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La no presentación oportuna de la solicitud de permanencia en el Régimen Tributario Especial del impuesto sobre la renta y complementario a partir del año gravable 2018, por parte de las entidades de que tratan los Parágrafos transitorios 1 y 2 del artículo 19 del Estatuto Tributario, dará lugar a la exclusión del Régimen Tributario Especial del impuesto sobre la renta y complementario. En este caso, el área competente de la Unidad Administrativa Especial Dirección de Impuestos y Aduanas Nacionales -DIAN proferirá el acto administrativo de exclusión del Régimen Tributario Especial a partir del año gravable 2018.</w:t>
      </w:r>
    </w:p>
    <w:p w14:paraId="2FC19088" w14:textId="10777A8D"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Contra el acto administrativo de exclusión del Régimen Tributario Especial procede el recurso de reposición, dentro de los términos señalados en el Código de Procedimiento Administrativo y de lo Contencioso Administrativo.</w:t>
      </w:r>
    </w:p>
    <w:p w14:paraId="36B6F54A" w14:textId="25A7C8BE"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35" w:name="1.2.1.5.1.12"/>
      <w:r w:rsidRPr="00533324">
        <w:rPr>
          <w:rFonts w:ascii="Times New Roman" w:eastAsia="Times New Roman" w:hAnsi="Times New Roman" w:cs="Times New Roman"/>
          <w:color w:val="333333"/>
          <w:lang w:eastAsia="es-419"/>
        </w:rPr>
        <w:t> </w:t>
      </w:r>
      <w:bookmarkEnd w:id="35"/>
      <w:r w:rsidRPr="00533324">
        <w:rPr>
          <w:rFonts w:ascii="Times New Roman" w:eastAsia="Times New Roman" w:hAnsi="Times New Roman" w:cs="Times New Roman"/>
          <w:color w:val="333333"/>
          <w:lang w:eastAsia="es-419"/>
        </w:rPr>
        <w:t> </w:t>
      </w:r>
      <w:hyperlink r:id="rId30" w:anchor="1.2.1.5.1.12" w:history="1">
        <w:r w:rsidRPr="00533324">
          <w:rPr>
            <w:rFonts w:ascii="Times New Roman" w:eastAsia="Times New Roman" w:hAnsi="Times New Roman" w:cs="Times New Roman"/>
            <w:color w:val="007BFF"/>
            <w:lang w:eastAsia="es-419"/>
          </w:rPr>
          <w:t>1.2.1.5.1.12</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Trámite y efecto de la solicitud de permanencia en el Régimen Tributario Especial del impuesto sobre la renta y complementario.</w:t>
      </w:r>
      <w:r w:rsidRPr="00533324">
        <w:rPr>
          <w:rFonts w:ascii="Times New Roman" w:eastAsia="Times New Roman" w:hAnsi="Times New Roman" w:cs="Times New Roman"/>
          <w:color w:val="333333"/>
          <w:lang w:eastAsia="es-419"/>
        </w:rPr>
        <w:t xml:space="preserve"> Una vez surtido el procedimiento previsto en el artículo 1.2.1.5.1.5. de este Decreto y evidenciado que los contribuyentes que presentaron la solicitud de </w:t>
      </w:r>
      <w:r w:rsidRPr="00533324">
        <w:rPr>
          <w:rFonts w:ascii="Times New Roman" w:eastAsia="Times New Roman" w:hAnsi="Times New Roman" w:cs="Times New Roman"/>
          <w:color w:val="333333"/>
          <w:lang w:eastAsia="es-419"/>
        </w:rPr>
        <w:lastRenderedPageBreak/>
        <w:t>permanencia en el Régimen Tributario Especial de conformidad con lo dispuesto en el artículo 1.2.1.5.1.11., de este Decreto no cumplen la totalidad de requisitos de que tratan los artículos 1.2.1.5.1.3., 1.2.1.5.1.5. y 1.2.1.5.1.8. de este Decreto, la Unidad Administrativa Especial Dirección de Impuestos y Aduanas Nacionales -DIAN tendrá hasta el treinta y uno (31) de octubre de 2018 para expedir el acto administrativo que niega la solicitud de permanencia en el Régimen Tributario Especial.</w:t>
      </w:r>
    </w:p>
    <w:p w14:paraId="53C2DAB9" w14:textId="411FF4B6"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El acto administrativo que se profiera ordenará la actualización del Registro Único Tributario -RUT, incluyendo la responsabilidad de ser contribuyente del régimen ordinario del impuesto sobre la renta y complementario.</w:t>
      </w:r>
    </w:p>
    <w:p w14:paraId="459297C1" w14:textId="30185C84"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Contra el acto administrativo que niega la solicitud de permanencia en el Régimen Tributario Especial del impuesto sobre la renta y complementario, procede el recurso de reposición dentro de los términos señalados en el Código de Procedimiento Administrativo y de lo Contencioso Administrativo.</w:t>
      </w:r>
    </w:p>
    <w:p w14:paraId="2D359913" w14:textId="30A4B12C"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El acto administrativo que niega la solicitud de permanencia en el Régimen Tributario- Especial del impuesto sobre la renta y complementario, surtirá los efectos legales una vez en firme el acto administrativo debidamente motivado que profiera la Administración Tributaria, en los términos del artículo 87 del Código de Procedimiento Administrativo y de lo Contencioso.</w:t>
      </w:r>
    </w:p>
    <w:p w14:paraId="0274F04C" w14:textId="77777777" w:rsidR="001120CB"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Las entidades a que se refieren los parágrafos transitorios 1 y 2 del artículo 19 del Estatuto Tributario a las que no se les expida acto administrativo de negación de la permanencia en el Régimen Tributario Especial del impuesto sobre la renta y complementario a más tardar el treinta y uno (31) de octubre de 2018, modificando su calidad en el Régimen Tributario Especial, continuarán perteneciendo a dicho régimen sin necesidad de acto administrativo que así lo declare, sin perjuicio de la obligación de actualización de la calidad de contribuyente del Régimen Tributario Especial del impuesto sobre la renta y complementario.</w:t>
      </w:r>
    </w:p>
    <w:p w14:paraId="42F22770" w14:textId="7018CCC7"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36" w:name="1.2.1.5.1.13"/>
      <w:r w:rsidRPr="00533324">
        <w:rPr>
          <w:rFonts w:ascii="Times New Roman" w:eastAsia="Times New Roman" w:hAnsi="Times New Roman" w:cs="Times New Roman"/>
          <w:color w:val="333333"/>
          <w:lang w:eastAsia="es-419"/>
        </w:rPr>
        <w:t> </w:t>
      </w:r>
      <w:bookmarkEnd w:id="36"/>
      <w:r w:rsidRPr="00533324">
        <w:rPr>
          <w:rFonts w:ascii="Times New Roman" w:eastAsia="Times New Roman" w:hAnsi="Times New Roman" w:cs="Times New Roman"/>
          <w:color w:val="333333"/>
          <w:lang w:eastAsia="es-419"/>
        </w:rPr>
        <w:t> </w:t>
      </w:r>
      <w:hyperlink r:id="rId31" w:anchor="1.2.1.5.1.13" w:history="1">
        <w:r w:rsidRPr="00533324">
          <w:rPr>
            <w:rFonts w:ascii="Times New Roman" w:eastAsia="Times New Roman" w:hAnsi="Times New Roman" w:cs="Times New Roman"/>
            <w:color w:val="007BFF"/>
            <w:lang w:eastAsia="es-419"/>
          </w:rPr>
          <w:t>1.2.1.5.1.13</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Actualización anual de la calidad de contribuyente del Régimen Tributario Especial del impuesto sobre la renta y complementario.</w:t>
      </w:r>
      <w:r w:rsidRPr="00533324">
        <w:rPr>
          <w:rFonts w:ascii="Times New Roman" w:eastAsia="Times New Roman" w:hAnsi="Times New Roman" w:cs="Times New Roman"/>
          <w:color w:val="333333"/>
          <w:lang w:eastAsia="es-419"/>
        </w:rPr>
        <w:t> Los contribuyentes pertenecientes al Régimen Tributario Especial del impuesto sobre la renta y complementario deberán actualizar anualmente su calidad de contribuyente en el mencionado régimen.</w:t>
      </w:r>
    </w:p>
    <w:p w14:paraId="498C34D8" w14:textId="5A155ED6"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Esta actualización será anual e iniciará para todos los contribuyentes calificados en este régimen con la presentación de la declaración del impuesto sobre la renta y complementario del año gravable 2017, donde los contribuyentes que no deseen continuar en este régimen, al momento de la presentación de la declaración del impuesto de renta y complementario, marcarán la casilla de renuncia al Régimen Tributario Especial, sobre la sección del formulario que prescriba la Unidad Administrativa Especial Dirección de Impuestos y Aduanas Nacionales -DIAN.</w:t>
      </w:r>
    </w:p>
    <w:p w14:paraId="22D431AA" w14:textId="77777777"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 </w:t>
      </w:r>
    </w:p>
    <w:p w14:paraId="41820F83" w14:textId="77777777"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La manifestación voluntaria de renuncia al Régimen Tributario Especial en la declaración del impuesto sobre la renta y complementario tendrá efecto a partir del periodo gravable siguiente al año gravable al que corresponda la declaración tributaria donde se marcó la casilla de renuncia.</w:t>
      </w:r>
    </w:p>
    <w:p w14:paraId="6F81CAEE" w14:textId="4AF316BD"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Así mismo, las entidades que hayan obtenido ingresos brutos superiores a ciento sesenta mil (160.000) Unidades de Valor Tributario -UVT en el año gravable inmediatamente anterior al de la presentación de la declaración del impuesto sobre la renta y complementario, deberán presentar la memoria económica de que trata el artículo 1.2.1.5.1.15. de este Decreto.</w:t>
      </w:r>
    </w:p>
    <w:p w14:paraId="470EAA7A" w14:textId="4DDD02F9"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Los contribuyentes de que trata el artículo 1.2.1.5.1.2. de este Decreto que no presenten la información a que se refiere el artículo 1.2.1.5.1.9. de este Decreto y/o marcaron la casilla de renuncia al Régimen Tributario Especial en la declaración del impuesto sobre la renta y complementario, serán excluidos como contribuyentes del Régimen Tributario Especial de este impuesto a partir del año gravable en que se hizo la manifestación o no se presentó la información. Para tal efecto, el área competente de la Unidad Administrativa Especial Dirección de Impuestos y Aduanas Nacionales -DIAN proferirá el acto administrativo mediante el cual se excluyen como contribuyentes del Régimen Tributario Especial a partir de ese año gravable.</w:t>
      </w:r>
    </w:p>
    <w:p w14:paraId="090663F9" w14:textId="3C73A7EA"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lastRenderedPageBreak/>
        <w:t>PARÁGRAFO</w:t>
      </w:r>
      <w:bookmarkStart w:id="37" w:name="1.2.1.5.1.13.p"/>
      <w:r w:rsidRPr="00533324">
        <w:rPr>
          <w:rFonts w:ascii="Times New Roman" w:eastAsia="Times New Roman" w:hAnsi="Times New Roman" w:cs="Times New Roman"/>
          <w:color w:val="333333"/>
          <w:lang w:eastAsia="es-419"/>
        </w:rPr>
        <w:t> </w:t>
      </w:r>
      <w:bookmarkEnd w:id="37"/>
      <w:r w:rsidRPr="00533324">
        <w:rPr>
          <w:rFonts w:ascii="Times New Roman" w:eastAsia="Times New Roman" w:hAnsi="Times New Roman" w:cs="Times New Roman"/>
          <w:color w:val="333333"/>
          <w:lang w:eastAsia="es-419"/>
        </w:rPr>
        <w:t>. Las entidades que realizaron el proceso de permanencia de que trata el artículo 1.2.1.5.1.11. de este Decreto y las entidades de que trata el Parágrafo transitorio primero artículo 1.2.1.5.1. 7. de este Decreto, deberán enviar la información de que trata el artículo 1.2.1.5.1.9. de esta compilación a partir del año calendario 2019, dentro de los plazos que se establezcan de conformidad con el artículo 1.2.1.5.1.16. de este Decreto.</w:t>
      </w:r>
    </w:p>
    <w:p w14:paraId="15D6B2BF" w14:textId="0BFCE567"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38" w:name="1.2.1.5.1.14"/>
      <w:r w:rsidRPr="00533324">
        <w:rPr>
          <w:rFonts w:ascii="Times New Roman" w:eastAsia="Times New Roman" w:hAnsi="Times New Roman" w:cs="Times New Roman"/>
          <w:color w:val="333333"/>
          <w:lang w:eastAsia="es-419"/>
        </w:rPr>
        <w:t> </w:t>
      </w:r>
      <w:bookmarkEnd w:id="38"/>
      <w:r w:rsidRPr="00533324">
        <w:rPr>
          <w:rFonts w:ascii="Times New Roman" w:eastAsia="Times New Roman" w:hAnsi="Times New Roman" w:cs="Times New Roman"/>
          <w:color w:val="333333"/>
          <w:lang w:eastAsia="es-419"/>
        </w:rPr>
        <w:t> </w:t>
      </w:r>
      <w:hyperlink r:id="rId32" w:anchor="1.2.1.5.1.14" w:history="1">
        <w:r w:rsidRPr="00533324">
          <w:rPr>
            <w:rFonts w:ascii="Times New Roman" w:eastAsia="Times New Roman" w:hAnsi="Times New Roman" w:cs="Times New Roman"/>
            <w:color w:val="007BFF"/>
            <w:lang w:eastAsia="es-419"/>
          </w:rPr>
          <w:t>1.2.1.5.1.14</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Fiscalización en cabeza de la Unidad Administrativa Especial Dirección de Impuestos y Aduanas Nacionales -DIAN.</w:t>
      </w:r>
      <w:r w:rsidRPr="00533324">
        <w:rPr>
          <w:rFonts w:ascii="Times New Roman" w:eastAsia="Times New Roman" w:hAnsi="Times New Roman" w:cs="Times New Roman"/>
          <w:color w:val="333333"/>
          <w:lang w:eastAsia="es-419"/>
        </w:rPr>
        <w:t> La información suministrada por los contribuyentes de que trata el artículo 1.2.1.5.1.2. de este Decreto, los comentarios de la sociedad civil y la respuesta sobre los mismos, serán utilizados para los programas de fiscalización que debe adelantar la Unidad Administrativa Especial Dirección de Impuestos y Aduanas Nacionales -DIAN, de conformidad con lo previsto en el artículo 364-6 del Estatuto Tributario y serán tenidos en cuenta dentro de las investigaciones que se adelanten, atendiendo las disposiciones del Estatuto Tributario y demás que resulten aplicables.</w:t>
      </w:r>
    </w:p>
    <w:p w14:paraId="10109F32" w14:textId="1AC98D3A"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Lo anterior sin perjuicio de la exclusión del Régimen Tributario Especial de conformidad con el Parágrafo 1 del artículo 364-3 del Estatuto Tributario.</w:t>
      </w:r>
    </w:p>
    <w:p w14:paraId="7250FED8" w14:textId="2B95A1CD"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Cuando la causal de exclusión deviene de los comentarios presentados por la sociedad civil, la exclusión del Régimen Tributario Especial se realizará de conformidad con lo establecido en el artículo 1.2.1.5.1.45. de este Decreto.</w:t>
      </w:r>
    </w:p>
    <w:p w14:paraId="4548D117" w14:textId="410E0071"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39" w:name="1.2.1.5.1.15"/>
      <w:r w:rsidRPr="00533324">
        <w:rPr>
          <w:rFonts w:ascii="Times New Roman" w:eastAsia="Times New Roman" w:hAnsi="Times New Roman" w:cs="Times New Roman"/>
          <w:color w:val="333333"/>
          <w:lang w:eastAsia="es-419"/>
        </w:rPr>
        <w:t> </w:t>
      </w:r>
      <w:bookmarkEnd w:id="39"/>
      <w:r w:rsidRPr="00533324">
        <w:rPr>
          <w:rFonts w:ascii="Times New Roman" w:eastAsia="Times New Roman" w:hAnsi="Times New Roman" w:cs="Times New Roman"/>
          <w:color w:val="333333"/>
          <w:lang w:eastAsia="es-419"/>
        </w:rPr>
        <w:t> </w:t>
      </w:r>
      <w:hyperlink r:id="rId33" w:anchor="1.2.1.5.1.15" w:history="1">
        <w:r w:rsidRPr="00533324">
          <w:rPr>
            <w:rFonts w:ascii="Times New Roman" w:eastAsia="Times New Roman" w:hAnsi="Times New Roman" w:cs="Times New Roman"/>
            <w:color w:val="007BFF"/>
            <w:lang w:eastAsia="es-419"/>
          </w:rPr>
          <w:t>1.2.1.5.1.15</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Memoria económica.</w:t>
      </w:r>
      <w:r w:rsidRPr="00533324">
        <w:rPr>
          <w:rFonts w:ascii="Times New Roman" w:eastAsia="Times New Roman" w:hAnsi="Times New Roman" w:cs="Times New Roman"/>
          <w:color w:val="333333"/>
          <w:lang w:eastAsia="es-419"/>
        </w:rPr>
        <w:t> Están obligadas a presentar anualmente la memoria económica de que trata el artículo 356-3 del Estatuto Tributario las entidades calificadas en el Régimen Tributario Especial y las señaladas en los Parágrafos transitorios primero y segundo del artículo 19 del Estatuto Tributario, que hayan obtenido en el año inmediatamente anterior ingresos brutos anuales de cualquier naturaleza de carácter fiscal, superiores a ciento sesenta mil (160.000) UVT, a más tardar en los plazos establecidos en el artículo 1.2.1.5.1.16. de este decreto, a través del servicio informático electrónico que establezca la Unidad Administrativa Especial Dirección de Impuestos y Aduanas Nacionales -DIAN, atendiendo el contenido y las especificaciones del servicio informático electrónico que para tal efecto prescriba.</w:t>
      </w:r>
    </w:p>
    <w:p w14:paraId="74A10F3C" w14:textId="4A302A31"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La memoria económica para el proceso de permanencia de que trata el numeral 2 del artículo 1.2.1.5.1.11. de este Decreto se debe presentar a más tardar el treinta (30) de abril del 2018.</w:t>
      </w:r>
    </w:p>
    <w:p w14:paraId="618DBB70" w14:textId="13F07F22"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La memoria económica deberá estar firmada por el representante legal y el Revisor fiscal y/o Contador Público según corresponda.</w:t>
      </w:r>
    </w:p>
    <w:p w14:paraId="1D0545AC" w14:textId="0F38E034"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40" w:name="1.2.1.5.1.16"/>
      <w:r w:rsidRPr="00533324">
        <w:rPr>
          <w:rFonts w:ascii="Times New Roman" w:eastAsia="Times New Roman" w:hAnsi="Times New Roman" w:cs="Times New Roman"/>
          <w:color w:val="333333"/>
          <w:lang w:eastAsia="es-419"/>
        </w:rPr>
        <w:t> </w:t>
      </w:r>
      <w:bookmarkEnd w:id="40"/>
      <w:r w:rsidRPr="00533324">
        <w:rPr>
          <w:rFonts w:ascii="Times New Roman" w:eastAsia="Times New Roman" w:hAnsi="Times New Roman" w:cs="Times New Roman"/>
          <w:color w:val="333333"/>
          <w:lang w:eastAsia="es-419"/>
        </w:rPr>
        <w:t> </w:t>
      </w:r>
      <w:hyperlink r:id="rId34" w:anchor="1.2.1.5.1.16" w:history="1">
        <w:r w:rsidRPr="00533324">
          <w:rPr>
            <w:rFonts w:ascii="Times New Roman" w:eastAsia="Times New Roman" w:hAnsi="Times New Roman" w:cs="Times New Roman"/>
            <w:color w:val="007BFF"/>
            <w:lang w:eastAsia="es-419"/>
          </w:rPr>
          <w:t>1.2.1.5.1.16</w:t>
        </w:r>
      </w:hyperlink>
      <w:r w:rsidRPr="00533324">
        <w:rPr>
          <w:rFonts w:ascii="Times New Roman" w:eastAsia="Times New Roman" w:hAnsi="Times New Roman" w:cs="Times New Roman"/>
          <w:color w:val="333333"/>
          <w:lang w:eastAsia="es-419"/>
        </w:rPr>
        <w:t>.</w:t>
      </w:r>
      <w:r w:rsidRPr="00533324">
        <w:rPr>
          <w:rFonts w:ascii="Times New Roman" w:eastAsia="Times New Roman" w:hAnsi="Times New Roman" w:cs="Times New Roman"/>
          <w:i/>
          <w:iCs/>
          <w:color w:val="333333"/>
          <w:lang w:eastAsia="es-419"/>
        </w:rPr>
        <w:t> Plazos para el suministro de la información, registro web y memoria económica. </w:t>
      </w:r>
      <w:r w:rsidRPr="00533324">
        <w:rPr>
          <w:rFonts w:ascii="Times New Roman" w:eastAsia="Times New Roman" w:hAnsi="Times New Roman" w:cs="Times New Roman"/>
          <w:color w:val="333333"/>
          <w:lang w:eastAsia="es-419"/>
        </w:rPr>
        <w:t>Las entidades calificadas en el Régimen Tributario Especial deberán actualizar anualmente la información contenida en el Registro Web y presentar la memoria económica de que trata el artículo 1.2.1.5.1.1.5. de este Decreto dentro de los plazos que para el efecto establezca el Gobierno Nacional.</w:t>
      </w:r>
    </w:p>
    <w:p w14:paraId="58271AAA" w14:textId="025D9438"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PARÁGRAFO</w:t>
      </w:r>
      <w:bookmarkStart w:id="41" w:name="1.2.1.5.1.16.p"/>
      <w:r w:rsidRPr="00533324">
        <w:rPr>
          <w:rFonts w:ascii="Times New Roman" w:eastAsia="Times New Roman" w:hAnsi="Times New Roman" w:cs="Times New Roman"/>
          <w:color w:val="333333"/>
          <w:lang w:eastAsia="es-419"/>
        </w:rPr>
        <w:t> </w:t>
      </w:r>
      <w:bookmarkEnd w:id="41"/>
      <w:r w:rsidRPr="00533324">
        <w:rPr>
          <w:rFonts w:ascii="Times New Roman" w:eastAsia="Times New Roman" w:hAnsi="Times New Roman" w:cs="Times New Roman"/>
          <w:color w:val="333333"/>
          <w:lang w:eastAsia="es-419"/>
        </w:rPr>
        <w:t> TRANSITORIO. Las entidades a las que se refieren los Parágrafos transitorios primero y segundo del artículo 19 del Estatuto Tributario, actualizarán la información contenida en el Registro Web a partir del año 2019, sin perjuicio del procedimiento para la permanencia establecido en los 1.2.1.5.1.11. y 1.2.1.5.1.12. de este Decreto .</w:t>
      </w:r>
    </w:p>
    <w:p w14:paraId="259D355B" w14:textId="0D7C4B7F"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42" w:name="1.2.1.5.1.17"/>
      <w:r w:rsidRPr="00533324">
        <w:rPr>
          <w:rFonts w:ascii="Times New Roman" w:eastAsia="Times New Roman" w:hAnsi="Times New Roman" w:cs="Times New Roman"/>
          <w:color w:val="333333"/>
          <w:lang w:eastAsia="es-419"/>
        </w:rPr>
        <w:t> </w:t>
      </w:r>
      <w:bookmarkEnd w:id="42"/>
      <w:r w:rsidRPr="00533324">
        <w:rPr>
          <w:rFonts w:ascii="Times New Roman" w:eastAsia="Times New Roman" w:hAnsi="Times New Roman" w:cs="Times New Roman"/>
          <w:color w:val="333333"/>
          <w:lang w:eastAsia="es-419"/>
        </w:rPr>
        <w:t> </w:t>
      </w:r>
      <w:hyperlink r:id="rId35" w:anchor="1.2.1.5.1.17" w:history="1">
        <w:r w:rsidRPr="00533324">
          <w:rPr>
            <w:rFonts w:ascii="Times New Roman" w:eastAsia="Times New Roman" w:hAnsi="Times New Roman" w:cs="Times New Roman"/>
            <w:color w:val="007BFF"/>
            <w:lang w:eastAsia="es-419"/>
          </w:rPr>
          <w:t>1.2.1.5.1.17</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Contingencia.</w:t>
      </w:r>
      <w:r w:rsidRPr="00533324">
        <w:rPr>
          <w:rFonts w:ascii="Times New Roman" w:eastAsia="Times New Roman" w:hAnsi="Times New Roman" w:cs="Times New Roman"/>
          <w:color w:val="333333"/>
          <w:lang w:eastAsia="es-419"/>
        </w:rPr>
        <w:t> Cuando por inconvenientes técnicos no haya disponibilidad de los servicios informáticos electrónicos y, en consecuencia, el interesado no pueda cumplir con la presentación de la información, deberá hacerlo al día siguiente a aquel en que se restablezca el sistema.</w:t>
      </w:r>
    </w:p>
    <w:p w14:paraId="03C08982" w14:textId="7AB3A715"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Sin perjuicio de lo anterior, cuando se presenten situaciones de fuerza mayor no imputables a los informantes ni a la Administración Tributaria, la Dirección General de la Unidad Administrativa Especial Dirección de Impuestos y Aduanas Nacionales -DIAN podrá habilitar términos con el fin de facilitar el cumplimiento del respectivo deber legal.</w:t>
      </w:r>
    </w:p>
    <w:p w14:paraId="0CDA3C99" w14:textId="67CA4E28"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En todo caso, el obligado a presentar virtualmente la información deberá prever con suficiente antelación el adecuado funcionamiento de los medios requeridos para asegurar el cumplimiento de sus obligaciones.</w:t>
      </w:r>
    </w:p>
    <w:p w14:paraId="3B719FC7" w14:textId="4E5BA007"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lastRenderedPageBreak/>
        <w:t>ARTÍCULO</w:t>
      </w:r>
      <w:bookmarkStart w:id="43" w:name="1.2.1.5.1.18"/>
      <w:r w:rsidRPr="00533324">
        <w:rPr>
          <w:rFonts w:ascii="Times New Roman" w:eastAsia="Times New Roman" w:hAnsi="Times New Roman" w:cs="Times New Roman"/>
          <w:color w:val="333333"/>
          <w:lang w:eastAsia="es-419"/>
        </w:rPr>
        <w:t> </w:t>
      </w:r>
      <w:bookmarkEnd w:id="43"/>
      <w:r w:rsidRPr="00533324">
        <w:rPr>
          <w:rFonts w:ascii="Times New Roman" w:eastAsia="Times New Roman" w:hAnsi="Times New Roman" w:cs="Times New Roman"/>
          <w:color w:val="333333"/>
          <w:lang w:eastAsia="es-419"/>
        </w:rPr>
        <w:t> </w:t>
      </w:r>
      <w:hyperlink r:id="rId36" w:anchor="1.2.1.5.1.18" w:history="1">
        <w:r w:rsidRPr="00533324">
          <w:rPr>
            <w:rFonts w:ascii="Times New Roman" w:eastAsia="Times New Roman" w:hAnsi="Times New Roman" w:cs="Times New Roman"/>
            <w:color w:val="007BFF"/>
            <w:lang w:eastAsia="es-419"/>
          </w:rPr>
          <w:t>1.2.1.5.1.18</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Causales que no justifican la extemporaneidad en la presentación de la información.</w:t>
      </w:r>
      <w:r w:rsidRPr="00533324">
        <w:rPr>
          <w:rFonts w:ascii="Times New Roman" w:eastAsia="Times New Roman" w:hAnsi="Times New Roman" w:cs="Times New Roman"/>
          <w:color w:val="333333"/>
          <w:lang w:eastAsia="es-419"/>
        </w:rPr>
        <w:t> No constituyen causales de justificación de la extemporaneidad en la presentación de la información:</w:t>
      </w:r>
    </w:p>
    <w:p w14:paraId="7B38251C" w14:textId="0C877651"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1. Los daños en los sistemas, conexiones y/o equipos informáticos del informante.</w:t>
      </w:r>
    </w:p>
    <w:p w14:paraId="4CD5D87B" w14:textId="06EB62A7"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2. Los daños del instrumento de firma electrónica.</w:t>
      </w:r>
    </w:p>
    <w:p w14:paraId="781C345F" w14:textId="651146AC"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3. El olvido de las claves asociadas al mismo, por quienes deben cumplir el deber formal de presentar la información.</w:t>
      </w:r>
    </w:p>
    <w:p w14:paraId="6BD13A66" w14:textId="0C9D4F9B"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4. El no agotar los procedimientos previos a la presentación de la información, como el trámite de inscripción o actualización en el Registro Único Tributario y/o de la activación o asignación del instrumento de firma electrónica u obtención de la clave secreta por quienes deben cumplir con la obligación de informar en forma virtual o la solicitud de cambio o asignación con una antelación inferior a tres (3) días hábiles al vencimiento.</w:t>
      </w:r>
    </w:p>
    <w:p w14:paraId="0B93CD01" w14:textId="4B91CA48"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44" w:name="1.2.1.5.1.19"/>
      <w:r w:rsidRPr="00533324">
        <w:rPr>
          <w:rFonts w:ascii="Times New Roman" w:eastAsia="Times New Roman" w:hAnsi="Times New Roman" w:cs="Times New Roman"/>
          <w:color w:val="333333"/>
          <w:lang w:eastAsia="es-419"/>
        </w:rPr>
        <w:t> </w:t>
      </w:r>
      <w:bookmarkEnd w:id="44"/>
      <w:r w:rsidRPr="00533324">
        <w:rPr>
          <w:rFonts w:ascii="Times New Roman" w:eastAsia="Times New Roman" w:hAnsi="Times New Roman" w:cs="Times New Roman"/>
          <w:color w:val="333333"/>
          <w:lang w:eastAsia="es-419"/>
        </w:rPr>
        <w:t> </w:t>
      </w:r>
      <w:hyperlink r:id="rId37" w:anchor="1.2.1.5.1.19" w:history="1">
        <w:r w:rsidRPr="00533324">
          <w:rPr>
            <w:rFonts w:ascii="Times New Roman" w:eastAsia="Times New Roman" w:hAnsi="Times New Roman" w:cs="Times New Roman"/>
            <w:color w:val="007BFF"/>
            <w:lang w:eastAsia="es-419"/>
          </w:rPr>
          <w:t>1.2.1.5.1.19</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Renuncia al Régimen Tributario Especial del impuesto sobre la renta y complementario.</w:t>
      </w:r>
      <w:r w:rsidRPr="00533324">
        <w:rPr>
          <w:rFonts w:ascii="Times New Roman" w:eastAsia="Times New Roman" w:hAnsi="Times New Roman" w:cs="Times New Roman"/>
          <w:color w:val="333333"/>
          <w:lang w:eastAsia="es-419"/>
        </w:rPr>
        <w:t> La entidad sin ánimo de lucro que pertenezca al Régimen Tributario Especial, podrá renunciar a esta calidad en cualquier tiempo, mediante la actualización del Registro Único Tributario -RUT, donde se deberá incluir la nueva responsabilidad como contribuyente del impuesto sobre la renta y complementario del régimen ordinario, a partir del año gravable en que se realice la actualización.</w:t>
      </w:r>
    </w:p>
    <w:p w14:paraId="7FB4F0CD" w14:textId="231073C0"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Este procedimiento no deberá ser realizado por los sujetos que pertenecen al Régimen Tributario Especial y hayan diligenciado la casilla de renuncia a que se refiere el inciso segundo del artículo 1.2.1.5.1.13. de este Decreto.</w:t>
      </w:r>
    </w:p>
    <w:p w14:paraId="5ED30676" w14:textId="1D0D0A4D"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Lo anterior aplica, igualmente, para las entidades a que se refieren los Parágrafos transitorios primero y segundo del artículo 19 del Estatuto Tributario.</w:t>
      </w:r>
    </w:p>
    <w:p w14:paraId="398C8CE5" w14:textId="758A030E"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45" w:name="1.2.1.5.1.20"/>
      <w:r w:rsidRPr="00533324">
        <w:rPr>
          <w:rFonts w:ascii="Times New Roman" w:eastAsia="Times New Roman" w:hAnsi="Times New Roman" w:cs="Times New Roman"/>
          <w:color w:val="333333"/>
          <w:lang w:eastAsia="es-419"/>
        </w:rPr>
        <w:t> </w:t>
      </w:r>
      <w:bookmarkEnd w:id="45"/>
      <w:r w:rsidRPr="00533324">
        <w:rPr>
          <w:rFonts w:ascii="Times New Roman" w:eastAsia="Times New Roman" w:hAnsi="Times New Roman" w:cs="Times New Roman"/>
          <w:color w:val="333333"/>
          <w:lang w:eastAsia="es-419"/>
        </w:rPr>
        <w:t> </w:t>
      </w:r>
      <w:hyperlink r:id="rId38" w:anchor="1.2.1.5.1.20" w:history="1">
        <w:r w:rsidRPr="00533324">
          <w:rPr>
            <w:rFonts w:ascii="Times New Roman" w:eastAsia="Times New Roman" w:hAnsi="Times New Roman" w:cs="Times New Roman"/>
            <w:color w:val="007BFF"/>
            <w:lang w:eastAsia="es-419"/>
          </w:rPr>
          <w:t>1.2.1.5.1.20</w:t>
        </w:r>
      </w:hyperlink>
      <w:r w:rsidRPr="00533324">
        <w:rPr>
          <w:rFonts w:ascii="Times New Roman" w:eastAsia="Times New Roman" w:hAnsi="Times New Roman" w:cs="Times New Roman"/>
          <w:color w:val="333333"/>
          <w:lang w:eastAsia="es-419"/>
        </w:rPr>
        <w:t>.</w:t>
      </w:r>
      <w:r w:rsidRPr="00533324">
        <w:rPr>
          <w:rFonts w:ascii="Times New Roman" w:eastAsia="Times New Roman" w:hAnsi="Times New Roman" w:cs="Times New Roman"/>
          <w:i/>
          <w:iCs/>
          <w:color w:val="333333"/>
          <w:lang w:eastAsia="es-419"/>
        </w:rPr>
        <w:t> Ingresos. </w:t>
      </w:r>
      <w:r w:rsidRPr="00533324">
        <w:rPr>
          <w:rFonts w:ascii="Times New Roman" w:eastAsia="Times New Roman" w:hAnsi="Times New Roman" w:cs="Times New Roman"/>
          <w:color w:val="333333"/>
          <w:lang w:eastAsia="es-419"/>
        </w:rPr>
        <w:t>El ingreso para los contribuyentes a que se refiere el artículo 1.2.1.5.1.2. de este Decreto, son los devengados contablemente en el año o periodo gravable, aplicando las limitaciones y excepciones de que trata el Título I del Libro primero del Estatuto Tributario y demás requisitos y condiciones allí previstos.</w:t>
      </w:r>
    </w:p>
    <w:p w14:paraId="640BDB46" w14:textId="13BE6805"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Los dividendos y participaciones que reciban estos contribuyentes tendrán el tratamiento previsto para las sociedades nacionales, y se reconocerán como ingreso fiscal en el momento que hayan sido abonados en calidad de exigibles para efectos de determinar el beneficio neto o excedente.</w:t>
      </w:r>
    </w:p>
    <w:p w14:paraId="1D2ECE98" w14:textId="72BD44C9"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Las donaciones que no tengan condición por parte del donante deberán registrarse como ingresos.</w:t>
      </w:r>
    </w:p>
    <w:p w14:paraId="66415FB8" w14:textId="1BB302A2"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Si la donación está condicionada por el donante, debe registrarse directamente en el patrimonio fiscal para ser usada la donación y sus rendimientos en las actividades meritorias.</w:t>
      </w:r>
    </w:p>
    <w:p w14:paraId="6B3745FD" w14:textId="5C8516D9"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En la medida que la donación condicionada se vaya cumpliendo o se cumpla en su totalidad, esta se reconocerá corno ingreso. Los rendimientos que genere la donación se reconocerán corno ingreso de conformidad con el inciso primero de este artículo.</w:t>
      </w:r>
    </w:p>
    <w:p w14:paraId="7E63CA2A" w14:textId="07D612B3"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PARÁGRAFO</w:t>
      </w:r>
      <w:bookmarkStart w:id="46" w:name="1.2.1.5.1.20.p"/>
      <w:r w:rsidRPr="00533324">
        <w:rPr>
          <w:rFonts w:ascii="Times New Roman" w:eastAsia="Times New Roman" w:hAnsi="Times New Roman" w:cs="Times New Roman"/>
          <w:color w:val="333333"/>
          <w:lang w:eastAsia="es-419"/>
        </w:rPr>
        <w:t> </w:t>
      </w:r>
      <w:bookmarkEnd w:id="46"/>
      <w:r w:rsidRPr="00533324">
        <w:rPr>
          <w:rFonts w:ascii="Times New Roman" w:eastAsia="Times New Roman" w:hAnsi="Times New Roman" w:cs="Times New Roman"/>
          <w:color w:val="333333"/>
          <w:lang w:eastAsia="es-419"/>
        </w:rPr>
        <w:t>. Para efectos de la determinación de los ingresos fiscales de que trata el presente artículo, los ingresos no constitutivos de renta ni ganancia ocasional harán parte de la determinación del beneficio neto o excedente.</w:t>
      </w:r>
    </w:p>
    <w:p w14:paraId="6B73C869" w14:textId="798C9633"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b/>
          <w:bCs/>
          <w:color w:val="333333"/>
          <w:sz w:val="32"/>
          <w:szCs w:val="32"/>
          <w:highlight w:val="yellow"/>
          <w:lang w:eastAsia="es-419"/>
        </w:rPr>
        <w:t>ARTÍCULO</w:t>
      </w:r>
      <w:bookmarkStart w:id="47" w:name="1.2.1.5.1.21"/>
      <w:r w:rsidRPr="00533324">
        <w:rPr>
          <w:rFonts w:ascii="Times New Roman" w:eastAsia="Times New Roman" w:hAnsi="Times New Roman" w:cs="Times New Roman"/>
          <w:b/>
          <w:bCs/>
          <w:color w:val="333333"/>
          <w:sz w:val="32"/>
          <w:szCs w:val="32"/>
          <w:highlight w:val="yellow"/>
          <w:lang w:eastAsia="es-419"/>
        </w:rPr>
        <w:t> </w:t>
      </w:r>
      <w:bookmarkEnd w:id="47"/>
      <w:r w:rsidRPr="00533324">
        <w:rPr>
          <w:rFonts w:ascii="Times New Roman" w:eastAsia="Times New Roman" w:hAnsi="Times New Roman" w:cs="Times New Roman"/>
          <w:b/>
          <w:bCs/>
          <w:color w:val="333333"/>
          <w:sz w:val="32"/>
          <w:szCs w:val="32"/>
          <w:highlight w:val="yellow"/>
          <w:lang w:eastAsia="es-419"/>
        </w:rPr>
        <w:t> </w:t>
      </w:r>
      <w:hyperlink r:id="rId39" w:anchor="1.2.1.5.1.21" w:history="1">
        <w:r w:rsidRPr="00533324">
          <w:rPr>
            <w:rFonts w:ascii="Times New Roman" w:eastAsia="Times New Roman" w:hAnsi="Times New Roman" w:cs="Times New Roman"/>
            <w:b/>
            <w:bCs/>
            <w:color w:val="007BFF"/>
            <w:sz w:val="32"/>
            <w:szCs w:val="32"/>
            <w:highlight w:val="yellow"/>
            <w:lang w:eastAsia="es-419"/>
          </w:rPr>
          <w:t>1.2.1.5.1.21</w:t>
        </w:r>
      </w:hyperlink>
      <w:r w:rsidRPr="00533324">
        <w:rPr>
          <w:rFonts w:ascii="Times New Roman" w:eastAsia="Times New Roman" w:hAnsi="Times New Roman" w:cs="Times New Roman"/>
          <w:b/>
          <w:bCs/>
          <w:color w:val="333333"/>
          <w:sz w:val="32"/>
          <w:szCs w:val="32"/>
          <w:highlight w:val="yellow"/>
          <w:lang w:eastAsia="es-419"/>
        </w:rPr>
        <w:t>. </w:t>
      </w:r>
      <w:r w:rsidRPr="00533324">
        <w:rPr>
          <w:rFonts w:ascii="Times New Roman" w:eastAsia="Times New Roman" w:hAnsi="Times New Roman" w:cs="Times New Roman"/>
          <w:b/>
          <w:bCs/>
          <w:i/>
          <w:iCs/>
          <w:color w:val="333333"/>
          <w:sz w:val="32"/>
          <w:szCs w:val="32"/>
          <w:highlight w:val="yellow"/>
          <w:lang w:eastAsia="es-419"/>
        </w:rPr>
        <w:t>Egresos</w:t>
      </w:r>
      <w:r w:rsidRPr="00533324">
        <w:rPr>
          <w:rFonts w:ascii="Times New Roman" w:eastAsia="Times New Roman" w:hAnsi="Times New Roman" w:cs="Times New Roman"/>
          <w:i/>
          <w:iCs/>
          <w:color w:val="333333"/>
          <w:sz w:val="32"/>
          <w:szCs w:val="32"/>
          <w:highlight w:val="yellow"/>
          <w:lang w:eastAsia="es-419"/>
        </w:rPr>
        <w:t>.</w:t>
      </w:r>
      <w:r w:rsidRPr="00533324">
        <w:rPr>
          <w:rFonts w:ascii="Times New Roman" w:eastAsia="Times New Roman" w:hAnsi="Times New Roman" w:cs="Times New Roman"/>
          <w:color w:val="333333"/>
          <w:sz w:val="32"/>
          <w:szCs w:val="32"/>
          <w:highlight w:val="yellow"/>
          <w:lang w:eastAsia="es-419"/>
        </w:rPr>
        <w:t> </w:t>
      </w:r>
      <w:r w:rsidRPr="00533324">
        <w:rPr>
          <w:rFonts w:ascii="Times New Roman" w:eastAsia="Times New Roman" w:hAnsi="Times New Roman" w:cs="Times New Roman"/>
          <w:b/>
          <w:bCs/>
          <w:color w:val="333333"/>
          <w:sz w:val="32"/>
          <w:szCs w:val="32"/>
          <w:highlight w:val="yellow"/>
          <w:lang w:eastAsia="es-419"/>
        </w:rPr>
        <w:t xml:space="preserve">El concepto de egreso para los contribuyentes a que se refiere el artículo 1.2.1.5.1.2. de este Decreto comprende los costos y gastos devengados contablemente en el año o periodo gravable, </w:t>
      </w:r>
      <w:r w:rsidRPr="00533324">
        <w:rPr>
          <w:rFonts w:ascii="Times New Roman" w:eastAsia="Times New Roman" w:hAnsi="Times New Roman" w:cs="Times New Roman"/>
          <w:b/>
          <w:bCs/>
          <w:color w:val="333333"/>
          <w:sz w:val="32"/>
          <w:szCs w:val="32"/>
          <w:highlight w:val="cyan"/>
          <w:lang w:eastAsia="es-419"/>
        </w:rPr>
        <w:t xml:space="preserve">aplicando las limitaciones, excepciones de que trata el </w:t>
      </w:r>
      <w:r w:rsidRPr="00533324">
        <w:rPr>
          <w:rFonts w:ascii="Times New Roman" w:eastAsia="Times New Roman" w:hAnsi="Times New Roman" w:cs="Times New Roman"/>
          <w:b/>
          <w:bCs/>
          <w:color w:val="333333"/>
          <w:sz w:val="32"/>
          <w:szCs w:val="32"/>
          <w:highlight w:val="cyan"/>
          <w:lang w:eastAsia="es-419"/>
        </w:rPr>
        <w:lastRenderedPageBreak/>
        <w:t>Título I del Libro Primero del Estatuto Tributario y demás requisitos y condiciones allí previstos.</w:t>
      </w:r>
    </w:p>
    <w:p w14:paraId="4539C7BD" w14:textId="0635BA36"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sz w:val="32"/>
          <w:szCs w:val="32"/>
          <w:lang w:eastAsia="es-419"/>
        </w:rPr>
      </w:pPr>
      <w:r w:rsidRPr="00533324">
        <w:rPr>
          <w:rFonts w:ascii="Times New Roman" w:eastAsia="Times New Roman" w:hAnsi="Times New Roman" w:cs="Times New Roman"/>
          <w:color w:val="333333"/>
          <w:sz w:val="32"/>
          <w:szCs w:val="32"/>
          <w:highlight w:val="cyan"/>
          <w:lang w:eastAsia="es-419"/>
        </w:rPr>
        <w:t>Se exceptúan de lo anterior las limitaciones relacionadas con los tributos pagados en desarrollo de la actividad meritoria de la entidad.</w:t>
      </w:r>
    </w:p>
    <w:p w14:paraId="0E52F8CA" w14:textId="3D017AED"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sz w:val="32"/>
          <w:szCs w:val="32"/>
          <w:lang w:eastAsia="es-419"/>
        </w:rPr>
      </w:pPr>
      <w:r w:rsidRPr="00533324">
        <w:rPr>
          <w:rFonts w:ascii="Times New Roman" w:eastAsia="Times New Roman" w:hAnsi="Times New Roman" w:cs="Times New Roman"/>
          <w:color w:val="333333"/>
          <w:sz w:val="32"/>
          <w:szCs w:val="32"/>
          <w:highlight w:val="cyan"/>
          <w:lang w:eastAsia="es-419"/>
        </w:rPr>
        <w:t>Cuando se incurra en egresos devengados para el desarrollo de la actividad meritoria, estos serán deducibles sin que necesariamente se encuentren asociados a la realización de un ingreso. Lo anterior, sin perjuicio de las limitaciones y excepciones mencionadas.</w:t>
      </w:r>
    </w:p>
    <w:p w14:paraId="6637D2AA" w14:textId="77B6474A"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La ejecución de beneficios netos o excedentes de años anteriores no constituye egreso del ejercicio.</w:t>
      </w:r>
    </w:p>
    <w:p w14:paraId="5202BCEE" w14:textId="0C705E06"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48" w:name="1.2.1.5.1.22"/>
      <w:r w:rsidRPr="00533324">
        <w:rPr>
          <w:rFonts w:ascii="Times New Roman" w:eastAsia="Times New Roman" w:hAnsi="Times New Roman" w:cs="Times New Roman"/>
          <w:color w:val="333333"/>
          <w:lang w:eastAsia="es-419"/>
        </w:rPr>
        <w:t> </w:t>
      </w:r>
      <w:bookmarkEnd w:id="48"/>
      <w:r w:rsidRPr="00533324">
        <w:rPr>
          <w:rFonts w:ascii="Times New Roman" w:eastAsia="Times New Roman" w:hAnsi="Times New Roman" w:cs="Times New Roman"/>
          <w:color w:val="333333"/>
          <w:lang w:eastAsia="es-419"/>
        </w:rPr>
        <w:t> </w:t>
      </w:r>
      <w:hyperlink r:id="rId40" w:anchor="1.2.1.5.1.22" w:history="1">
        <w:r w:rsidRPr="00533324">
          <w:rPr>
            <w:rFonts w:ascii="Times New Roman" w:eastAsia="Times New Roman" w:hAnsi="Times New Roman" w:cs="Times New Roman"/>
            <w:color w:val="007BFF"/>
            <w:lang w:eastAsia="es-419"/>
          </w:rPr>
          <w:t>1.2.1.5.1.22</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Inversiones.</w:t>
      </w:r>
      <w:r w:rsidRPr="00533324">
        <w:rPr>
          <w:rFonts w:ascii="Times New Roman" w:eastAsia="Times New Roman" w:hAnsi="Times New Roman" w:cs="Times New Roman"/>
          <w:color w:val="333333"/>
          <w:lang w:eastAsia="es-419"/>
        </w:rPr>
        <w:t> Se entenderán por inversiones aquellas dirigidas al fortalecimiento del patrimonio que no sean susceptibles de amortización ni depreciación de conformidad con las reglas previstas en el Estatuto Tributario, y que generan rendimientos para el desarrollo de la actividad meritoria de los contribuyentes a que se refiere el artículo 1.2.1.5.1.2. de este Decreto. Estas inversiones tendrán que ser corno mínimo superiores a un (1) año.</w:t>
      </w:r>
    </w:p>
    <w:p w14:paraId="5C44CB84" w14:textId="4F3B83E7"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Los rendimientos que generen dichas inversiones se tratarán como ingresos de conformidad con el artículo 1.2.1.5.1.20. de este Decreto, pudiendo dar lugar a beneficio neto o excedente.</w:t>
      </w:r>
    </w:p>
    <w:p w14:paraId="7E1EC54E" w14:textId="6871E66F"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Cuando las inversiones se destinen a fines diferentes al fortalecimiento del patrimonio, y no se reinviertan en las actividades meritorias para la cual fue calificada la entidad, tendrán el carácter de gravable en el año en que esto ocurra, a la tarifa prevista en el numeral 2 del artículo 1.2.1.5.1.36. de este Decreto.</w:t>
      </w:r>
    </w:p>
    <w:p w14:paraId="532F9B32" w14:textId="08895221"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Cuando se liquide la inversión en forma total o parcial y esta no se destine a la actividad meritoria y/o al fortalecimiento patrimonial de conformidad con el inciso 1 de este artículo, se tratarán como renta líquida gravable a la tarifa prevista en el numeral 2 del artículo 1.2.1.5.1.36. de este Decreto, en el año gravable en que esto suceda.</w:t>
      </w:r>
    </w:p>
    <w:p w14:paraId="12A99385" w14:textId="546C225D"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PARÁGRAFO</w:t>
      </w:r>
      <w:bookmarkStart w:id="49" w:name="1.2.1.5.1.22.p1"/>
      <w:r w:rsidRPr="00533324">
        <w:rPr>
          <w:rFonts w:ascii="Times New Roman" w:eastAsia="Times New Roman" w:hAnsi="Times New Roman" w:cs="Times New Roman"/>
          <w:color w:val="333333"/>
          <w:lang w:eastAsia="es-419"/>
        </w:rPr>
        <w:t> </w:t>
      </w:r>
      <w:bookmarkEnd w:id="49"/>
      <w:r w:rsidRPr="00533324">
        <w:rPr>
          <w:rFonts w:ascii="Times New Roman" w:eastAsia="Times New Roman" w:hAnsi="Times New Roman" w:cs="Times New Roman"/>
          <w:color w:val="333333"/>
          <w:lang w:eastAsia="es-419"/>
        </w:rPr>
        <w:t> 1. Las inversiones a que se refiere este artículo deberán estar reconocidas en la contabilidad y/o en la conciliación fiscal o sistema de registro de diferencias, de conformidad con el artículo 772-1 del Estatuto Tributario.</w:t>
      </w:r>
    </w:p>
    <w:p w14:paraId="5426DEF3" w14:textId="6C3A65D3"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Este registro se deberá realizar en forma separada por periodo gravable, de manera que se pueda establecer claramente el valor de las inversiones efectuadas en ese año gravable y el saldo al final del periodo.</w:t>
      </w:r>
    </w:p>
    <w:p w14:paraId="3605A9B4" w14:textId="0AD41B39"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Así mismo, se deberá establecer un control en forma separada, por periodo gravable, de las inversiones liquidadas que fueron restadas del beneficio neto o excedente de periodos gravables anteriores, tal como lo establece el numeral 3 del artículo 1.2.1.5.1.24.</w:t>
      </w:r>
    </w:p>
    <w:p w14:paraId="115AFE01" w14:textId="57EA6510"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PARÁGRAFO</w:t>
      </w:r>
      <w:bookmarkStart w:id="50" w:name="1.2.1.5.1.22.p2"/>
      <w:r w:rsidRPr="00533324">
        <w:rPr>
          <w:rFonts w:ascii="Times New Roman" w:eastAsia="Times New Roman" w:hAnsi="Times New Roman" w:cs="Times New Roman"/>
          <w:color w:val="333333"/>
          <w:lang w:eastAsia="es-419"/>
        </w:rPr>
        <w:t> </w:t>
      </w:r>
      <w:bookmarkEnd w:id="50"/>
      <w:r w:rsidRPr="00533324">
        <w:rPr>
          <w:rFonts w:ascii="Times New Roman" w:eastAsia="Times New Roman" w:hAnsi="Times New Roman" w:cs="Times New Roman"/>
          <w:color w:val="333333"/>
          <w:lang w:eastAsia="es-419"/>
        </w:rPr>
        <w:t> 2. Para el tratamiento previsto en el presente artículo las inversiones serán reconocidas por su valor de adquisición. Cuando las inversiones se liquiden la diferencia resultante tendrá el tratamiento previsto en el capítulo I del Título I del Libro primero del Estatuto Tributario.</w:t>
      </w:r>
    </w:p>
    <w:p w14:paraId="2960F19F" w14:textId="26E3A8E3"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51" w:name="1.2.1.5.1.23"/>
      <w:r w:rsidRPr="00533324">
        <w:rPr>
          <w:rFonts w:ascii="Times New Roman" w:eastAsia="Times New Roman" w:hAnsi="Times New Roman" w:cs="Times New Roman"/>
          <w:color w:val="333333"/>
          <w:lang w:eastAsia="es-419"/>
        </w:rPr>
        <w:t> </w:t>
      </w:r>
      <w:bookmarkEnd w:id="51"/>
      <w:r w:rsidRPr="00533324">
        <w:rPr>
          <w:rFonts w:ascii="Times New Roman" w:eastAsia="Times New Roman" w:hAnsi="Times New Roman" w:cs="Times New Roman"/>
          <w:color w:val="333333"/>
          <w:lang w:eastAsia="es-419"/>
        </w:rPr>
        <w:t> </w:t>
      </w:r>
      <w:hyperlink r:id="rId41" w:anchor="1.2.1.5.1.23" w:history="1">
        <w:r w:rsidRPr="00533324">
          <w:rPr>
            <w:rFonts w:ascii="Times New Roman" w:eastAsia="Times New Roman" w:hAnsi="Times New Roman" w:cs="Times New Roman"/>
            <w:color w:val="007BFF"/>
            <w:lang w:eastAsia="es-419"/>
          </w:rPr>
          <w:t>1.2.1.5.1.23</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Patrimonio.</w:t>
      </w:r>
      <w:r w:rsidRPr="00533324">
        <w:rPr>
          <w:rFonts w:ascii="Times New Roman" w:eastAsia="Times New Roman" w:hAnsi="Times New Roman" w:cs="Times New Roman"/>
          <w:color w:val="333333"/>
          <w:lang w:eastAsia="es-419"/>
        </w:rPr>
        <w:t> Los contribuyentes a que se refiere el artículo 1.2.1.5.1.2. de este Decreto tratarán los activos y pasivos, de acuerdo con las normas contenidas en los capítulos I, II y III Título II del Libro primero del Estatuto Tributario.</w:t>
      </w:r>
    </w:p>
    <w:p w14:paraId="43E79D61" w14:textId="22649FAD"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PARÁGRAFO</w:t>
      </w:r>
      <w:bookmarkStart w:id="52" w:name="1.2.1.5.1.23.p1"/>
      <w:r w:rsidRPr="00533324">
        <w:rPr>
          <w:rFonts w:ascii="Times New Roman" w:eastAsia="Times New Roman" w:hAnsi="Times New Roman" w:cs="Times New Roman"/>
          <w:color w:val="333333"/>
          <w:lang w:eastAsia="es-419"/>
        </w:rPr>
        <w:t> </w:t>
      </w:r>
      <w:bookmarkEnd w:id="52"/>
      <w:r w:rsidRPr="00533324">
        <w:rPr>
          <w:rFonts w:ascii="Times New Roman" w:eastAsia="Times New Roman" w:hAnsi="Times New Roman" w:cs="Times New Roman"/>
          <w:color w:val="333333"/>
          <w:lang w:eastAsia="es-419"/>
        </w:rPr>
        <w:t> TRANSITORIO 1. Por el año gravable 2017, las entidades a las que se refiere el Parágrafo transitorio 1 del artículo 19 del Estatuto Tributario deberán seguir el siguiente procedimiento para determinar el patrimonio fiscal del primero. (1) de enero del 2017:</w:t>
      </w:r>
    </w:p>
    <w:p w14:paraId="79833566" w14:textId="23D16473"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 xml:space="preserve">1. A primero (1) de enero del 2017 se tomarán los valores patrimoniales que figuran en la declaración del impuesto sobre renta y complementario del año gravable 2016 correspondiente al valor de los activos </w:t>
      </w:r>
      <w:r w:rsidRPr="00533324">
        <w:rPr>
          <w:rFonts w:ascii="Times New Roman" w:eastAsia="Times New Roman" w:hAnsi="Times New Roman" w:cs="Times New Roman"/>
          <w:color w:val="333333"/>
          <w:lang w:eastAsia="es-419"/>
        </w:rPr>
        <w:lastRenderedPageBreak/>
        <w:t>y pasivos, y aplicará lo previsto en los Capítulos I, II y III Título II del Libro primero del Estatuto Tributario. Las diferencias resultantes de aplicar este procedimiento deberán estar a disposición de la Administración Tributaria cuando esta lo requiera.</w:t>
      </w:r>
    </w:p>
    <w:p w14:paraId="751CFCF7" w14:textId="3B71E658"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2. Los activos sujetos al anterior procedimiento que fueron totalmente depreciados o amortizados fiscalmente hasta el treinta y uno (31) de diciembre de 2016, no serán objeto de nueva deducción por depreciación o amortización. En todo caso, sí hay saldos remanentes para amortizar o depreciar, estos deberán aplicar las reglas establecidas en el artículo 290 del Estatuto Tributario.</w:t>
      </w:r>
    </w:p>
    <w:p w14:paraId="4739AE88" w14:textId="2B10B5F4"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En caso en que los activos hayan sido tratados como egreso en periodos gravables anteriores al treinta y uno (31) de diciembre del 2016, estos no podrán ser incorporados como patrimonio fiscal a primero (1) de enero del 2017.</w:t>
      </w:r>
    </w:p>
    <w:p w14:paraId="3B39B213" w14:textId="02518213"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PARÁGRAFO</w:t>
      </w:r>
      <w:bookmarkStart w:id="53" w:name="1.2.1.5.1.23.p2"/>
      <w:r w:rsidRPr="00533324">
        <w:rPr>
          <w:rFonts w:ascii="Times New Roman" w:eastAsia="Times New Roman" w:hAnsi="Times New Roman" w:cs="Times New Roman"/>
          <w:color w:val="333333"/>
          <w:lang w:eastAsia="es-419"/>
        </w:rPr>
        <w:t> </w:t>
      </w:r>
      <w:bookmarkEnd w:id="53"/>
      <w:r w:rsidRPr="00533324">
        <w:rPr>
          <w:rFonts w:ascii="Times New Roman" w:eastAsia="Times New Roman" w:hAnsi="Times New Roman" w:cs="Times New Roman"/>
          <w:color w:val="333333"/>
          <w:lang w:eastAsia="es-419"/>
        </w:rPr>
        <w:t> TRANSITORIO 2. Por el año gravable 2017, las entidades a las que se refiere el Parágrafo transitorio segundo del artículo 19 del Estatuto Tributario deberán seguir el siguiente procedimiento para determinar el patrimonio fiscal del primero (1) de enero del 2017:</w:t>
      </w:r>
    </w:p>
    <w:p w14:paraId="281A1810" w14:textId="3CE998BF"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1. A primero (1) de enero de 2017 se tomará el valor de los activos y pasivos registrados en la declaración de ingresos y patrimonio del año gravable 2016 y se les aplicará lo previsto en los Capítulos I, II y III Título II del Libro primero del Estatuto Tributario, para efectos de establecer su valor patrimonial. Las diferencias resultantes de aplicar este procedimiento deberán estar a disposición de la Administración Tributaria cuando esta lo requiera.</w:t>
      </w:r>
    </w:p>
    <w:p w14:paraId="5989A6FF" w14:textId="52A82920"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Excepcionalmente, en caso que no sea posible determinar el valor patrimonial de los activos conforme al anterior procedimiento, se podrá tomar el valor correspondiente de la declaración de ingresos y patrimonio del año gravable 2016 presentada inicialmente como valor patrimonial.</w:t>
      </w:r>
    </w:p>
    <w:p w14:paraId="597EEB0A" w14:textId="330AC0A0"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2. A los saldos remanentes de los activos que no hayan sido totalmente depreciados o amortizados, se les aplicarán las reglas previstas en el Estatuto Tributario.</w:t>
      </w:r>
    </w:p>
    <w:p w14:paraId="610F24D4" w14:textId="32BBF4E7"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sz w:val="32"/>
          <w:szCs w:val="32"/>
          <w:lang w:eastAsia="es-419"/>
        </w:rPr>
      </w:pPr>
      <w:r w:rsidRPr="00533324">
        <w:rPr>
          <w:rFonts w:ascii="Times New Roman" w:eastAsia="Times New Roman" w:hAnsi="Times New Roman" w:cs="Times New Roman"/>
          <w:color w:val="333333"/>
          <w:sz w:val="32"/>
          <w:szCs w:val="32"/>
          <w:highlight w:val="yellow"/>
          <w:lang w:eastAsia="es-419"/>
        </w:rPr>
        <w:t>ARTÍCULO</w:t>
      </w:r>
      <w:bookmarkStart w:id="54" w:name="1.2.1.5.1.24"/>
      <w:r w:rsidRPr="00533324">
        <w:rPr>
          <w:rFonts w:ascii="Times New Roman" w:eastAsia="Times New Roman" w:hAnsi="Times New Roman" w:cs="Times New Roman"/>
          <w:color w:val="333333"/>
          <w:sz w:val="32"/>
          <w:szCs w:val="32"/>
          <w:highlight w:val="yellow"/>
          <w:lang w:eastAsia="es-419"/>
        </w:rPr>
        <w:t> </w:t>
      </w:r>
      <w:bookmarkEnd w:id="54"/>
      <w:r w:rsidRPr="00533324">
        <w:rPr>
          <w:rFonts w:ascii="Times New Roman" w:eastAsia="Times New Roman" w:hAnsi="Times New Roman" w:cs="Times New Roman"/>
          <w:color w:val="333333"/>
          <w:sz w:val="32"/>
          <w:szCs w:val="32"/>
          <w:highlight w:val="yellow"/>
          <w:lang w:eastAsia="es-419"/>
        </w:rPr>
        <w:t> </w:t>
      </w:r>
      <w:hyperlink r:id="rId42" w:anchor="1.2.1.5.1.24" w:history="1">
        <w:r w:rsidRPr="00533324">
          <w:rPr>
            <w:rFonts w:ascii="Times New Roman" w:eastAsia="Times New Roman" w:hAnsi="Times New Roman" w:cs="Times New Roman"/>
            <w:color w:val="007BFF"/>
            <w:sz w:val="32"/>
            <w:szCs w:val="32"/>
            <w:highlight w:val="yellow"/>
            <w:lang w:eastAsia="es-419"/>
          </w:rPr>
          <w:t>1.2.1.5.1.24</w:t>
        </w:r>
      </w:hyperlink>
      <w:r w:rsidRPr="00533324">
        <w:rPr>
          <w:rFonts w:ascii="Times New Roman" w:eastAsia="Times New Roman" w:hAnsi="Times New Roman" w:cs="Times New Roman"/>
          <w:color w:val="333333"/>
          <w:sz w:val="32"/>
          <w:szCs w:val="32"/>
          <w:highlight w:val="yellow"/>
          <w:lang w:eastAsia="es-419"/>
        </w:rPr>
        <w:t>. </w:t>
      </w:r>
      <w:r w:rsidRPr="00533324">
        <w:rPr>
          <w:rFonts w:ascii="Times New Roman" w:eastAsia="Times New Roman" w:hAnsi="Times New Roman" w:cs="Times New Roman"/>
          <w:i/>
          <w:iCs/>
          <w:color w:val="333333"/>
          <w:sz w:val="32"/>
          <w:szCs w:val="32"/>
          <w:highlight w:val="yellow"/>
          <w:lang w:eastAsia="es-419"/>
        </w:rPr>
        <w:t>Determinación del beneficio neto o excedente de las entidades del Régimen Tributario Especial.</w:t>
      </w:r>
      <w:r w:rsidRPr="00533324">
        <w:rPr>
          <w:rFonts w:ascii="Times New Roman" w:eastAsia="Times New Roman" w:hAnsi="Times New Roman" w:cs="Times New Roman"/>
          <w:color w:val="333333"/>
          <w:sz w:val="32"/>
          <w:szCs w:val="32"/>
          <w:highlight w:val="yellow"/>
          <w:lang w:eastAsia="es-419"/>
        </w:rPr>
        <w:t> El beneficio neto o excedente fiscal de que trata el artículo 357 del Estatuto Tributario, de los sujetos a que se refiere el artículo 1.2.1.5.1.2. de este decreto que se encuentren calificados o clasificados en el Registro Único Tributario -RUT, en el Régimen Tributario Especial, se calculará de acuerdo con el siguiente procedimiento:</w:t>
      </w:r>
    </w:p>
    <w:p w14:paraId="5CB51A89" w14:textId="581A5CCF"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sz w:val="32"/>
          <w:szCs w:val="32"/>
          <w:lang w:eastAsia="es-419"/>
        </w:rPr>
      </w:pPr>
      <w:r w:rsidRPr="00533324">
        <w:rPr>
          <w:rFonts w:ascii="Times New Roman" w:eastAsia="Times New Roman" w:hAnsi="Times New Roman" w:cs="Times New Roman"/>
          <w:color w:val="333333"/>
          <w:sz w:val="32"/>
          <w:szCs w:val="32"/>
          <w:highlight w:val="yellow"/>
          <w:lang w:eastAsia="es-419"/>
        </w:rPr>
        <w:t xml:space="preserve">1. Del total de los ingresos fiscales de que trata el artículo 1.2.1.5.1.20. de este Decreto se restarán los </w:t>
      </w:r>
      <w:r w:rsidRPr="00533324">
        <w:rPr>
          <w:rFonts w:ascii="Times New Roman" w:eastAsia="Times New Roman" w:hAnsi="Times New Roman" w:cs="Times New Roman"/>
          <w:color w:val="333333"/>
          <w:sz w:val="32"/>
          <w:szCs w:val="32"/>
          <w:highlight w:val="cyan"/>
          <w:lang w:eastAsia="es-419"/>
        </w:rPr>
        <w:t>egresos fiscales de que trata el artículo 1.2.1.5.1.21. de este Decreto.</w:t>
      </w:r>
    </w:p>
    <w:p w14:paraId="4E5BA15D" w14:textId="1FF4CD17"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2. Al resultado anterior se le restará el saldo al final del periodo gravable de las inversiones efectuadas en el año en que se está determinando el beneficio neto o excedente.</w:t>
      </w:r>
    </w:p>
    <w:p w14:paraId="367ED114" w14:textId="6313B8EE"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3. Al resultado anterior se le adicionará las inversiones de periodos gravables anteriores y que fueron restadas bajo el tratamiento dispuesto en el numeral anterior y liquidadas en el año gravable materia de determinación del beneficio neto o excedente.</w:t>
      </w:r>
    </w:p>
    <w:p w14:paraId="1F05383B" w14:textId="1EB0D98A"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4. Las operaciones aritméticas efectuadas en los numerales anteriores darán como resultado el beneficio neto o excedente al cual se le aplicará el tratamiento contenido en el presente decreto.</w:t>
      </w:r>
    </w:p>
    <w:p w14:paraId="22D5CBF9" w14:textId="7DA24ED8"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La inversión de que trata el numeral 2 de este artículo no podrá exceder el resultado del beneficio neto o excedente, computado antes de descontar esta inversión.</w:t>
      </w:r>
    </w:p>
    <w:p w14:paraId="10CDC260" w14:textId="618F5CB3"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PARÁGRAFO</w:t>
      </w:r>
      <w:bookmarkStart w:id="55" w:name="1.2.1.5.1.24.p1"/>
      <w:r w:rsidRPr="00533324">
        <w:rPr>
          <w:rFonts w:ascii="Times New Roman" w:eastAsia="Times New Roman" w:hAnsi="Times New Roman" w:cs="Times New Roman"/>
          <w:color w:val="333333"/>
          <w:lang w:eastAsia="es-419"/>
        </w:rPr>
        <w:t> </w:t>
      </w:r>
      <w:bookmarkEnd w:id="55"/>
      <w:r w:rsidRPr="00533324">
        <w:rPr>
          <w:rFonts w:ascii="Times New Roman" w:eastAsia="Times New Roman" w:hAnsi="Times New Roman" w:cs="Times New Roman"/>
          <w:color w:val="333333"/>
          <w:lang w:eastAsia="es-419"/>
        </w:rPr>
        <w:t> 1. Para el tratamiento previsto en el presente artículo, las inversiones serán reconocidas por su valor de adquisición, de conformidad con el Parágrafo 2 del artículo 1.2.1.5.1.22. de este Decreto.</w:t>
      </w:r>
    </w:p>
    <w:p w14:paraId="52A60B3A" w14:textId="7560775B" w:rsidR="00533324" w:rsidRPr="00533324" w:rsidRDefault="00533324" w:rsidP="004A2017">
      <w:pPr>
        <w:shd w:val="clear" w:color="auto" w:fill="FFFFFF"/>
        <w:spacing w:after="100" w:afterAutospacing="1" w:line="240" w:lineRule="auto"/>
        <w:rPr>
          <w:rFonts w:ascii="Times New Roman" w:eastAsia="Times New Roman" w:hAnsi="Times New Roman" w:cs="Times New Roman"/>
          <w:b/>
          <w:bCs/>
          <w:color w:val="333333"/>
          <w:sz w:val="32"/>
          <w:szCs w:val="32"/>
          <w:lang w:eastAsia="es-419"/>
        </w:rPr>
      </w:pPr>
      <w:r w:rsidRPr="00533324">
        <w:rPr>
          <w:rFonts w:ascii="Times New Roman" w:eastAsia="Times New Roman" w:hAnsi="Times New Roman" w:cs="Times New Roman"/>
          <w:b/>
          <w:bCs/>
          <w:color w:val="333333"/>
          <w:sz w:val="32"/>
          <w:szCs w:val="32"/>
          <w:highlight w:val="cyan"/>
          <w:lang w:eastAsia="es-419"/>
        </w:rPr>
        <w:lastRenderedPageBreak/>
        <w:t>PARÁGRAFO</w:t>
      </w:r>
      <w:bookmarkStart w:id="56" w:name="1.2.1.5.1.24.p2"/>
      <w:r w:rsidRPr="00533324">
        <w:rPr>
          <w:rFonts w:ascii="Times New Roman" w:eastAsia="Times New Roman" w:hAnsi="Times New Roman" w:cs="Times New Roman"/>
          <w:b/>
          <w:bCs/>
          <w:color w:val="333333"/>
          <w:sz w:val="32"/>
          <w:szCs w:val="32"/>
          <w:highlight w:val="cyan"/>
          <w:lang w:eastAsia="es-419"/>
        </w:rPr>
        <w:t> </w:t>
      </w:r>
      <w:bookmarkEnd w:id="56"/>
      <w:r w:rsidRPr="00533324">
        <w:rPr>
          <w:rFonts w:ascii="Times New Roman" w:eastAsia="Times New Roman" w:hAnsi="Times New Roman" w:cs="Times New Roman"/>
          <w:b/>
          <w:bCs/>
          <w:color w:val="333333"/>
          <w:sz w:val="32"/>
          <w:szCs w:val="32"/>
          <w:highlight w:val="cyan"/>
          <w:lang w:eastAsia="es-419"/>
        </w:rPr>
        <w:t> 2. Cuando surjan diferencias temporarias entre la aplicación de las normas contables y las normas de carácter tributario, éstas se revertirán produciendo los efectos fiscales que correspondan en el año gravable respectivo.</w:t>
      </w:r>
    </w:p>
    <w:p w14:paraId="5480BB5E" w14:textId="0DBA4E44" w:rsidR="00533324" w:rsidRPr="005D0786" w:rsidRDefault="00533324" w:rsidP="004A2017">
      <w:pPr>
        <w:shd w:val="clear" w:color="auto" w:fill="FFFFFF"/>
        <w:spacing w:after="100" w:afterAutospacing="1" w:line="240" w:lineRule="auto"/>
        <w:rPr>
          <w:rFonts w:ascii="Times New Roman" w:eastAsia="Times New Roman" w:hAnsi="Times New Roman" w:cs="Times New Roman"/>
          <w:b/>
          <w:bCs/>
          <w:color w:val="333333"/>
          <w:lang w:eastAsia="es-419"/>
        </w:rPr>
      </w:pPr>
      <w:r w:rsidRPr="005D0786">
        <w:rPr>
          <w:rFonts w:ascii="Times New Roman" w:eastAsia="Times New Roman" w:hAnsi="Times New Roman" w:cs="Times New Roman"/>
          <w:b/>
          <w:bCs/>
          <w:color w:val="333333"/>
          <w:highlight w:val="yellow"/>
          <w:lang w:eastAsia="es-419"/>
        </w:rPr>
        <w:t>PARÁGRAFO</w:t>
      </w:r>
      <w:bookmarkStart w:id="57" w:name="1.2.1.5.1.24.p3"/>
      <w:r w:rsidRPr="005D0786">
        <w:rPr>
          <w:rFonts w:ascii="Times New Roman" w:eastAsia="Times New Roman" w:hAnsi="Times New Roman" w:cs="Times New Roman"/>
          <w:b/>
          <w:bCs/>
          <w:color w:val="333333"/>
          <w:highlight w:val="yellow"/>
          <w:lang w:eastAsia="es-419"/>
        </w:rPr>
        <w:t> </w:t>
      </w:r>
      <w:bookmarkEnd w:id="57"/>
      <w:r w:rsidRPr="005D0786">
        <w:rPr>
          <w:rFonts w:ascii="Times New Roman" w:eastAsia="Times New Roman" w:hAnsi="Times New Roman" w:cs="Times New Roman"/>
          <w:b/>
          <w:bCs/>
          <w:color w:val="333333"/>
          <w:highlight w:val="yellow"/>
          <w:lang w:eastAsia="es-419"/>
        </w:rPr>
        <w:t> 3. En el proceso de determinación del beneficio neto o excedente a que se refiere el presente artículo, no se tendrán en cuenta los ingresos, costos y gastos obtenidos por la ejecución de contratos de obra pública y de interventoría realizados con entidades estatales, los cuales serán considerados para efectos de aplicación de la tarifa del numeral 1 del artículo 1.2.1.5.1.36 de este Decreto</w:t>
      </w:r>
    </w:p>
    <w:p w14:paraId="5BDC5E7A" w14:textId="5CFFE98C" w:rsidR="00533324" w:rsidRPr="00533324" w:rsidRDefault="00533324" w:rsidP="004A2017">
      <w:pPr>
        <w:shd w:val="clear" w:color="auto" w:fill="FFFFFF"/>
        <w:spacing w:after="100" w:afterAutospacing="1" w:line="240" w:lineRule="auto"/>
        <w:rPr>
          <w:rFonts w:ascii="Times New Roman" w:eastAsia="Times New Roman" w:hAnsi="Times New Roman" w:cs="Times New Roman"/>
          <w:b/>
          <w:bCs/>
          <w:color w:val="333333"/>
          <w:sz w:val="32"/>
          <w:szCs w:val="32"/>
          <w:lang w:eastAsia="es-419"/>
        </w:rPr>
      </w:pPr>
      <w:r w:rsidRPr="00533324">
        <w:rPr>
          <w:rFonts w:ascii="Times New Roman" w:eastAsia="Times New Roman" w:hAnsi="Times New Roman" w:cs="Times New Roman"/>
          <w:b/>
          <w:bCs/>
          <w:color w:val="333333"/>
          <w:sz w:val="32"/>
          <w:szCs w:val="32"/>
          <w:highlight w:val="cyan"/>
          <w:lang w:eastAsia="es-419"/>
        </w:rPr>
        <w:t>PARÁGRAFO</w:t>
      </w:r>
      <w:bookmarkStart w:id="58" w:name="1.2.1.5.1.24.p4"/>
      <w:r w:rsidRPr="00533324">
        <w:rPr>
          <w:rFonts w:ascii="Times New Roman" w:eastAsia="Times New Roman" w:hAnsi="Times New Roman" w:cs="Times New Roman"/>
          <w:b/>
          <w:bCs/>
          <w:color w:val="333333"/>
          <w:sz w:val="32"/>
          <w:szCs w:val="32"/>
          <w:highlight w:val="cyan"/>
          <w:lang w:eastAsia="es-419"/>
        </w:rPr>
        <w:t> </w:t>
      </w:r>
      <w:bookmarkEnd w:id="58"/>
      <w:r w:rsidRPr="00533324">
        <w:rPr>
          <w:rFonts w:ascii="Times New Roman" w:eastAsia="Times New Roman" w:hAnsi="Times New Roman" w:cs="Times New Roman"/>
          <w:b/>
          <w:bCs/>
          <w:color w:val="333333"/>
          <w:sz w:val="32"/>
          <w:szCs w:val="32"/>
          <w:highlight w:val="cyan"/>
          <w:lang w:eastAsia="es-419"/>
        </w:rPr>
        <w:t> 4. De manera excepcional, en caso que existan egresos improcedentes, estos se detraerán del beneficio neto o excedente y estarán sometidos a la tarifa del veinte por ciento (20%) de conformidad con lo establecido en el numeral 2 del artículo 1.2.1.5.1.36. de este Decreto.</w:t>
      </w:r>
    </w:p>
    <w:p w14:paraId="0A35C369" w14:textId="469A7CAC"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Lo anterior, siempre y cuando lo aquí indicado no se genere por las causales de exclusión de que trata el artículo 364-3 del Estatuto Tributario.</w:t>
      </w:r>
    </w:p>
    <w:p w14:paraId="619876FB" w14:textId="375C3F6F"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PARÁGRAFO</w:t>
      </w:r>
      <w:bookmarkStart w:id="59" w:name="1.2.1.5.1.24.p5"/>
      <w:r w:rsidRPr="00533324">
        <w:rPr>
          <w:rFonts w:ascii="Times New Roman" w:eastAsia="Times New Roman" w:hAnsi="Times New Roman" w:cs="Times New Roman"/>
          <w:color w:val="333333"/>
          <w:lang w:eastAsia="es-419"/>
        </w:rPr>
        <w:t> </w:t>
      </w:r>
      <w:bookmarkEnd w:id="59"/>
      <w:r w:rsidRPr="00533324">
        <w:rPr>
          <w:rFonts w:ascii="Times New Roman" w:eastAsia="Times New Roman" w:hAnsi="Times New Roman" w:cs="Times New Roman"/>
          <w:color w:val="333333"/>
          <w:lang w:eastAsia="es-419"/>
        </w:rPr>
        <w:t> 5. En caso que estas entidades perciban rentas exentas, estas se tendrán en cuenta para la determinación del beneficio neto o excedente.</w:t>
      </w:r>
    </w:p>
    <w:p w14:paraId="35EAC151" w14:textId="66A910DF"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60" w:name="1.2.1.5.1.25"/>
      <w:r w:rsidRPr="00533324">
        <w:rPr>
          <w:rFonts w:ascii="Times New Roman" w:eastAsia="Times New Roman" w:hAnsi="Times New Roman" w:cs="Times New Roman"/>
          <w:color w:val="333333"/>
          <w:lang w:eastAsia="es-419"/>
        </w:rPr>
        <w:t> </w:t>
      </w:r>
      <w:bookmarkEnd w:id="60"/>
      <w:r w:rsidRPr="00533324">
        <w:rPr>
          <w:rFonts w:ascii="Times New Roman" w:eastAsia="Times New Roman" w:hAnsi="Times New Roman" w:cs="Times New Roman"/>
          <w:color w:val="333333"/>
          <w:lang w:eastAsia="es-419"/>
        </w:rPr>
        <w:t> </w:t>
      </w:r>
      <w:hyperlink r:id="rId43" w:anchor="1.2.1.5.1.25" w:history="1">
        <w:r w:rsidRPr="00533324">
          <w:rPr>
            <w:rFonts w:ascii="Times New Roman" w:eastAsia="Times New Roman" w:hAnsi="Times New Roman" w:cs="Times New Roman"/>
            <w:color w:val="007BFF"/>
            <w:lang w:eastAsia="es-419"/>
          </w:rPr>
          <w:t>1.2.1.5.1.25</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Renta por comparación patrimonial.</w:t>
      </w:r>
      <w:r w:rsidRPr="00533324">
        <w:rPr>
          <w:rFonts w:ascii="Times New Roman" w:eastAsia="Times New Roman" w:hAnsi="Times New Roman" w:cs="Times New Roman"/>
          <w:color w:val="333333"/>
          <w:lang w:eastAsia="es-419"/>
        </w:rPr>
        <w:t> Los contribuyentes de que trata el artículo 1.2.1.5.1.2. de este decreto estarán obligados a la determinación de la renta por comparación patrimonial, de conformidad con lo establecido en el artículo 358-1 del Estatuto Tributario.</w:t>
      </w:r>
    </w:p>
    <w:p w14:paraId="4A4B999F" w14:textId="34FADCDC"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Para efectos de este artículo, el beneficio neto excedente que se debe tener en cuenta, corresponde al determinado de conformidad con el numeral 4 del artículo 1.2.1.5.1.24. de este Decreto.</w:t>
      </w:r>
    </w:p>
    <w:p w14:paraId="3507A488" w14:textId="37438A04"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En caso de existir diferencia patrimonial, esta se tratará como renta gravable a la tarifa contemplada en el numeral 2 del artículo 1.2.1.5.1.36. de este Decreto, a menos que el contribuyente demuestre que el aumento patrimonial obedece a causas justificativas.</w:t>
      </w:r>
    </w:p>
    <w:p w14:paraId="0865F0E8" w14:textId="231EC521"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Serán causas justificativas:</w:t>
      </w:r>
    </w:p>
    <w:p w14:paraId="71FDD2A1" w14:textId="00308350"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1. Las inversiones determinadas de conformidad con el numeral 2 del artículo 1.2.1.5.1.24. de este Decreto.</w:t>
      </w:r>
    </w:p>
    <w:p w14:paraId="0B0B8D65" w14:textId="51F02054"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2. Las donaciones condicionadas a que hace referencia el parágrafo 2 del artículo 125-2 Estatuto Tributario, podrán ser tenidas en cuenta como justificación del incremento patrimonial en el año gravable en que se configure la obligación de incluirlas en el patrimonio, siempre que dichos recursos se usen y destinen en las actividades meritorias y no se hayan reconocido como ingreso.</w:t>
      </w:r>
    </w:p>
    <w:p w14:paraId="7E2CBE9F" w14:textId="3AEFB8E4"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3. El valor correspondiente a los ajustes por valorizaciones y desvalorizaciones nominales.</w:t>
      </w:r>
    </w:p>
    <w:p w14:paraId="4C31748C" w14:textId="52F10D22"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PARÁGRAFO</w:t>
      </w:r>
      <w:bookmarkStart w:id="61" w:name="1.2.1.5.1.25.p"/>
      <w:r w:rsidRPr="00533324">
        <w:rPr>
          <w:rFonts w:ascii="Times New Roman" w:eastAsia="Times New Roman" w:hAnsi="Times New Roman" w:cs="Times New Roman"/>
          <w:color w:val="333333"/>
          <w:lang w:eastAsia="es-419"/>
        </w:rPr>
        <w:t> </w:t>
      </w:r>
      <w:bookmarkEnd w:id="61"/>
      <w:r w:rsidRPr="00533324">
        <w:rPr>
          <w:rFonts w:ascii="Times New Roman" w:eastAsia="Times New Roman" w:hAnsi="Times New Roman" w:cs="Times New Roman"/>
          <w:color w:val="333333"/>
          <w:lang w:eastAsia="es-419"/>
        </w:rPr>
        <w:t> TRANSITORIO. El incremento patrimonial que tuvieren las entidades a las que se refieren los Parágrafos transitorios 1 y 2 del artículo 19 del Estatuto Tributario, para el año gravable 2017 y que obedezca exclusivamente a la aplicación de la Ley 1819 de 2016 y de este Decreto, se entenderá como un aumento por causas justificativas.</w:t>
      </w:r>
    </w:p>
    <w:p w14:paraId="5C6D67B1" w14:textId="7C6CDA1D"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62" w:name="1.2.1.5.1.26"/>
      <w:r w:rsidRPr="00533324">
        <w:rPr>
          <w:rFonts w:ascii="Times New Roman" w:eastAsia="Times New Roman" w:hAnsi="Times New Roman" w:cs="Times New Roman"/>
          <w:color w:val="333333"/>
          <w:lang w:eastAsia="es-419"/>
        </w:rPr>
        <w:t> </w:t>
      </w:r>
      <w:bookmarkEnd w:id="62"/>
      <w:r w:rsidRPr="00533324">
        <w:rPr>
          <w:rFonts w:ascii="Times New Roman" w:eastAsia="Times New Roman" w:hAnsi="Times New Roman" w:cs="Times New Roman"/>
          <w:color w:val="333333"/>
          <w:lang w:eastAsia="es-419"/>
        </w:rPr>
        <w:t> </w:t>
      </w:r>
      <w:hyperlink r:id="rId44" w:anchor="1.2.1.5.1.26" w:history="1">
        <w:r w:rsidRPr="00533324">
          <w:rPr>
            <w:rFonts w:ascii="Times New Roman" w:eastAsia="Times New Roman" w:hAnsi="Times New Roman" w:cs="Times New Roman"/>
            <w:color w:val="007BFF"/>
            <w:lang w:eastAsia="es-419"/>
          </w:rPr>
          <w:t>1.2.1.5.1.26.</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Tratamiento de las pérdidas fiscales.</w:t>
      </w:r>
      <w:r w:rsidRPr="00533324">
        <w:rPr>
          <w:rFonts w:ascii="Times New Roman" w:eastAsia="Times New Roman" w:hAnsi="Times New Roman" w:cs="Times New Roman"/>
          <w:color w:val="333333"/>
          <w:lang w:eastAsia="es-419"/>
        </w:rPr>
        <w:t> Si del resultado del ejercicio se genera una pérdida fiscal, la misma se podrá compensar con los beneficios netos de los periodos gravables siguientes, de conformidad con lo previsto en el artículo 147 del Estatuto Tributario.</w:t>
      </w:r>
    </w:p>
    <w:p w14:paraId="01404DDE" w14:textId="352386AF"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Esta decisión deberá constar en acta de la Asamblea General o máximo órgano directivo, antes de presentar la declaración del impuesto sobre la renta y complementario del correspondiente periodo gravable en el cual se compense la pérdida fiscal.</w:t>
      </w:r>
    </w:p>
    <w:p w14:paraId="31AE4F8C" w14:textId="32884A75"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lastRenderedPageBreak/>
        <w:t>PARÁGRAFO</w:t>
      </w:r>
      <w:bookmarkStart w:id="63" w:name="1.2.1.5.1.26.p1"/>
      <w:r w:rsidRPr="00533324">
        <w:rPr>
          <w:rFonts w:ascii="Times New Roman" w:eastAsia="Times New Roman" w:hAnsi="Times New Roman" w:cs="Times New Roman"/>
          <w:color w:val="333333"/>
          <w:lang w:eastAsia="es-419"/>
        </w:rPr>
        <w:t> </w:t>
      </w:r>
      <w:bookmarkEnd w:id="63"/>
      <w:r w:rsidRPr="00533324">
        <w:rPr>
          <w:rFonts w:ascii="Times New Roman" w:eastAsia="Times New Roman" w:hAnsi="Times New Roman" w:cs="Times New Roman"/>
          <w:color w:val="333333"/>
          <w:lang w:eastAsia="es-419"/>
        </w:rPr>
        <w:t> TRANSITORIO 1. Las entidades a las que se refiere el parágrafo transitorio 1 del artículo 19 del Estatuto Tributario con pérdidas fiscales acumuladas a treinta y uno (31) de diciembre de 2016 y no compensadas, no se someterán al término de compensación previsto en el artículo 147 del Estatuto Tributario, ni serán reajustadas fiscalmente.</w:t>
      </w:r>
    </w:p>
    <w:p w14:paraId="1AA4F2FB" w14:textId="75E41D36"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PARÁGRAFO</w:t>
      </w:r>
      <w:bookmarkStart w:id="64" w:name="1.2.1.5.1.26.p2"/>
      <w:r w:rsidRPr="00533324">
        <w:rPr>
          <w:rFonts w:ascii="Times New Roman" w:eastAsia="Times New Roman" w:hAnsi="Times New Roman" w:cs="Times New Roman"/>
          <w:color w:val="333333"/>
          <w:lang w:eastAsia="es-419"/>
        </w:rPr>
        <w:t> </w:t>
      </w:r>
      <w:bookmarkEnd w:id="64"/>
      <w:r w:rsidRPr="00533324">
        <w:rPr>
          <w:rFonts w:ascii="Times New Roman" w:eastAsia="Times New Roman" w:hAnsi="Times New Roman" w:cs="Times New Roman"/>
          <w:color w:val="333333"/>
          <w:lang w:eastAsia="es-419"/>
        </w:rPr>
        <w:t> TRANSITORIO 2. Las entidades a las que se refiere el Parágrafo transitorio 2 del artículo 19 del Estatuto Tributario, con pérdidas acumuladas a treinta y uno (31) de diciembre de 2016 no podrán compensarlas fiscalmente en ninguno de los periodos gravables siguientes.</w:t>
      </w:r>
    </w:p>
    <w:p w14:paraId="34F081B3" w14:textId="63306AAB"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sz w:val="28"/>
          <w:szCs w:val="28"/>
          <w:highlight w:val="yellow"/>
          <w:lang w:eastAsia="es-419"/>
        </w:rPr>
        <w:t>ARTÍCULO</w:t>
      </w:r>
      <w:bookmarkStart w:id="65" w:name="1.2.1.5.1.27"/>
      <w:r w:rsidRPr="00533324">
        <w:rPr>
          <w:rFonts w:ascii="Times New Roman" w:eastAsia="Times New Roman" w:hAnsi="Times New Roman" w:cs="Times New Roman"/>
          <w:color w:val="333333"/>
          <w:sz w:val="28"/>
          <w:szCs w:val="28"/>
          <w:highlight w:val="yellow"/>
          <w:lang w:eastAsia="es-419"/>
        </w:rPr>
        <w:t> </w:t>
      </w:r>
      <w:bookmarkEnd w:id="65"/>
      <w:r w:rsidRPr="00533324">
        <w:rPr>
          <w:rFonts w:ascii="Times New Roman" w:eastAsia="Times New Roman" w:hAnsi="Times New Roman" w:cs="Times New Roman"/>
          <w:color w:val="333333"/>
          <w:sz w:val="28"/>
          <w:szCs w:val="28"/>
          <w:highlight w:val="yellow"/>
          <w:lang w:eastAsia="es-419"/>
        </w:rPr>
        <w:t> </w:t>
      </w:r>
      <w:hyperlink r:id="rId45" w:anchor="1.2.1.5.1.27" w:history="1">
        <w:r w:rsidRPr="00533324">
          <w:rPr>
            <w:rFonts w:ascii="Times New Roman" w:eastAsia="Times New Roman" w:hAnsi="Times New Roman" w:cs="Times New Roman"/>
            <w:color w:val="007BFF"/>
            <w:sz w:val="28"/>
            <w:szCs w:val="28"/>
            <w:highlight w:val="yellow"/>
            <w:lang w:eastAsia="es-419"/>
          </w:rPr>
          <w:t>1.2.1.5.1.27</w:t>
        </w:r>
      </w:hyperlink>
      <w:r w:rsidRPr="00533324">
        <w:rPr>
          <w:rFonts w:ascii="Times New Roman" w:eastAsia="Times New Roman" w:hAnsi="Times New Roman" w:cs="Times New Roman"/>
          <w:color w:val="333333"/>
          <w:sz w:val="28"/>
          <w:szCs w:val="28"/>
          <w:highlight w:val="yellow"/>
          <w:lang w:eastAsia="es-419"/>
        </w:rPr>
        <w:t>. </w:t>
      </w:r>
      <w:r w:rsidRPr="00533324">
        <w:rPr>
          <w:rFonts w:ascii="Times New Roman" w:eastAsia="Times New Roman" w:hAnsi="Times New Roman" w:cs="Times New Roman"/>
          <w:i/>
          <w:iCs/>
          <w:color w:val="333333"/>
          <w:sz w:val="28"/>
          <w:szCs w:val="28"/>
          <w:highlight w:val="yellow"/>
          <w:lang w:eastAsia="es-419"/>
        </w:rPr>
        <w:t>Exención del beneficio neto o excedente.</w:t>
      </w:r>
      <w:r w:rsidRPr="00533324">
        <w:rPr>
          <w:rFonts w:ascii="Times New Roman" w:eastAsia="Times New Roman" w:hAnsi="Times New Roman" w:cs="Times New Roman"/>
          <w:color w:val="333333"/>
          <w:sz w:val="28"/>
          <w:szCs w:val="28"/>
          <w:highlight w:val="yellow"/>
          <w:lang w:eastAsia="es-419"/>
        </w:rPr>
        <w:t> Estará exento el beneficio neto o excedente determinado de conformidad con el artículo 1.2.1.5.1.24. de este Decreto, siempre que esté reconocido en la contabilidad y/o en la conciliación fiscal o sistema de registro de diferencias, de conformidad con el artículo 772-1 del Estatuto Tributario, con el cumplimiento de los siguientes requisitos:</w:t>
      </w:r>
    </w:p>
    <w:p w14:paraId="3B5CF962" w14:textId="7EBF090E"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1. Que el beneficio neto o excedente se destine directa e indirectamente en el año siguiente a aquel en que se obtuvo, a programas que desarrollen su objeto social en una o varias de las actividades meritorias de la entidad, establecidas en el artículo 359 del Estatuto Tributario o en los plazos adicionales que defina el máximo órgano de dirección de la entidad.</w:t>
      </w:r>
    </w:p>
    <w:p w14:paraId="0DB40FFB" w14:textId="71E74EE3"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2. Que el beneficio neto o excedente se destine a la constitución de asignaciones permanentes.</w:t>
      </w:r>
    </w:p>
    <w:p w14:paraId="583B6AFF" w14:textId="577BC39B" w:rsidR="00533324" w:rsidRPr="008D07F6" w:rsidRDefault="00533324" w:rsidP="004A2017">
      <w:pPr>
        <w:shd w:val="clear" w:color="auto" w:fill="FFFFFF"/>
        <w:spacing w:after="100" w:afterAutospacing="1" w:line="240" w:lineRule="auto"/>
        <w:rPr>
          <w:rFonts w:ascii="Times New Roman" w:eastAsia="Times New Roman" w:hAnsi="Times New Roman" w:cs="Times New Roman"/>
          <w:color w:val="333333"/>
          <w:sz w:val="28"/>
          <w:szCs w:val="28"/>
          <w:lang w:eastAsia="es-419"/>
        </w:rPr>
      </w:pPr>
      <w:r w:rsidRPr="008D07F6">
        <w:rPr>
          <w:rFonts w:ascii="Times New Roman" w:eastAsia="Times New Roman" w:hAnsi="Times New Roman" w:cs="Times New Roman"/>
          <w:color w:val="333333"/>
          <w:sz w:val="28"/>
          <w:szCs w:val="28"/>
          <w:highlight w:val="yellow"/>
          <w:lang w:eastAsia="es-419"/>
        </w:rPr>
        <w:t>3. Que la destinación total del beneficio neto esté aprobada por la Asamblea General u órgano de dirección que haga sus veces, para lo cual se dejará constancia en el acta de cómo se destinará y los plazos en que se espera realizar su uso, reunión que deberá celebrarse dentro de los tres primeros meses de cada año.</w:t>
      </w:r>
    </w:p>
    <w:p w14:paraId="49DA70AA" w14:textId="62B84F64"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El registro o reconocimiento de que trata este artículo, sobre la ejecución del beneficio neto o excedente, deberá realizarse en forma separada por periodo gravable, de manera que se pueda establecer claramente el monto, destino del beneficio neto o excedente y nivel de ejecución durante cada periodo gravable. Igual procedimiento se debe observar cuando el beneficio neto se ejecute a través de proyectos o programas específicos.</w:t>
      </w:r>
    </w:p>
    <w:p w14:paraId="7C8AB41C" w14:textId="1F304370"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PARÁGRAFO</w:t>
      </w:r>
      <w:bookmarkStart w:id="66" w:name="1.2.1.5.1.27.p1"/>
      <w:r w:rsidRPr="00533324">
        <w:rPr>
          <w:rFonts w:ascii="Times New Roman" w:eastAsia="Times New Roman" w:hAnsi="Times New Roman" w:cs="Times New Roman"/>
          <w:color w:val="333333"/>
          <w:lang w:eastAsia="es-419"/>
        </w:rPr>
        <w:t> </w:t>
      </w:r>
      <w:bookmarkEnd w:id="66"/>
      <w:r w:rsidRPr="00533324">
        <w:rPr>
          <w:rFonts w:ascii="Times New Roman" w:eastAsia="Times New Roman" w:hAnsi="Times New Roman" w:cs="Times New Roman"/>
          <w:color w:val="333333"/>
          <w:lang w:eastAsia="es-419"/>
        </w:rPr>
        <w:t> 1. Cuando la naturaleza y la magnitud de un programa en desarrollo de una o varias de las actividades meritorias de su objeto social, implique que la ejecución del beneficio neto o excedente de que trata el numeral 1 de este artículo, requiera realizarse en un plazo superior a un (1) año e inferior a cinco (5) años, deberá contar con la aprobación de la asamblea general u órgano directivo que haga sus veces, señalando el plazo adicional para la ejecución que se hará de dicho beneficio neto o excedente.</w:t>
      </w:r>
    </w:p>
    <w:p w14:paraId="776F8B31" w14:textId="5A34C6F4"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La Unidad Administrativa Especial Dirección• de Impuestos y Aduanas Nacionales - DIAN, en ejercicio de sus facultades de fiscalización verificará la justificación y pertinencia del plazo adicional para la destinación del beneficio neto o excedente.</w:t>
      </w:r>
    </w:p>
    <w:p w14:paraId="494CEEC9" w14:textId="72B1CB3A"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PARÁGRAFO</w:t>
      </w:r>
      <w:bookmarkStart w:id="67" w:name="1.2.1.5.1.27.p2"/>
      <w:r w:rsidRPr="00533324">
        <w:rPr>
          <w:rFonts w:ascii="Times New Roman" w:eastAsia="Times New Roman" w:hAnsi="Times New Roman" w:cs="Times New Roman"/>
          <w:color w:val="333333"/>
          <w:lang w:eastAsia="es-419"/>
        </w:rPr>
        <w:t> </w:t>
      </w:r>
      <w:bookmarkEnd w:id="67"/>
      <w:r w:rsidRPr="00533324">
        <w:rPr>
          <w:rFonts w:ascii="Times New Roman" w:eastAsia="Times New Roman" w:hAnsi="Times New Roman" w:cs="Times New Roman"/>
          <w:color w:val="333333"/>
          <w:lang w:eastAsia="es-419"/>
        </w:rPr>
        <w:t> 2. Tendrá el tratamiento de beneficio neto exento establecido en este artículo, cuando esté incrementado por el reconocimiento del ingreso fiscal producto del cumplimiento de la condición de las donaciones a que se refiere el artículo 1.2.1.5.1.20. de este Decreto, siempre y cuando correspondan a propiedades planta y equipo o propiedades de inversiones, donadas o adquiridas con los recursos donados, que no hayan sido enajenadas o liquidadas y que estén destinadas a programas que desarrollen su objeto social en una o varias de las actividades meritorias de la entidad.</w:t>
      </w:r>
    </w:p>
    <w:p w14:paraId="469F951E" w14:textId="6CAB0225"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También tendrá el tratamiento del beneficio neto exento, las donaciones que hagan los contribuyentes a que se refiere el artículo 1.2.1.5.1.2. de este Decreto, a sujetos que también pertenezcan al Régimen Tributario Especial del impuesto sobre la renta y complementario y/o entidades no contribuyentes de que tratan los artículos 22 y 23 del Estatuto Tributario, con el cumplimiento de los requisitos consagrados en el Capítulo 4 del Título 1 de la Parte 2 del Libro 1 de este decreto.</w:t>
      </w:r>
    </w:p>
    <w:p w14:paraId="7479A651" w14:textId="42D5362B"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sz w:val="28"/>
          <w:szCs w:val="28"/>
          <w:highlight w:val="yellow"/>
          <w:lang w:eastAsia="es-419"/>
        </w:rPr>
        <w:lastRenderedPageBreak/>
        <w:t>ARTÍCULO</w:t>
      </w:r>
      <w:bookmarkStart w:id="68" w:name="1.2.1.5.1.28"/>
      <w:r w:rsidRPr="00533324">
        <w:rPr>
          <w:rFonts w:ascii="Times New Roman" w:eastAsia="Times New Roman" w:hAnsi="Times New Roman" w:cs="Times New Roman"/>
          <w:color w:val="333333"/>
          <w:sz w:val="28"/>
          <w:szCs w:val="28"/>
          <w:highlight w:val="yellow"/>
          <w:lang w:eastAsia="es-419"/>
        </w:rPr>
        <w:t> </w:t>
      </w:r>
      <w:bookmarkEnd w:id="68"/>
      <w:r w:rsidRPr="00533324">
        <w:rPr>
          <w:rFonts w:ascii="Times New Roman" w:eastAsia="Times New Roman" w:hAnsi="Times New Roman" w:cs="Times New Roman"/>
          <w:color w:val="333333"/>
          <w:sz w:val="28"/>
          <w:szCs w:val="28"/>
          <w:highlight w:val="yellow"/>
          <w:lang w:eastAsia="es-419"/>
        </w:rPr>
        <w:t> </w:t>
      </w:r>
      <w:hyperlink r:id="rId46" w:anchor="1.2.1.5.1.28" w:history="1">
        <w:r w:rsidRPr="00533324">
          <w:rPr>
            <w:rFonts w:ascii="Times New Roman" w:eastAsia="Times New Roman" w:hAnsi="Times New Roman" w:cs="Times New Roman"/>
            <w:color w:val="007BFF"/>
            <w:sz w:val="28"/>
            <w:szCs w:val="28"/>
            <w:highlight w:val="yellow"/>
            <w:lang w:eastAsia="es-419"/>
          </w:rPr>
          <w:t>1.2.1.5.1.28</w:t>
        </w:r>
      </w:hyperlink>
      <w:r w:rsidRPr="00533324">
        <w:rPr>
          <w:rFonts w:ascii="Times New Roman" w:eastAsia="Times New Roman" w:hAnsi="Times New Roman" w:cs="Times New Roman"/>
          <w:color w:val="333333"/>
          <w:sz w:val="28"/>
          <w:szCs w:val="28"/>
          <w:highlight w:val="yellow"/>
          <w:lang w:eastAsia="es-419"/>
        </w:rPr>
        <w:t>.</w:t>
      </w:r>
      <w:r w:rsidRPr="00533324">
        <w:rPr>
          <w:rFonts w:ascii="Times New Roman" w:eastAsia="Times New Roman" w:hAnsi="Times New Roman" w:cs="Times New Roman"/>
          <w:i/>
          <w:iCs/>
          <w:color w:val="333333"/>
          <w:sz w:val="28"/>
          <w:szCs w:val="28"/>
          <w:highlight w:val="yellow"/>
          <w:lang w:eastAsia="es-419"/>
        </w:rPr>
        <w:t> Sistema de registro de las diferencias. </w:t>
      </w:r>
      <w:r w:rsidRPr="00533324">
        <w:rPr>
          <w:rFonts w:ascii="Times New Roman" w:eastAsia="Times New Roman" w:hAnsi="Times New Roman" w:cs="Times New Roman"/>
          <w:color w:val="333333"/>
          <w:sz w:val="28"/>
          <w:szCs w:val="28"/>
          <w:highlight w:val="yellow"/>
          <w:lang w:eastAsia="es-419"/>
        </w:rPr>
        <w:t>El sistema de registro de que trata el parágrafo 1 del artículo 358 del Estatuto Tributario, será el que se determine conforme con el mandato del artículo 772-1 del Estatuto Tributario.</w:t>
      </w:r>
    </w:p>
    <w:p w14:paraId="4CAF320B" w14:textId="79D02DD0"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sz w:val="28"/>
          <w:szCs w:val="28"/>
          <w:lang w:eastAsia="es-419"/>
        </w:rPr>
      </w:pPr>
      <w:r w:rsidRPr="00533324">
        <w:rPr>
          <w:rFonts w:ascii="Times New Roman" w:eastAsia="Times New Roman" w:hAnsi="Times New Roman" w:cs="Times New Roman"/>
          <w:color w:val="333333"/>
          <w:lang w:eastAsia="es-419"/>
        </w:rPr>
        <w:t>ARTÍCULO</w:t>
      </w:r>
      <w:bookmarkStart w:id="69" w:name="1.2.1.5.1.29"/>
      <w:r w:rsidRPr="00533324">
        <w:rPr>
          <w:rFonts w:ascii="Times New Roman" w:eastAsia="Times New Roman" w:hAnsi="Times New Roman" w:cs="Times New Roman"/>
          <w:color w:val="333333"/>
          <w:lang w:eastAsia="es-419"/>
        </w:rPr>
        <w:t> </w:t>
      </w:r>
      <w:bookmarkEnd w:id="69"/>
      <w:r w:rsidRPr="00533324">
        <w:rPr>
          <w:rFonts w:ascii="Times New Roman" w:eastAsia="Times New Roman" w:hAnsi="Times New Roman" w:cs="Times New Roman"/>
          <w:color w:val="333333"/>
          <w:lang w:eastAsia="es-419"/>
        </w:rPr>
        <w:t> </w:t>
      </w:r>
      <w:hyperlink r:id="rId47" w:anchor="1.2.1.5.1.29" w:history="1">
        <w:r w:rsidRPr="00533324">
          <w:rPr>
            <w:rFonts w:ascii="Times New Roman" w:eastAsia="Times New Roman" w:hAnsi="Times New Roman" w:cs="Times New Roman"/>
            <w:color w:val="007BFF"/>
            <w:lang w:eastAsia="es-419"/>
          </w:rPr>
          <w:t>1.2.1.5.1.29</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Asignaciones permanentes.</w:t>
      </w:r>
      <w:r w:rsidRPr="00533324">
        <w:rPr>
          <w:rFonts w:ascii="Times New Roman" w:eastAsia="Times New Roman" w:hAnsi="Times New Roman" w:cs="Times New Roman"/>
          <w:color w:val="333333"/>
          <w:lang w:eastAsia="es-419"/>
        </w:rPr>
        <w:t> Las asignaciones permanentes corresponden a la destinación del beneficio neto o excedente para la ejecución de programas de largo plazo, que desarrollan la actividad meritoria, definidos por la asamblea general o el máximo órgano de dirección, incluida la adquisición de nuevos activos, en un término superior a un (1) año y deberán estar reconocidos en el patrimonio de la entidad.</w:t>
      </w:r>
    </w:p>
    <w:p w14:paraId="72FF7A2F" w14:textId="707AEE00"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De la ejecución de las asignaciones permanentes se deberá llevar un control por programa y año de constitución, en la contabilidad y/o en la conciliación fiscal o sistema de registro de diferencias.</w:t>
      </w:r>
    </w:p>
    <w:p w14:paraId="59A73328" w14:textId="7F3F6F1F"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Se entiende por adquisición de nuevos activos, para la aplicación del presente artículo, la compra de propiedad, planta y equipo y/o la construcción de inmuebles o muebles, que se destinen al desarrollo de la actividad meritoria. Se entenderá que la asignación permanente se ejecutó y no requerirá de autorización de plazos adicionales cuando se efectúe la adquisición de propiedad, planta y equipo; y/o la construcción del inmueble o muebles y se encuentren disponibles para el uso y desarrollo de la actividad meritoria.</w:t>
      </w:r>
    </w:p>
    <w:p w14:paraId="231081B9" w14:textId="1E2B5A87"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Las asignaciones permanentes que hayan sido aprobadas para ser ejecutadas en un término inferior a cinco (5) años podrán ser prorrogadas por la asamblea general o el máximo órgano de dirección, siempre que el término no supere los cinco (5) años contados a partir del 1 de enero del año siguiente en el cual se obtuvo el beneficio neto o excedente.</w:t>
      </w:r>
    </w:p>
    <w:p w14:paraId="72522ABD" w14:textId="344DD8CE"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Los rendimientos que generen los recursos de las asignaciones permanentes se tratarán como ingresos de conformidad con el artículo 1.2.1.5.1.20. de este decrete, y pueden dar lugar al beneficio neto o excedente de conformidad con lo establecido en el artículo 1.2.1.5.1.24. de este Decreto.</w:t>
      </w:r>
    </w:p>
    <w:p w14:paraId="5BF03EE5" w14:textId="25B64206"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70" w:name="1.2.1.5.1.30"/>
      <w:r w:rsidRPr="00533324">
        <w:rPr>
          <w:rFonts w:ascii="Times New Roman" w:eastAsia="Times New Roman" w:hAnsi="Times New Roman" w:cs="Times New Roman"/>
          <w:color w:val="333333"/>
          <w:lang w:eastAsia="es-419"/>
        </w:rPr>
        <w:t> </w:t>
      </w:r>
      <w:bookmarkEnd w:id="70"/>
      <w:r w:rsidRPr="00533324">
        <w:rPr>
          <w:rFonts w:ascii="Times New Roman" w:eastAsia="Times New Roman" w:hAnsi="Times New Roman" w:cs="Times New Roman"/>
          <w:color w:val="333333"/>
          <w:lang w:eastAsia="es-419"/>
        </w:rPr>
        <w:t> </w:t>
      </w:r>
      <w:hyperlink r:id="rId48" w:anchor="1.2.1.5.1.30" w:history="1">
        <w:r w:rsidRPr="00533324">
          <w:rPr>
            <w:rFonts w:ascii="Times New Roman" w:eastAsia="Times New Roman" w:hAnsi="Times New Roman" w:cs="Times New Roman"/>
            <w:color w:val="007BFF"/>
            <w:lang w:eastAsia="es-419"/>
          </w:rPr>
          <w:t>1.2.1.5.1.30</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Solicitud de ampliación de términos para la ejecución de las asignaciones permanentes.</w:t>
      </w:r>
      <w:r w:rsidRPr="00533324">
        <w:rPr>
          <w:rFonts w:ascii="Times New Roman" w:eastAsia="Times New Roman" w:hAnsi="Times New Roman" w:cs="Times New Roman"/>
          <w:color w:val="333333"/>
          <w:lang w:eastAsia="es-419"/>
        </w:rPr>
        <w:t> Conforme con lo previsto en el parágrafo del artículo 360 del Estatuto Tributario, cuando la ejecución de los proyectos con asignaciones permanentes requiera de plazos superiores a cinco (5) años, la entidad deberá presentar la solicitud a la dependencia que el Director de la Unidad Administrativa Especial Dirección de Impuestos y Aduanas Nacionales -DIAN señale mediante resolución, atendiendo el procedimiento que señalan los artículos 1.2.1.5.1.31., 1.2.1.5.1.32. y 1.2.1.5.1.33. de este Decreto.</w:t>
      </w:r>
    </w:p>
    <w:p w14:paraId="4C15E4C6" w14:textId="6815881C"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La Unidad Administrativa Especial Dirección de Impuestos y Aduanas Nacionales -DIAN en desarrollo de sus amplias facultades de fiscalización, podrá solicitar información adicional y las explicaciones que considere necesarias, con el fin de resolver la solicitud de ampliación de términos para la ejecución de la asignación permanente.</w:t>
      </w:r>
    </w:p>
    <w:p w14:paraId="4DE6F4D4" w14:textId="3FD43E72"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71" w:name="1.2.1.5.1.31"/>
      <w:r w:rsidRPr="00533324">
        <w:rPr>
          <w:rFonts w:ascii="Times New Roman" w:eastAsia="Times New Roman" w:hAnsi="Times New Roman" w:cs="Times New Roman"/>
          <w:color w:val="333333"/>
          <w:lang w:eastAsia="es-419"/>
        </w:rPr>
        <w:t> </w:t>
      </w:r>
      <w:bookmarkEnd w:id="71"/>
      <w:r w:rsidRPr="00533324">
        <w:rPr>
          <w:rFonts w:ascii="Times New Roman" w:eastAsia="Times New Roman" w:hAnsi="Times New Roman" w:cs="Times New Roman"/>
          <w:color w:val="333333"/>
          <w:lang w:eastAsia="es-419"/>
        </w:rPr>
        <w:t> </w:t>
      </w:r>
      <w:hyperlink r:id="rId49" w:anchor="1.2.1.5.1.31" w:history="1">
        <w:r w:rsidRPr="00533324">
          <w:rPr>
            <w:rFonts w:ascii="Times New Roman" w:eastAsia="Times New Roman" w:hAnsi="Times New Roman" w:cs="Times New Roman"/>
            <w:color w:val="007BFF"/>
            <w:lang w:eastAsia="es-419"/>
          </w:rPr>
          <w:t>1.2.1.5.1.31</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Plazo de presentación de la solicitud de ampliación de términos para la ejecución de las asignaciones permanentes.</w:t>
      </w:r>
      <w:r w:rsidRPr="00533324">
        <w:rPr>
          <w:rFonts w:ascii="Times New Roman" w:eastAsia="Times New Roman" w:hAnsi="Times New Roman" w:cs="Times New Roman"/>
          <w:color w:val="333333"/>
          <w:lang w:eastAsia="es-419"/>
        </w:rPr>
        <w:t> El representante legal deberá presentar, diligenciada a través del servicio informático electrónico que disponga la Unidad Administrativa Especial Dirección de Impuestos y Aduanas Nacionales -DIAN, ante la dependencia que esta entidad determine mediante resolución, la solicitud de ampliación del término adicional para la ejecución de la asignación permanente una vez aprobado el proyecto por la asamblea general o el máximo órgano de dirección que haga sus veces, en donde se determine el término de ejecución, con una antelación mínima de seis (6) meses al vencimiento de los cinco (5) años contados a partir de la fecha en que se obtuvieron los beneficios netos o excedentes.</w:t>
      </w:r>
    </w:p>
    <w:p w14:paraId="55757905" w14:textId="3C8F19B0"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72" w:name="1.2.1.5.1.32"/>
      <w:r w:rsidRPr="00533324">
        <w:rPr>
          <w:rFonts w:ascii="Times New Roman" w:eastAsia="Times New Roman" w:hAnsi="Times New Roman" w:cs="Times New Roman"/>
          <w:color w:val="333333"/>
          <w:lang w:eastAsia="es-419"/>
        </w:rPr>
        <w:t> </w:t>
      </w:r>
      <w:bookmarkEnd w:id="72"/>
      <w:r w:rsidRPr="00533324">
        <w:rPr>
          <w:rFonts w:ascii="Times New Roman" w:eastAsia="Times New Roman" w:hAnsi="Times New Roman" w:cs="Times New Roman"/>
          <w:color w:val="333333"/>
          <w:lang w:eastAsia="es-419"/>
        </w:rPr>
        <w:t> </w:t>
      </w:r>
      <w:hyperlink r:id="rId50" w:anchor="1.2.1.5.1.32" w:history="1">
        <w:r w:rsidRPr="00533324">
          <w:rPr>
            <w:rFonts w:ascii="Times New Roman" w:eastAsia="Times New Roman" w:hAnsi="Times New Roman" w:cs="Times New Roman"/>
            <w:color w:val="007BFF"/>
            <w:lang w:eastAsia="es-419"/>
          </w:rPr>
          <w:t>1.2.1.5.1.32</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Requisitos de la solicitud de ampliación de términos para la ejecución de las asignaciones permanentes.</w:t>
      </w:r>
      <w:r w:rsidRPr="00533324">
        <w:rPr>
          <w:rFonts w:ascii="Times New Roman" w:eastAsia="Times New Roman" w:hAnsi="Times New Roman" w:cs="Times New Roman"/>
          <w:color w:val="333333"/>
          <w:lang w:eastAsia="es-419"/>
        </w:rPr>
        <w:t> A la solicitud de ampliación del término adicional para la ejecución de la asignación permanente, se deberá adjuntar copia del acta o actas de la Asamblea General o del órgano de dirección que haga sus veces, donde se consigne:</w:t>
      </w:r>
    </w:p>
    <w:p w14:paraId="0DD95AA8" w14:textId="2581A504"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1. El valor de la asignación permanente que se estableció para la ejecución del proyecto y el saldo remanente por ejecutar, según sea el caso;</w:t>
      </w:r>
    </w:p>
    <w:p w14:paraId="13D4DB8F" w14:textId="3046FE56"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lastRenderedPageBreak/>
        <w:t>2. El periodo gravable a que corresponde el excedente;</w:t>
      </w:r>
    </w:p>
    <w:p w14:paraId="236360D7" w14:textId="17621DD3"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3. El objeto del programa cuya ejecución requiera del plazo adicional y el señalamiento específico de las actividades meritorias a realizar;</w:t>
      </w:r>
    </w:p>
    <w:p w14:paraId="71A0A6B9" w14:textId="7C171AAD"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4. La justificación del plazo superior a cinco (5) años, para la ejecución de la asignación permanente.</w:t>
      </w:r>
    </w:p>
    <w:p w14:paraId="2CC0FEEA" w14:textId="1FB0DEC0"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El incumplimiento de uno o más de los requisitos de que trata este artículo, constituirá causal para el rechazo la solicitud.</w:t>
      </w:r>
    </w:p>
    <w:p w14:paraId="37F1B6EE" w14:textId="3BC9443F"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73" w:name="1.2.1.5.1.33"/>
      <w:r w:rsidRPr="00533324">
        <w:rPr>
          <w:rFonts w:ascii="Times New Roman" w:eastAsia="Times New Roman" w:hAnsi="Times New Roman" w:cs="Times New Roman"/>
          <w:color w:val="333333"/>
          <w:lang w:eastAsia="es-419"/>
        </w:rPr>
        <w:t> </w:t>
      </w:r>
      <w:bookmarkEnd w:id="73"/>
      <w:r w:rsidRPr="00533324">
        <w:rPr>
          <w:rFonts w:ascii="Times New Roman" w:eastAsia="Times New Roman" w:hAnsi="Times New Roman" w:cs="Times New Roman"/>
          <w:color w:val="333333"/>
          <w:lang w:eastAsia="es-419"/>
        </w:rPr>
        <w:t> </w:t>
      </w:r>
      <w:hyperlink r:id="rId51" w:anchor="1.2.1.5.1.33" w:history="1">
        <w:r w:rsidRPr="00533324">
          <w:rPr>
            <w:rFonts w:ascii="Times New Roman" w:eastAsia="Times New Roman" w:hAnsi="Times New Roman" w:cs="Times New Roman"/>
            <w:color w:val="007BFF"/>
            <w:lang w:eastAsia="es-419"/>
          </w:rPr>
          <w:t>1.2.1.5.1.33</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Plazo para resolver la solicitud de ampliación de términos para la ejecución de las asignaciones permanentes.</w:t>
      </w:r>
      <w:r w:rsidRPr="00533324">
        <w:rPr>
          <w:rFonts w:ascii="Times New Roman" w:eastAsia="Times New Roman" w:hAnsi="Times New Roman" w:cs="Times New Roman"/>
          <w:color w:val="333333"/>
          <w:lang w:eastAsia="es-419"/>
        </w:rPr>
        <w:t> Una vez recibida la solicitud de ampliación del término adicional para la ejecución de la asignación permanente, la Unidad Administrativa Especial Dirección de Impuestos y Aduanas Nacionales -DIAN, la resolverá dentro de los dos (2) meses siguientes mediante acto administrativo contra el cual proceden los recursos de reposición y apelación, en los términos y condiciones previstos en el Código de Procedimiento Administrativo y de lo Contencioso Administrativo.</w:t>
      </w:r>
    </w:p>
    <w:p w14:paraId="57570517" w14:textId="0F72FBF6"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74" w:name="1.2.1.5.1.34"/>
      <w:r w:rsidRPr="00533324">
        <w:rPr>
          <w:rFonts w:ascii="Times New Roman" w:eastAsia="Times New Roman" w:hAnsi="Times New Roman" w:cs="Times New Roman"/>
          <w:color w:val="333333"/>
          <w:lang w:eastAsia="es-419"/>
        </w:rPr>
        <w:t> </w:t>
      </w:r>
      <w:bookmarkEnd w:id="74"/>
      <w:r w:rsidRPr="00533324">
        <w:rPr>
          <w:rFonts w:ascii="Times New Roman" w:eastAsia="Times New Roman" w:hAnsi="Times New Roman" w:cs="Times New Roman"/>
          <w:color w:val="333333"/>
          <w:lang w:eastAsia="es-419"/>
        </w:rPr>
        <w:t> </w:t>
      </w:r>
      <w:hyperlink r:id="rId52" w:anchor="1.2.1.5.1.34" w:history="1">
        <w:r w:rsidRPr="00533324">
          <w:rPr>
            <w:rFonts w:ascii="Times New Roman" w:eastAsia="Times New Roman" w:hAnsi="Times New Roman" w:cs="Times New Roman"/>
            <w:color w:val="007BFF"/>
            <w:lang w:eastAsia="es-419"/>
          </w:rPr>
          <w:t>1.2.1.5.1.34</w:t>
        </w:r>
      </w:hyperlink>
      <w:r w:rsidRPr="00533324">
        <w:rPr>
          <w:rFonts w:ascii="Times New Roman" w:eastAsia="Times New Roman" w:hAnsi="Times New Roman" w:cs="Times New Roman"/>
          <w:color w:val="333333"/>
          <w:lang w:eastAsia="es-419"/>
        </w:rPr>
        <w:t>.</w:t>
      </w:r>
      <w:r w:rsidRPr="00533324">
        <w:rPr>
          <w:rFonts w:ascii="Times New Roman" w:eastAsia="Times New Roman" w:hAnsi="Times New Roman" w:cs="Times New Roman"/>
          <w:i/>
          <w:iCs/>
          <w:color w:val="333333"/>
          <w:lang w:eastAsia="es-419"/>
        </w:rPr>
        <w:t> Tratamiento de las asignaciones permanentes constituidas con el beneficio neto o excedente de los años gravables anteriores a 2017 de las entidades a las que se refiere el Parágrafo transitorio 1 del artículo 19 del Estatuto Tributario. </w:t>
      </w:r>
      <w:r w:rsidRPr="00533324">
        <w:rPr>
          <w:rFonts w:ascii="Times New Roman" w:eastAsia="Times New Roman" w:hAnsi="Times New Roman" w:cs="Times New Roman"/>
          <w:color w:val="333333"/>
          <w:lang w:eastAsia="es-419"/>
        </w:rPr>
        <w:t>Las entidades a las que se refiere el Parágrafo transitorio 1 del artículo 19 del Estatuto Tributario, que constituyeron asignaciones permanentes con el beneficio neto o excedente de los años gravables anteriores a 2017, mantendrán el tratamiento fiscal correspondiente a dichos años gravables, siempre y cuando cumplan con la totalidad de los siguientes requisitos:</w:t>
      </w:r>
    </w:p>
    <w:p w14:paraId="689C5536" w14:textId="232CDBBC"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1. Que las asignaciones permanentes se hayan destinado a la adquisición de bienes o derechos con el objeto de que sus rendimientos permitan el mantenimiento o desarrollo permanente de alguna de las actividades de su objeto social, pudiendo invertir en diversos activos negociables, salvo las limitaciones legales o restricciones de los organismos de control.</w:t>
      </w:r>
    </w:p>
    <w:p w14:paraId="0BA2A342" w14:textId="2E266F85"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2. Que la constitución de la asignación permanente esté aprobada por la asamblea general o máximo órgano directivo que haga sus veces, antes de presentar la declaración de renta y complementario del respectivo período gravable, si hubo lugar a ello.</w:t>
      </w:r>
    </w:p>
    <w:p w14:paraId="1F2205AD" w14:textId="40E57E0A"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3. Que la aprobación conste en acta, en la cual se dejará constancia del valor del beneficio neto o excedente que se reserva para asignación permanente, el período gravable al que corresponde el excedente, el objeto de la inversión y las actividades específicas a desarrollar. No será de recibo el señalamiento genérico de las actividades a ejecutar, como tampoco la simple mención del objeto estatutario.</w:t>
      </w:r>
    </w:p>
    <w:p w14:paraId="0178AA1A" w14:textId="74E0D534"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4. Que se registre la reserva como parte del patrimonio de la entidad, en una cuenta especial denominada asignación permanente.</w:t>
      </w:r>
    </w:p>
    <w:p w14:paraId="7710038C" w14:textId="336BD332"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5. Que los rendimientos que generen los recursos de las asignaciones permanentes se traten como ingresos de conformidad con el artículo 1.2.1.5.1.20. de este Decreto, lo que puede dar lugar al beneficio neto o excedente de conformidad con lo establecido en el artículo 1.2.1.5.1.24. de este Decreto.</w:t>
      </w:r>
    </w:p>
    <w:p w14:paraId="0A6BE8F2" w14:textId="5BC8B3DD"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PARÁGRAFO</w:t>
      </w:r>
      <w:bookmarkStart w:id="75" w:name="1.2.1.5.1.34.p1"/>
      <w:r w:rsidRPr="00533324">
        <w:rPr>
          <w:rFonts w:ascii="Times New Roman" w:eastAsia="Times New Roman" w:hAnsi="Times New Roman" w:cs="Times New Roman"/>
          <w:color w:val="333333"/>
          <w:lang w:eastAsia="es-419"/>
        </w:rPr>
        <w:t> </w:t>
      </w:r>
      <w:bookmarkEnd w:id="75"/>
      <w:r w:rsidRPr="00533324">
        <w:rPr>
          <w:rFonts w:ascii="Times New Roman" w:eastAsia="Times New Roman" w:hAnsi="Times New Roman" w:cs="Times New Roman"/>
          <w:color w:val="333333"/>
          <w:lang w:eastAsia="es-419"/>
        </w:rPr>
        <w:t> 1. Solamente la Asamblea General o máximo órgano directivo que haga sus veces tiene la facultad para destinar una asignación permanente a otros fines. Dicha asignación deberá invertirse en el año en que se apruebe su destinación diferente, para darle el tratamiento de beneficio neto o excedente exento. En caso contrario la asignación permanente se gravará a la tarifa del veinte por ciento (20%), en el año gravable en el cual se presentó el incumplimiento.</w:t>
      </w:r>
    </w:p>
    <w:p w14:paraId="2F8E2827" w14:textId="1AD6D7B1"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PARÁGRAFO</w:t>
      </w:r>
      <w:bookmarkStart w:id="76" w:name="1.2.1.5.1.34.p2"/>
      <w:r w:rsidRPr="00533324">
        <w:rPr>
          <w:rFonts w:ascii="Times New Roman" w:eastAsia="Times New Roman" w:hAnsi="Times New Roman" w:cs="Times New Roman"/>
          <w:color w:val="333333"/>
          <w:lang w:eastAsia="es-419"/>
        </w:rPr>
        <w:t> </w:t>
      </w:r>
      <w:bookmarkEnd w:id="76"/>
      <w:r w:rsidRPr="00533324">
        <w:rPr>
          <w:rFonts w:ascii="Times New Roman" w:eastAsia="Times New Roman" w:hAnsi="Times New Roman" w:cs="Times New Roman"/>
          <w:color w:val="333333"/>
          <w:lang w:eastAsia="es-419"/>
        </w:rPr>
        <w:t> 2. En el evento que haya prórrogas o adiciones a las asignaciones permanentes materia de este artículo, estas deberán ser ejecutadas en un término inferior a cinco (5) años, sin necesidad de realizar solicitud de autorización ante la Administración.</w:t>
      </w:r>
    </w:p>
    <w:p w14:paraId="54E88442" w14:textId="64C596E4"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lastRenderedPageBreak/>
        <w:t>Cuando se requieran plazos adicionales, una vez cumplido el término de que trata este parágrafo, será necesario acudir al procedimiento previsto en los artículos 1.2.1.5.1.30. a 1.2.1.5.1.33. de este Decreto.</w:t>
      </w:r>
    </w:p>
    <w:p w14:paraId="22E22C34" w14:textId="6359B640"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77" w:name="1.2.1.5.1.35"/>
      <w:r w:rsidRPr="00533324">
        <w:rPr>
          <w:rFonts w:ascii="Times New Roman" w:eastAsia="Times New Roman" w:hAnsi="Times New Roman" w:cs="Times New Roman"/>
          <w:color w:val="333333"/>
          <w:lang w:eastAsia="es-419"/>
        </w:rPr>
        <w:t> </w:t>
      </w:r>
      <w:bookmarkEnd w:id="77"/>
      <w:r w:rsidRPr="00533324">
        <w:rPr>
          <w:rFonts w:ascii="Times New Roman" w:eastAsia="Times New Roman" w:hAnsi="Times New Roman" w:cs="Times New Roman"/>
          <w:color w:val="333333"/>
          <w:lang w:eastAsia="es-419"/>
        </w:rPr>
        <w:t> </w:t>
      </w:r>
      <w:hyperlink r:id="rId53" w:anchor="1.2.1.5.1.35" w:history="1">
        <w:r w:rsidRPr="00533324">
          <w:rPr>
            <w:rFonts w:ascii="Times New Roman" w:eastAsia="Times New Roman" w:hAnsi="Times New Roman" w:cs="Times New Roman"/>
            <w:color w:val="007BFF"/>
            <w:lang w:eastAsia="es-419"/>
          </w:rPr>
          <w:t>1.2.1.5.1.35</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Tratamiento de los saldos de las inversiones constituidas a 31 de diciembre de 2016 de las entidades a las que se refiere el Parágrafo transitorio segundo del artículo 19 del Estatuto Tributario.</w:t>
      </w:r>
      <w:r w:rsidRPr="00533324">
        <w:rPr>
          <w:rFonts w:ascii="Times New Roman" w:eastAsia="Times New Roman" w:hAnsi="Times New Roman" w:cs="Times New Roman"/>
          <w:color w:val="333333"/>
          <w:lang w:eastAsia="es-419"/>
        </w:rPr>
        <w:t> Los saldos de las inversiones efectuadas a 31 de diciembre de 2016 de las entidades a las que se refiere el Parágrafo transitorio segundo del artículo 19 del Estatuto Tributario, que se efectuaron con cargo a las utilidades de esos años, que hagan parte del patrimonio, cuya finalidad corresponda al fortalecimiento patrimonial para el desarrollo de su actividad meritoria y que estén debidamente identificadas, tendrán el tratamiento fiscal de beneficio neto o excedente exento.</w:t>
      </w:r>
    </w:p>
    <w:p w14:paraId="303FA394" w14:textId="50C214E2"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Los rendimientos que generen estas inversiones se tratarán como ingresos de conformidad con el artículo 1.2.1.5.1.20 de este Decreto y pueden dar lugar al beneficio neto o excedente de conformidad con lo establecido en el artículo 1.2.1.5.1.24. de este Decreto.</w:t>
      </w:r>
    </w:p>
    <w:p w14:paraId="2166F250" w14:textId="0B16B495"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Cuando las inversiones se destinen a fines diferentes al fortalecimiento del patrimonio y no se reinviertan en las actividades meritorias conforme con la calificación de la entidad, éstas se tratarán como renta líquida gravable a la tarifa prevista en el numeral 2 del artículo 1.2.1.5.1.36. de este Decreto, en el año gravable en que esto suceda.</w:t>
      </w:r>
    </w:p>
    <w:p w14:paraId="6A9139EF" w14:textId="6FE95098"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Cuando se liquide la inversión en forma total o parcial y estas no se reinviertan de conformidad con el inciso primero de este artículo o no se destinen a la actividad meritoria, tributarán a la tarifa prevista en el numeral 2 del artículo 1.2.1.5.1.36. de este Decreto, en el año gravable en que esto suceda.</w:t>
      </w:r>
    </w:p>
    <w:p w14:paraId="228367E5" w14:textId="755CECFE" w:rsidR="00533324" w:rsidRPr="00533324" w:rsidRDefault="00752481"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PARÁGRAFO.</w:t>
      </w:r>
      <w:r w:rsidR="00533324" w:rsidRPr="00533324">
        <w:rPr>
          <w:rFonts w:ascii="Times New Roman" w:eastAsia="Times New Roman" w:hAnsi="Times New Roman" w:cs="Times New Roman"/>
          <w:color w:val="333333"/>
          <w:lang w:eastAsia="es-419"/>
        </w:rPr>
        <w:t> Los hospitales constituidos como personas jurídicas sin ánimo de lucro, y las entidades sin ánimo de lucro cuyo objeto principal sea la prestación de servicios de salud, incluidos en el Parágrafo transitorio 2 del artículo 19 del Estatuto Tributario, que hayan constituido reservas para la adquisición de activos fijos destinados a garantizar o desarrollar actividades de salud, con cargo a los excedentes de años gravables 2016 y anteriores y que formen parte de los planes a su cargo, mantendrán el tratamiento fiscal de beneficio neto o excedente exento.</w:t>
      </w:r>
    </w:p>
    <w:p w14:paraId="6AE74658" w14:textId="3E50D578"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En el caso de los rendimientos que se generen se dará aplicación a lo dispuesto en el inciso segundo de este artículo.</w:t>
      </w:r>
    </w:p>
    <w:p w14:paraId="3AD33F95" w14:textId="0CB008A2"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En el evento de no cumplir con lo anteriormente dispuesto se dará aplicación a lo contemplado en los incisos 3 y 4 de este artículo.</w:t>
      </w:r>
    </w:p>
    <w:p w14:paraId="553B0DBF" w14:textId="77777777"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 </w:t>
      </w:r>
    </w:p>
    <w:p w14:paraId="558B3153" w14:textId="77777777"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78" w:name="1.2.1.5.1.36"/>
      <w:r w:rsidRPr="00533324">
        <w:rPr>
          <w:rFonts w:ascii="Times New Roman" w:eastAsia="Times New Roman" w:hAnsi="Times New Roman" w:cs="Times New Roman"/>
          <w:color w:val="333333"/>
          <w:lang w:eastAsia="es-419"/>
        </w:rPr>
        <w:t> </w:t>
      </w:r>
      <w:bookmarkEnd w:id="78"/>
      <w:r w:rsidRPr="00533324">
        <w:rPr>
          <w:rFonts w:ascii="Times New Roman" w:eastAsia="Times New Roman" w:hAnsi="Times New Roman" w:cs="Times New Roman"/>
          <w:color w:val="333333"/>
          <w:lang w:eastAsia="es-419"/>
        </w:rPr>
        <w:t> </w:t>
      </w:r>
      <w:hyperlink r:id="rId54" w:anchor="1.2.1.5.1.36" w:history="1">
        <w:r w:rsidRPr="00533324">
          <w:rPr>
            <w:rFonts w:ascii="Times New Roman" w:eastAsia="Times New Roman" w:hAnsi="Times New Roman" w:cs="Times New Roman"/>
            <w:color w:val="007BFF"/>
            <w:lang w:eastAsia="es-419"/>
          </w:rPr>
          <w:t>1.2.1.5.1.36</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Tarifas del impuesto sobre la renta y complementario de las entidades del Régimen Tributario Especial.</w:t>
      </w:r>
      <w:r w:rsidRPr="00533324">
        <w:rPr>
          <w:rFonts w:ascii="Times New Roman" w:eastAsia="Times New Roman" w:hAnsi="Times New Roman" w:cs="Times New Roman"/>
          <w:color w:val="333333"/>
          <w:lang w:eastAsia="es-419"/>
        </w:rPr>
        <w:t> Los contribuyentes a que se refiere el artículo 1.2.1.5.1.2. de este Decreto aplicarán las siguientes tarifas sobre el beneficio neto o excedente que resulte gravado, así:</w:t>
      </w:r>
    </w:p>
    <w:p w14:paraId="342CD7BA" w14:textId="57893048"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1. Tarifa general del impuesto sobre la renta y complementario: Estará gravada a la tarifa general del impuesto sobre la renta y complementario, la renta originada en los ingresos obtenidos en la ejecución de contratos de obra pública y de interventoría suscritos con entidades estatales, cualquiera que sea su modalidad. Para determinar la renta, a los ingresos se detraerán los costos y deducciones asociados a dichos ingresos, con sujeción a las normas establecidas en el Estatuto Tributario, en este decreto y en los demás decretos únicos donde se encuentren compiladas normas tributarias.</w:t>
      </w:r>
    </w:p>
    <w:p w14:paraId="7CE38D9E" w14:textId="4C242124"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2. Tarifa del veinte por ciento (20%): Estarán gravados a la tarifa del veinte por ciento (20%):</w:t>
      </w:r>
    </w:p>
    <w:p w14:paraId="2A630E35" w14:textId="37ABAFF8"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sz w:val="28"/>
          <w:szCs w:val="28"/>
          <w:highlight w:val="yellow"/>
          <w:lang w:eastAsia="es-419"/>
        </w:rPr>
        <w:t>2.1. La parte del beneficio neto o excedente que no se destine directa o indirectamente en el año siguiente en el cual se obtuvo, a programas que desarrollen el objeto social y la actividad meritoria en virtud de la cual la entidad fue calificada.</w:t>
      </w:r>
    </w:p>
    <w:p w14:paraId="6152591B" w14:textId="6F0109AD"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 xml:space="preserve">2.2. El monto de las asignaciones permanentes no ejecutadas y respecto de las cuales no se solicite el plazo adicional para su inversión, conforme con lo previsto en el artículo 360 del Estatuto Tributario, y en este decreto, o cuando la solicitud haya sido rechazada por la Unidad Administrativa Especial </w:t>
      </w:r>
      <w:r w:rsidRPr="00533324">
        <w:rPr>
          <w:rFonts w:ascii="Times New Roman" w:eastAsia="Times New Roman" w:hAnsi="Times New Roman" w:cs="Times New Roman"/>
          <w:color w:val="333333"/>
          <w:lang w:eastAsia="es-419"/>
        </w:rPr>
        <w:lastRenderedPageBreak/>
        <w:t>Dirección de Impuestos y Aduanas Nacionales -DIAN. En este caso, la asignación permanente se gravará en el año en el cual se presentó el incumplimiento.</w:t>
      </w:r>
    </w:p>
    <w:p w14:paraId="12B1754B" w14:textId="5F9FA805"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2.3. La parte del beneficio neto o excedente a que se refiere el artículo 1.2.1.5.1.24. de este Decreto, que no se invierta en los programas que desarrollen su objeto social, tendrán el carácter de gravable en el año en que se debió realizar la inversión.</w:t>
      </w:r>
    </w:p>
    <w:p w14:paraId="7D642A0A" w14:textId="422379B1"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2.4. La parte del beneficio neto o excedente a que se refiere el artículo 1.2.1.5.1.24. de este Decreto, que no cumpla con los requisitos establecidos en la ley para su inversión, que la decisión no se tome por el máximo órgano de la entidad o que se tome de manera extemporánea.</w:t>
      </w:r>
    </w:p>
    <w:p w14:paraId="500981E9" w14:textId="344B0936"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2.5. La parte de las asignaciones permanentes que no se invierta en los programas que desarrollen su objeto social, tendrán el carácter de gravable en el año en que esto ocurra.</w:t>
      </w:r>
    </w:p>
    <w:p w14:paraId="2C2E1044" w14:textId="3620B9EE"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2.6. La parte del beneficio neto o excedente que resulte de la omisión de ingresos o inclusión de egresos improcedentes, siempre y cuando lo aquí indicado no se genere por causales de exclusión de las que trata el artículo 364-3 del Estatuto Tributario y esta sección.</w:t>
      </w:r>
    </w:p>
    <w:p w14:paraId="7C8FDF5A" w14:textId="5EBBEEF6"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2.7. En el caso de renta por comparación patrimonial, estará gravada la diferencia patrimonial no justificada de conformidad con el artículo 1.2.1.5.1.25. de este Decreto.</w:t>
      </w:r>
    </w:p>
    <w:p w14:paraId="45290AD3" w14:textId="12F914BE"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2.8. Cuando las inversiones a que se refiere el artículo 1.2.1.5.1.22. de este Decreto, se destinen a fines diferentes a lo establecido en dicho artículo y no se reinviertan en las actividades meritorias conforme con la calificación de esta entidad.</w:t>
      </w:r>
    </w:p>
    <w:p w14:paraId="20F1E522" w14:textId="4D7B52F2"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2.9. En los demás casos previstos en el presente decreto.</w:t>
      </w:r>
    </w:p>
    <w:p w14:paraId="65866E62" w14:textId="54033BED"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PARÁGRAFO</w:t>
      </w:r>
      <w:bookmarkStart w:id="79" w:name="1.2.1.5.1.36.p"/>
      <w:r w:rsidRPr="00533324">
        <w:rPr>
          <w:rFonts w:ascii="Times New Roman" w:eastAsia="Times New Roman" w:hAnsi="Times New Roman" w:cs="Times New Roman"/>
          <w:color w:val="333333"/>
          <w:lang w:eastAsia="es-419"/>
        </w:rPr>
        <w:t> </w:t>
      </w:r>
      <w:bookmarkEnd w:id="79"/>
      <w:r w:rsidRPr="00533324">
        <w:rPr>
          <w:rFonts w:ascii="Times New Roman" w:eastAsia="Times New Roman" w:hAnsi="Times New Roman" w:cs="Times New Roman"/>
          <w:color w:val="333333"/>
          <w:lang w:eastAsia="es-419"/>
        </w:rPr>
        <w:t>. La tarifa establecida en el numeral 2 de este artículo será aplicable, siempre que los contribuyentes a que se refiere el artículo 1.2.1.5.1.2. de este Decreto no hayan sido excluidos o renunciado al Régimen Tributario Especial, en especial en los términos del artículo 364-3 del Estatuto Tributario.</w:t>
      </w:r>
    </w:p>
    <w:p w14:paraId="12EEDB73" w14:textId="07022C5D"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80" w:name="1.2.1.5.1.37"/>
      <w:r w:rsidRPr="00533324">
        <w:rPr>
          <w:rFonts w:ascii="Times New Roman" w:eastAsia="Times New Roman" w:hAnsi="Times New Roman" w:cs="Times New Roman"/>
          <w:color w:val="333333"/>
          <w:lang w:eastAsia="es-419"/>
        </w:rPr>
        <w:t> </w:t>
      </w:r>
      <w:bookmarkEnd w:id="80"/>
      <w:r w:rsidRPr="00533324">
        <w:rPr>
          <w:rFonts w:ascii="Times New Roman" w:eastAsia="Times New Roman" w:hAnsi="Times New Roman" w:cs="Times New Roman"/>
          <w:color w:val="333333"/>
          <w:lang w:eastAsia="es-419"/>
        </w:rPr>
        <w:t> </w:t>
      </w:r>
      <w:hyperlink r:id="rId55" w:anchor="1.2.1.5.1.37" w:history="1">
        <w:r w:rsidRPr="00533324">
          <w:rPr>
            <w:rFonts w:ascii="Times New Roman" w:eastAsia="Times New Roman" w:hAnsi="Times New Roman" w:cs="Times New Roman"/>
            <w:color w:val="007BFF"/>
            <w:lang w:eastAsia="es-419"/>
          </w:rPr>
          <w:t>1.2.1.5.1.37</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Remuneración de los cargos directivos y gerenciales en el Régimen Tributario Especial.</w:t>
      </w:r>
      <w:r w:rsidRPr="00533324">
        <w:rPr>
          <w:rFonts w:ascii="Times New Roman" w:eastAsia="Times New Roman" w:hAnsi="Times New Roman" w:cs="Times New Roman"/>
          <w:color w:val="333333"/>
          <w:lang w:eastAsia="es-419"/>
        </w:rPr>
        <w:t> La remuneración de los cargos directivos y gerenciales corresponderá a las erogaciones realizadas bajo cualquier modalidad, de forma directa o indirecta durante el respectivo periodo gravable por parte de los contribuyentes a que se refiere el artículo 1.2.1.5.1.2. de este Decreto.</w:t>
      </w:r>
    </w:p>
    <w:p w14:paraId="0155CD88" w14:textId="59B08736"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Cuando la administración o representación legal se realice de forma directa, deberá mediar contrato laboral o en su defecto cualquier otro contrato escrito de representación, siempre y cuando en ambos casos se acredite efectivamente el correspondiente pago de los aportes a la seguridad social y parafiscales.</w:t>
      </w:r>
    </w:p>
    <w:p w14:paraId="344706C7" w14:textId="58689087"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Lo dispuesto en los incisos anteriores no aplica para los miembros de junta directiva.</w:t>
      </w:r>
    </w:p>
    <w:p w14:paraId="457FAE2F" w14:textId="6B5A865C"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PARÁGRAFO</w:t>
      </w:r>
      <w:bookmarkStart w:id="81" w:name="1.2.1.5.1.37.p"/>
      <w:r w:rsidRPr="00533324">
        <w:rPr>
          <w:rFonts w:ascii="Times New Roman" w:eastAsia="Times New Roman" w:hAnsi="Times New Roman" w:cs="Times New Roman"/>
          <w:color w:val="333333"/>
          <w:lang w:eastAsia="es-419"/>
        </w:rPr>
        <w:t> </w:t>
      </w:r>
      <w:bookmarkEnd w:id="81"/>
      <w:r w:rsidRPr="00533324">
        <w:rPr>
          <w:rFonts w:ascii="Times New Roman" w:eastAsia="Times New Roman" w:hAnsi="Times New Roman" w:cs="Times New Roman"/>
          <w:color w:val="333333"/>
          <w:lang w:eastAsia="es-419"/>
        </w:rPr>
        <w:t>. Lo dispuesto en el presente artículo no podrá exceder del treinta por ciento (30%) del gasto total anual de la respectiva entidad en el periodo en que se realiza, para aquellos sujetos que tengan ingresos brutos anuales superiores a tres mil quinientas (3.500) Unidades de Valor Tributario -UVT obtenidos a treinta y uno (31) de diciembre del respectivo año gravable.</w:t>
      </w:r>
    </w:p>
    <w:p w14:paraId="0ECE93F7" w14:textId="01C0800A"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En este caso tanto los ingresos como los gastos corresponderán a los determinados en los artículos 1.2.1.5.1.20. y 1.2.1.5.1.21. de este decreto.</w:t>
      </w:r>
    </w:p>
    <w:p w14:paraId="2BEFD579" w14:textId="076D8200"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82" w:name="_1.2.1.5.1.38"/>
      <w:r w:rsidRPr="00533324">
        <w:rPr>
          <w:rFonts w:ascii="Times New Roman" w:eastAsia="Times New Roman" w:hAnsi="Times New Roman" w:cs="Times New Roman"/>
          <w:color w:val="333333"/>
          <w:lang w:eastAsia="es-419"/>
        </w:rPr>
        <w:t> </w:t>
      </w:r>
      <w:bookmarkEnd w:id="82"/>
      <w:r w:rsidRPr="00533324">
        <w:rPr>
          <w:rFonts w:ascii="Times New Roman" w:eastAsia="Times New Roman" w:hAnsi="Times New Roman" w:cs="Times New Roman"/>
          <w:color w:val="333333"/>
          <w:lang w:eastAsia="es-419"/>
        </w:rPr>
        <w:t>. </w:t>
      </w:r>
      <w:hyperlink r:id="rId56" w:anchor="1.2.1.5.1.38" w:history="1">
        <w:r w:rsidRPr="00533324">
          <w:rPr>
            <w:rFonts w:ascii="Times New Roman" w:eastAsia="Times New Roman" w:hAnsi="Times New Roman" w:cs="Times New Roman"/>
            <w:color w:val="007BFF"/>
            <w:lang w:eastAsia="es-419"/>
          </w:rPr>
          <w:t>1.2.1.5.1.38</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Adquisición de bienes y servicios de vinculados en el Régimen tributario Especial.</w:t>
      </w:r>
      <w:r w:rsidRPr="00533324">
        <w:rPr>
          <w:rFonts w:ascii="Times New Roman" w:eastAsia="Times New Roman" w:hAnsi="Times New Roman" w:cs="Times New Roman"/>
          <w:color w:val="333333"/>
          <w:lang w:eastAsia="es-419"/>
        </w:rPr>
        <w:t> Los pagos que se realicen por los contribuyentes a que se refiere el artículo 1.2.1.5.1.2. de este Decreto, por la prestación de servicios, arrendamientos, honorarios, comisiones, intereses, bonificaciones especiales y otros, a las personas mencionadas en el inciso primero del artículo 356-1 del Estatuto Tributario, deberán corresponder a precios comerciales promedio de acuerdo con la naturaleza de los servicios o productos objeto de la transacción, en los términos del artículo 1.2.1.5.1.39. de este Decreto.</w:t>
      </w:r>
    </w:p>
    <w:p w14:paraId="05D6D6F9" w14:textId="7C34FF25"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lastRenderedPageBreak/>
        <w:t>Para los fines de este artículo y del artículo 1.2.1.5.1.39. de éste Decreto, se tendrá en cuenta el concepto de vinculación de que tratan los artículos 260-1 y 450 del Estatuto Tributario, con el fin de establecer la relación de los fundadores, aportantes, donantes, representantes legales y administradores, sus cónyuges o compañeros o sus familiares parientes hasta cuarto grado de consanguinidad o afinidad o único civil o entidades jurídicas donde estas personas posean más de un treinta por ciento (30%) de la entidad en conjunto u otras entidades donde se tenga control.</w:t>
      </w:r>
    </w:p>
    <w:p w14:paraId="41D07E26" w14:textId="18E1BC00"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Para la aplicación del presente artículo se observará lo establecido en los Parágrafos 3 y 4 del artículo 356-1 del Estatuto Tributario.</w:t>
      </w:r>
    </w:p>
    <w:p w14:paraId="4A0F7D36" w14:textId="48E33FA3"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83" w:name="1.2.1.5.1.39"/>
      <w:r w:rsidRPr="00533324">
        <w:rPr>
          <w:rFonts w:ascii="Times New Roman" w:eastAsia="Times New Roman" w:hAnsi="Times New Roman" w:cs="Times New Roman"/>
          <w:color w:val="333333"/>
          <w:lang w:eastAsia="es-419"/>
        </w:rPr>
        <w:t> </w:t>
      </w:r>
      <w:bookmarkEnd w:id="83"/>
      <w:r w:rsidRPr="00533324">
        <w:rPr>
          <w:rFonts w:ascii="Times New Roman" w:eastAsia="Times New Roman" w:hAnsi="Times New Roman" w:cs="Times New Roman"/>
          <w:color w:val="333333"/>
          <w:lang w:eastAsia="es-419"/>
        </w:rPr>
        <w:t> </w:t>
      </w:r>
      <w:hyperlink r:id="rId57" w:anchor="1.2.1.5.1.39" w:history="1">
        <w:r w:rsidRPr="00533324">
          <w:rPr>
            <w:rFonts w:ascii="Times New Roman" w:eastAsia="Times New Roman" w:hAnsi="Times New Roman" w:cs="Times New Roman"/>
            <w:color w:val="007BFF"/>
            <w:lang w:eastAsia="es-419"/>
          </w:rPr>
          <w:t>1.2.1.5.1.39</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Precio comercial promedio.</w:t>
      </w:r>
      <w:r w:rsidRPr="00533324">
        <w:rPr>
          <w:rFonts w:ascii="Times New Roman" w:eastAsia="Times New Roman" w:hAnsi="Times New Roman" w:cs="Times New Roman"/>
          <w:color w:val="333333"/>
          <w:lang w:eastAsia="es-419"/>
        </w:rPr>
        <w:t> El precio comercial promedio será el valor señalado por las partes, siempre que no difiera notoriamente del precio comercial promedio para bienes y servicios de la misma especie y naturaleza, en la fecha de la transacción.</w:t>
      </w:r>
    </w:p>
    <w:p w14:paraId="6830F24F" w14:textId="7ECBA702"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Se entiende que el valor asignado por las partes difiere notoriamente del precio comercial promedio vigente, cuando supere más de un veinticinco por ciento (25%) los precios establecidos en el comercio para los bienes y servicios de la misma especie y calidad, en la fecha de la transacción.</w:t>
      </w:r>
    </w:p>
    <w:p w14:paraId="1F371071" w14:textId="685064DC"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Cuando el valor asignado por las partes difiera notoriamente, el funcionario que esté adelantando el respectivo proceso de fiscalización podrá rechazarlo para efectos impositivos y señalar un precio acorde con la naturaleza, condiciones y estado de los bienes y servicios atendiendo a los datos estadísticos producidos por la Unidad Administrativa Especial Dirección de Impuestos y Aduanas Nacionales -DIAN, por el Departamento Nacional de Estadística, por la Superintendencia de Industria y Comercio, por el Banco de la República u otras entidades afines.</w:t>
      </w:r>
    </w:p>
    <w:p w14:paraId="758EE49B" w14:textId="2867F1BE"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Lo anterior tendrá lugar dentro del mismo proceso de fiscalización, liquidación y discusión que adelante la Administración Tributaria.</w:t>
      </w:r>
    </w:p>
    <w:p w14:paraId="3F1FCCB3" w14:textId="5CD561C6"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84" w:name="1.2.1.5.1.40"/>
      <w:r w:rsidRPr="00533324">
        <w:rPr>
          <w:rFonts w:ascii="Times New Roman" w:eastAsia="Times New Roman" w:hAnsi="Times New Roman" w:cs="Times New Roman"/>
          <w:color w:val="333333"/>
          <w:lang w:eastAsia="es-419"/>
        </w:rPr>
        <w:t> </w:t>
      </w:r>
      <w:bookmarkEnd w:id="84"/>
      <w:r w:rsidRPr="00533324">
        <w:rPr>
          <w:rFonts w:ascii="Times New Roman" w:eastAsia="Times New Roman" w:hAnsi="Times New Roman" w:cs="Times New Roman"/>
          <w:color w:val="333333"/>
          <w:lang w:eastAsia="es-419"/>
        </w:rPr>
        <w:t> </w:t>
      </w:r>
      <w:hyperlink r:id="rId58" w:anchor="1.2.1.5.1.40" w:history="1">
        <w:r w:rsidRPr="00533324">
          <w:rPr>
            <w:rFonts w:ascii="Times New Roman" w:eastAsia="Times New Roman" w:hAnsi="Times New Roman" w:cs="Times New Roman"/>
            <w:color w:val="007BFF"/>
            <w:lang w:eastAsia="es-419"/>
          </w:rPr>
          <w:t>1.2.1.5.1.40.</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Registro de los contratos.</w:t>
      </w:r>
      <w:r w:rsidRPr="00533324">
        <w:rPr>
          <w:rFonts w:ascii="Times New Roman" w:eastAsia="Times New Roman" w:hAnsi="Times New Roman" w:cs="Times New Roman"/>
          <w:color w:val="333333"/>
          <w:lang w:eastAsia="es-419"/>
        </w:rPr>
        <w:t> Los contratos o actos jurídicos de que trata el inciso segundo del artículo 356-1 del Estatuto Tributario deberán constar por escrito y registrarse atendiendo los plazos, condiciones y formatos establecidos en el servicio informático electrónico que establezca la Unidad Administrativa Especial Dirección de Impuestos y Aduanas Nacionales -DIAN.</w:t>
      </w:r>
    </w:p>
    <w:p w14:paraId="197C20C8" w14:textId="13C8D985"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La Unidad Administrativa Especial Dirección de Impuestos y Aduanas Nacionales - DIAN señalará el procedimiento aplicable para el registro de los contratos o actos jurídicos celebrados entre el 1 de enero de 2017 y hasta la expedición del correspondiente acto administrativo.</w:t>
      </w:r>
    </w:p>
    <w:p w14:paraId="555AA415" w14:textId="06BC1B0F"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PARÁGRAFO</w:t>
      </w:r>
      <w:bookmarkStart w:id="85" w:name="1.2.1.5.1.40.p"/>
      <w:r w:rsidRPr="00533324">
        <w:rPr>
          <w:rFonts w:ascii="Times New Roman" w:eastAsia="Times New Roman" w:hAnsi="Times New Roman" w:cs="Times New Roman"/>
          <w:color w:val="333333"/>
          <w:lang w:eastAsia="es-419"/>
        </w:rPr>
        <w:t> </w:t>
      </w:r>
      <w:bookmarkEnd w:id="85"/>
      <w:r w:rsidRPr="00533324">
        <w:rPr>
          <w:rFonts w:ascii="Times New Roman" w:eastAsia="Times New Roman" w:hAnsi="Times New Roman" w:cs="Times New Roman"/>
          <w:color w:val="333333"/>
          <w:lang w:eastAsia="es-419"/>
        </w:rPr>
        <w:t>. Cuando no se efectúe el registro del contrato dentro de los términos anteriormente señalados, estas erogaciones se considerarán egresos no procedentes.</w:t>
      </w:r>
    </w:p>
    <w:p w14:paraId="1D31FB4F" w14:textId="0509EFFA"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86" w:name="1.2.1.5.1.41"/>
      <w:r w:rsidRPr="00533324">
        <w:rPr>
          <w:rFonts w:ascii="Times New Roman" w:eastAsia="Times New Roman" w:hAnsi="Times New Roman" w:cs="Times New Roman"/>
          <w:color w:val="333333"/>
          <w:lang w:eastAsia="es-419"/>
        </w:rPr>
        <w:t> </w:t>
      </w:r>
      <w:bookmarkEnd w:id="86"/>
      <w:r w:rsidRPr="00533324">
        <w:rPr>
          <w:rFonts w:ascii="Times New Roman" w:eastAsia="Times New Roman" w:hAnsi="Times New Roman" w:cs="Times New Roman"/>
          <w:color w:val="333333"/>
          <w:lang w:eastAsia="es-419"/>
        </w:rPr>
        <w:t> </w:t>
      </w:r>
      <w:hyperlink r:id="rId59" w:anchor="1.2.1.5.1.41" w:history="1">
        <w:r w:rsidRPr="00533324">
          <w:rPr>
            <w:rFonts w:ascii="Times New Roman" w:eastAsia="Times New Roman" w:hAnsi="Times New Roman" w:cs="Times New Roman"/>
            <w:color w:val="007BFF"/>
            <w:lang w:eastAsia="es-419"/>
          </w:rPr>
          <w:t>1.2.1.5.1.41</w:t>
        </w:r>
      </w:hyperlink>
      <w:r w:rsidRPr="00533324">
        <w:rPr>
          <w:rFonts w:ascii="Times New Roman" w:eastAsia="Times New Roman" w:hAnsi="Times New Roman" w:cs="Times New Roman"/>
          <w:color w:val="333333"/>
          <w:lang w:eastAsia="es-419"/>
        </w:rPr>
        <w:t>.</w:t>
      </w:r>
      <w:r w:rsidRPr="00533324">
        <w:rPr>
          <w:rFonts w:ascii="Times New Roman" w:eastAsia="Times New Roman" w:hAnsi="Times New Roman" w:cs="Times New Roman"/>
          <w:i/>
          <w:iCs/>
          <w:color w:val="333333"/>
          <w:lang w:eastAsia="es-419"/>
        </w:rPr>
        <w:t> Distribución indirecta de excedentes en el Régimen Tributario Especial.</w:t>
      </w:r>
      <w:r w:rsidRPr="00533324">
        <w:rPr>
          <w:rFonts w:ascii="Times New Roman" w:eastAsia="Times New Roman" w:hAnsi="Times New Roman" w:cs="Times New Roman"/>
          <w:color w:val="333333"/>
          <w:lang w:eastAsia="es-419"/>
        </w:rPr>
        <w:t> Para los contribuyentes a que se refiere el artículo 1.2.1.5.1.2. de este Decreto se entenderá que existe distribución indirecta de excedentes, en los siguientes casos:</w:t>
      </w:r>
    </w:p>
    <w:p w14:paraId="307F5414" w14:textId="092AB597"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1. Cuando la remuneración a cargos directivos y gerenciales exceda del treinta por ciento (30%) del gasto total anual de la respectiva entidad, en aquellas entidades que tengan ingresos brutos anuales superiores a tres mil quinientas (3.500) Unidades de Valor Tributario -UVT.</w:t>
      </w:r>
    </w:p>
    <w:p w14:paraId="0A8A0C0C" w14:textId="7DC36AB0"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2. Cuando los pagos por prestación de servicios, arrendamientos, honorarios, comisiones, intereses, bonificaciones especiales o de cualquier otro tipo no correspondan a precios comerciales, para lo cual resultan aplicables los artículos 1.2.1.5.1.38. y 1.2.1.5.1.39. de este Decreto.</w:t>
      </w:r>
    </w:p>
    <w:p w14:paraId="3948AC69" w14:textId="6C755832"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3. Cuando se genera algún tipo de reembolso para el aportante, respecto de los aportes iniciales que hacen los fundadores al momento de la constitución de la entidad sin ánimo de lucro y los aportes a futuro que hacen personas naturales o jurídicas diferentes a los fundadores, sin perjuicio de lo establecido en el Parágrafo del artículo 1.2.1.5.1.8. de este Decreto.</w:t>
      </w:r>
    </w:p>
    <w:p w14:paraId="25569DE5" w14:textId="6D6670F6"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4. Cuando se disuelva y liquide la entidad sin adjudicar el remanente, conforme con lo establecido en el artículo 649 Código Civil.</w:t>
      </w:r>
    </w:p>
    <w:p w14:paraId="615A6A21" w14:textId="76350DED"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lastRenderedPageBreak/>
        <w:t>5. Cuando se determine por la Unidad Administrativa Especial Dirección de Impuestos y Aduanas Nacionales -DIAN que los contratos o actos jurídicos onerosos o gratuitos, celebrados con los fundadores, aportantes, donantes, representantes legales y administradores sus cónyuges o compañeros, parientes hasta cuarto grado de consanguinidad o afinidad o único civil o entidades jurídicas donde estas personas posean más de un treinta por ciento (30%) de la entidad en conjunto u otras entidades donde se tenga control, registrados ante la Unidad Administrativa Especial Dirección de Impuestos y Aduanas Nacionales -DIAN, constituyan una distribución indirecta de excedentes conforme con lo previsto en el artículo 356-1 del Estatuto Tributario.</w:t>
      </w:r>
    </w:p>
    <w:p w14:paraId="5C9CBD52" w14:textId="59DBC3F6"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6. Cuando no se cumpla lo establecido en el Parágrafo 3 del artículo 356-1 del Estatuto Tributario.</w:t>
      </w:r>
    </w:p>
    <w:p w14:paraId="244ADD89" w14:textId="2835C8E4"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87" w:name="1.2.1.5.1.42"/>
      <w:r w:rsidRPr="00533324">
        <w:rPr>
          <w:rFonts w:ascii="Times New Roman" w:eastAsia="Times New Roman" w:hAnsi="Times New Roman" w:cs="Times New Roman"/>
          <w:color w:val="333333"/>
          <w:lang w:eastAsia="es-419"/>
        </w:rPr>
        <w:t> </w:t>
      </w:r>
      <w:bookmarkEnd w:id="87"/>
      <w:r w:rsidRPr="00533324">
        <w:rPr>
          <w:rFonts w:ascii="Times New Roman" w:eastAsia="Times New Roman" w:hAnsi="Times New Roman" w:cs="Times New Roman"/>
          <w:color w:val="333333"/>
          <w:lang w:eastAsia="es-419"/>
        </w:rPr>
        <w:t> </w:t>
      </w:r>
      <w:hyperlink r:id="rId60" w:anchor="1.2.1.5.1.42" w:history="1">
        <w:r w:rsidRPr="00533324">
          <w:rPr>
            <w:rFonts w:ascii="Times New Roman" w:eastAsia="Times New Roman" w:hAnsi="Times New Roman" w:cs="Times New Roman"/>
            <w:color w:val="007BFF"/>
            <w:lang w:eastAsia="es-419"/>
          </w:rPr>
          <w:t>1.2.1.5.1.42</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Alcance de los actos y circunstancias que constituyen abuso en el Régimen Tributario Especial.</w:t>
      </w:r>
      <w:r w:rsidRPr="00533324">
        <w:rPr>
          <w:rFonts w:ascii="Times New Roman" w:eastAsia="Times New Roman" w:hAnsi="Times New Roman" w:cs="Times New Roman"/>
          <w:color w:val="333333"/>
          <w:lang w:eastAsia="es-419"/>
        </w:rPr>
        <w:t> Los actos y circunstancias contenidos en el artículo 364-2 del Estatuto Tributario constituirán abuso en el Régimen Tributario Especial, si están orientados por un ánimo defraudatorio de la norma tributaria que sería aplicable, en abuso de las posibilidades de configuración jurídica, mediante pactos simulados que encubran un negocio jurídico distinto a aquel que dicen realizar o la simple ausencia de negocio jurídico.</w:t>
      </w:r>
    </w:p>
    <w:p w14:paraId="0F4ACEFD" w14:textId="72CC43C7"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88" w:name="1.2.1.5.1.43"/>
      <w:r w:rsidRPr="00533324">
        <w:rPr>
          <w:rFonts w:ascii="Times New Roman" w:eastAsia="Times New Roman" w:hAnsi="Times New Roman" w:cs="Times New Roman"/>
          <w:color w:val="333333"/>
          <w:lang w:eastAsia="es-419"/>
        </w:rPr>
        <w:t> </w:t>
      </w:r>
      <w:bookmarkEnd w:id="88"/>
      <w:r w:rsidRPr="00533324">
        <w:rPr>
          <w:rFonts w:ascii="Times New Roman" w:eastAsia="Times New Roman" w:hAnsi="Times New Roman" w:cs="Times New Roman"/>
          <w:color w:val="333333"/>
          <w:lang w:eastAsia="es-419"/>
        </w:rPr>
        <w:t> </w:t>
      </w:r>
      <w:hyperlink r:id="rId61" w:anchor="1.2.1.5.1.43" w:history="1">
        <w:r w:rsidRPr="00533324">
          <w:rPr>
            <w:rFonts w:ascii="Times New Roman" w:eastAsia="Times New Roman" w:hAnsi="Times New Roman" w:cs="Times New Roman"/>
            <w:color w:val="007BFF"/>
            <w:lang w:eastAsia="es-419"/>
          </w:rPr>
          <w:t>1.2.1.5.1.43</w:t>
        </w:r>
      </w:hyperlink>
      <w:r w:rsidRPr="00533324">
        <w:rPr>
          <w:rFonts w:ascii="Times New Roman" w:eastAsia="Times New Roman" w:hAnsi="Times New Roman" w:cs="Times New Roman"/>
          <w:color w:val="333333"/>
          <w:lang w:eastAsia="es-419"/>
        </w:rPr>
        <w:t>.</w:t>
      </w:r>
      <w:r w:rsidRPr="00533324">
        <w:rPr>
          <w:rFonts w:ascii="Times New Roman" w:eastAsia="Times New Roman" w:hAnsi="Times New Roman" w:cs="Times New Roman"/>
          <w:i/>
          <w:iCs/>
          <w:color w:val="333333"/>
          <w:lang w:eastAsia="es-419"/>
        </w:rPr>
        <w:t> Procedimiento especial por abuso en el Régimen Tributario Especial.</w:t>
      </w:r>
      <w:r w:rsidRPr="00533324">
        <w:rPr>
          <w:rFonts w:ascii="Times New Roman" w:eastAsia="Times New Roman" w:hAnsi="Times New Roman" w:cs="Times New Roman"/>
          <w:color w:val="333333"/>
          <w:lang w:eastAsia="es-419"/>
        </w:rPr>
        <w:t> De manera previa a la expedición de la liquidación oficial de revisión de que- trata el inciso segundo del artículo 364-1 del Estatuto Tributario y dentro del término de firmeza de la declaración de renta y complementario, el funcionario competente que evidencie una conducta que pueda constituir abuso en el Régimen Tributario Especial, expedirá un emplazamiento especial que contenga los fundamentos de hecho y de derecho en las que se basa, debidamente sustentados.</w:t>
      </w:r>
    </w:p>
    <w:p w14:paraId="6E4AE6E0" w14:textId="3D61F08C"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Este emplazamiento se notificará de conformidad con lo dispuesto en los artículos 565 y siguientes del Estatuto Tributario. Una vez1notificado, el sujeto dispondrá de un término de tres (3) meses para contestarlo, aportando y/o solicitando las pruebas que considere pertinentes, tiempo durante el cual se suspenderá el término de firmeza de la declaración.</w:t>
      </w:r>
    </w:p>
    <w:p w14:paraId="608FA0C6" w14:textId="08A95F1D"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Una vez vencido el término para contestar el emplazamiento, se deberá emitir requerimiento especial si hay lugar a ello en los términos de los artículos 703, y una vez notificado el requerimiento especial, se deberá seguir el trámite respectivo determinado en el Estatuto Tributario.</w:t>
      </w:r>
    </w:p>
    <w:p w14:paraId="050293F0" w14:textId="74BA8352"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Con ocasión de la expedición del requerimiento especial se iniciará la actuación administrativa de exclusión de que trata el artículo 1.2.1.5.1.45. de este Decreto.</w:t>
      </w:r>
    </w:p>
    <w:p w14:paraId="38519BC8" w14:textId="3089FEBF"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89" w:name="1.2.1.5.1.44"/>
      <w:r w:rsidRPr="00533324">
        <w:rPr>
          <w:rFonts w:ascii="Times New Roman" w:eastAsia="Times New Roman" w:hAnsi="Times New Roman" w:cs="Times New Roman"/>
          <w:color w:val="333333"/>
          <w:lang w:eastAsia="es-419"/>
        </w:rPr>
        <w:t> </w:t>
      </w:r>
      <w:bookmarkEnd w:id="89"/>
      <w:r w:rsidRPr="00533324">
        <w:rPr>
          <w:rFonts w:ascii="Times New Roman" w:eastAsia="Times New Roman" w:hAnsi="Times New Roman" w:cs="Times New Roman"/>
          <w:color w:val="333333"/>
          <w:lang w:eastAsia="es-419"/>
        </w:rPr>
        <w:t> </w:t>
      </w:r>
      <w:hyperlink r:id="rId62" w:anchor="1.2.1.5.1.44" w:history="1">
        <w:r w:rsidRPr="00533324">
          <w:rPr>
            <w:rFonts w:ascii="Times New Roman" w:eastAsia="Times New Roman" w:hAnsi="Times New Roman" w:cs="Times New Roman"/>
            <w:color w:val="007BFF"/>
            <w:lang w:eastAsia="es-419"/>
          </w:rPr>
          <w:t>1.2.1.5.1.44</w:t>
        </w:r>
      </w:hyperlink>
      <w:r w:rsidRPr="00533324">
        <w:rPr>
          <w:rFonts w:ascii="Times New Roman" w:eastAsia="Times New Roman" w:hAnsi="Times New Roman" w:cs="Times New Roman"/>
          <w:color w:val="333333"/>
          <w:lang w:eastAsia="es-419"/>
        </w:rPr>
        <w:t>.</w:t>
      </w:r>
      <w:r w:rsidRPr="00533324">
        <w:rPr>
          <w:rFonts w:ascii="Times New Roman" w:eastAsia="Times New Roman" w:hAnsi="Times New Roman" w:cs="Times New Roman"/>
          <w:i/>
          <w:iCs/>
          <w:color w:val="333333"/>
          <w:lang w:eastAsia="es-419"/>
        </w:rPr>
        <w:t> Causales de exclusión de las entidades del Régimen Tributario Especial. </w:t>
      </w:r>
      <w:r w:rsidRPr="00533324">
        <w:rPr>
          <w:rFonts w:ascii="Times New Roman" w:eastAsia="Times New Roman" w:hAnsi="Times New Roman" w:cs="Times New Roman"/>
          <w:color w:val="333333"/>
          <w:lang w:eastAsia="es-419"/>
        </w:rPr>
        <w:t>Son causales de exclusión del Régimen Tributario Especial del Impuesto sobre la renta y complementario, de los contribuyentes a que se refiere el artículo 1.2.1.5.1.2. de este Decreto, las siguientes:</w:t>
      </w:r>
    </w:p>
    <w:p w14:paraId="6DEF1E40" w14:textId="1EC473B6"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1. Cuando se comprueben los supuestos previstos en el artículo 1.2.1.5.1.41. de este Decreto.</w:t>
      </w:r>
    </w:p>
    <w:p w14:paraId="07348D3E" w14:textId="692871D5"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2. Cuando se omitan activos o incluyan pasivos inexistentes en la declaración.</w:t>
      </w:r>
    </w:p>
    <w:p w14:paraId="5AFA851D" w14:textId="5DE95BCE"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3. Cuando se utilicen datos o factores falsos, desfigurados, alterados, simulados o modificados artificialmente, de los cuales se derive un menor beneficio neto o excedente.</w:t>
      </w:r>
    </w:p>
    <w:p w14:paraId="1D561848" w14:textId="603BCF78"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4. Cuando se efectúen compras o gastos efectuados a quienes la Dirección de Impuestos y Aduanas Nacionales hubiere declarado como proveedores ficticios o insolventes.</w:t>
      </w:r>
    </w:p>
    <w:p w14:paraId="6F727AAF" w14:textId="304FE0A7"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5. Cuando alguno de los miembros de junta directiva, fundadores, representantes legales o miembros de órganos de dirección:</w:t>
      </w:r>
    </w:p>
    <w:p w14:paraId="559205F0" w14:textId="1D6A9636"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5.1. Sean declarados responsables penalmente por delitos contra la administración pública, el orden económico social y contra el patrimonio económico, siempre y cuando los hechos hayan implicado la utilización de la entidad para la comisión del delito;</w:t>
      </w:r>
    </w:p>
    <w:p w14:paraId="75CA39D2" w14:textId="3F557F8A"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lastRenderedPageBreak/>
        <w:t>5.2. Sean sancionados con la declaración de caducidad de un contrato celebrado con una entidad pública, siempre y cuando los hechos hayan implicado la utilización de la entidad para la comisión de la conducta.</w:t>
      </w:r>
    </w:p>
    <w:p w14:paraId="617A7D63" w14:textId="0BB25419"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6. Cuando las entidades a las que se refieren los Parágrafos transitorios primero y segundo del artículo 19 del Estatuto Tributario, no presenten la información a que se refiere los artículos 1.2.1.5.1.3. y 1.2.1.5.1.11. de este Decreto, para pertenecer al Régimen Tributario Especial.</w:t>
      </w:r>
    </w:p>
    <w:p w14:paraId="4B028480" w14:textId="6226F39B"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7. Cuando no presenten oportunamente la memoria económica en caso de estar obligadas.</w:t>
      </w:r>
    </w:p>
    <w:p w14:paraId="71635DE8" w14:textId="729181EC"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8. Cuando no se realice el proceso de actualización de la información a que se refiere el artículo 1.2.1.5.1.13. de este Decreto.</w:t>
      </w:r>
    </w:p>
    <w:p w14:paraId="57054DF7" w14:textId="44AACD5F"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9. Las demás a que se refiere la ley y el presente reglamento.</w:t>
      </w:r>
    </w:p>
    <w:p w14:paraId="13698CB4" w14:textId="70081D19"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90" w:name="1.2.1.5.1.45"/>
      <w:r w:rsidRPr="00533324">
        <w:rPr>
          <w:rFonts w:ascii="Times New Roman" w:eastAsia="Times New Roman" w:hAnsi="Times New Roman" w:cs="Times New Roman"/>
          <w:color w:val="333333"/>
          <w:lang w:eastAsia="es-419"/>
        </w:rPr>
        <w:t> </w:t>
      </w:r>
      <w:bookmarkEnd w:id="90"/>
      <w:r w:rsidRPr="00533324">
        <w:rPr>
          <w:rFonts w:ascii="Times New Roman" w:eastAsia="Times New Roman" w:hAnsi="Times New Roman" w:cs="Times New Roman"/>
          <w:color w:val="333333"/>
          <w:lang w:eastAsia="es-419"/>
        </w:rPr>
        <w:t> </w:t>
      </w:r>
      <w:hyperlink r:id="rId63" w:anchor="1.2.1.5.1.45" w:history="1">
        <w:r w:rsidRPr="00533324">
          <w:rPr>
            <w:rFonts w:ascii="Times New Roman" w:eastAsia="Times New Roman" w:hAnsi="Times New Roman" w:cs="Times New Roman"/>
            <w:color w:val="007BFF"/>
            <w:lang w:eastAsia="es-419"/>
          </w:rPr>
          <w:t>1.2.1.5.1.45</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Procedimiento para la exclusión de las entidades del Régimen Tributario Especial.</w:t>
      </w:r>
      <w:r w:rsidRPr="00533324">
        <w:rPr>
          <w:rFonts w:ascii="Times New Roman" w:eastAsia="Times New Roman" w:hAnsi="Times New Roman" w:cs="Times New Roman"/>
          <w:color w:val="333333"/>
          <w:lang w:eastAsia="es-419"/>
        </w:rPr>
        <w:t> Una vez determinada la causal de exclusión en que incurran las entidades de que trata el artículo 1.2.1.5.1.2. de este Decreto y de conformidad con los artículos 1.2.1.5.1.43. y 1.2.1.5.1.44. de este Decreto, el funcionario competente procederá a expedir el acto administrativo que así lo decide y ordenará su clasificación en el Registro Único Tributario -RUT como responsable del régimen ordinario del impuesto sobre la renta y complementario.</w:t>
      </w:r>
    </w:p>
    <w:p w14:paraId="7E233E3C" w14:textId="001BAF34"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Contra este acto proceden los recursos de reposición y apelación en los términos señalados en el Código de Procedimiento Administrativo y de lo Contencioso Administrativo y se surtirán los efectos una vez en firme el acto administrativo debidamente motivado que profiera la Administración Tributaria, en los términos del artículo 87 del Código de Procedimiento Administrativo y de lo Contencioso.</w:t>
      </w:r>
    </w:p>
    <w:p w14:paraId="0729DA93" w14:textId="12FF4E05"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Las entidades que sean excluidas tributarán conforme con las normas aplicables a las sociedades nacionales a partir del año gravable en el cual se incumplan las condiciones para pertenecer al Régimen Tributario Especial del impuesto sobre la renta y complementario.</w:t>
      </w:r>
    </w:p>
    <w:p w14:paraId="4A3EE506" w14:textId="07FA29B4"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91" w:name="1.2.1.5.1.46"/>
      <w:r w:rsidRPr="00533324">
        <w:rPr>
          <w:rFonts w:ascii="Times New Roman" w:eastAsia="Times New Roman" w:hAnsi="Times New Roman" w:cs="Times New Roman"/>
          <w:color w:val="333333"/>
          <w:lang w:eastAsia="es-419"/>
        </w:rPr>
        <w:t> </w:t>
      </w:r>
      <w:bookmarkEnd w:id="91"/>
      <w:r w:rsidRPr="00533324">
        <w:rPr>
          <w:rFonts w:ascii="Times New Roman" w:eastAsia="Times New Roman" w:hAnsi="Times New Roman" w:cs="Times New Roman"/>
          <w:color w:val="333333"/>
          <w:lang w:eastAsia="es-419"/>
        </w:rPr>
        <w:t> </w:t>
      </w:r>
      <w:hyperlink r:id="rId64" w:anchor="1.2.1.5.1.46" w:history="1">
        <w:r w:rsidRPr="00533324">
          <w:rPr>
            <w:rFonts w:ascii="Times New Roman" w:eastAsia="Times New Roman" w:hAnsi="Times New Roman" w:cs="Times New Roman"/>
            <w:color w:val="007BFF"/>
            <w:lang w:eastAsia="es-419"/>
          </w:rPr>
          <w:t>1.2.1.5.1.46</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Nueva solicitud de calificación de las entidades sin ánimo de lucro al Régimen Tributario Especial.</w:t>
      </w:r>
      <w:r w:rsidRPr="00533324">
        <w:rPr>
          <w:rFonts w:ascii="Times New Roman" w:eastAsia="Times New Roman" w:hAnsi="Times New Roman" w:cs="Times New Roman"/>
          <w:color w:val="333333"/>
          <w:lang w:eastAsia="es-419"/>
        </w:rPr>
        <w:t> Las entidades sin ánimo de lucro de que trata esta sección, que hayan sido excluidas del Régimen Tributario Especial, podrán solicitar su calificación nuevamente pasados tres (3) años desde su exclusión, término que se empezará a contar una vez en firme el acto administrativo, de conformidad con el artículo 87 del Código de Procedimiento Administrativo y de lo Contencioso.</w:t>
      </w:r>
    </w:p>
    <w:p w14:paraId="0D16747A" w14:textId="48E4D317"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PARÁGRAFO</w:t>
      </w:r>
      <w:bookmarkStart w:id="92" w:name="1.2.1.5.1.46.p1"/>
      <w:r w:rsidRPr="00533324">
        <w:rPr>
          <w:rFonts w:ascii="Times New Roman" w:eastAsia="Times New Roman" w:hAnsi="Times New Roman" w:cs="Times New Roman"/>
          <w:color w:val="333333"/>
          <w:lang w:eastAsia="es-419"/>
        </w:rPr>
        <w:t> </w:t>
      </w:r>
      <w:bookmarkEnd w:id="92"/>
      <w:r w:rsidRPr="00533324">
        <w:rPr>
          <w:rFonts w:ascii="Times New Roman" w:eastAsia="Times New Roman" w:hAnsi="Times New Roman" w:cs="Times New Roman"/>
          <w:color w:val="333333"/>
          <w:lang w:eastAsia="es-419"/>
        </w:rPr>
        <w:t> 1. No se podrá realizar una solicitud de calificación a este régimen cuando la causal de exclusión corresponda a las establecidas el numeral 5 del artículo 1.2.1.5.1.44. de este Decreto, en consecuencia, se impedirá su calificación en el Régimen Tributario Especial.</w:t>
      </w:r>
    </w:p>
    <w:p w14:paraId="76639639" w14:textId="69B18215"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PARÁGRAFO</w:t>
      </w:r>
      <w:bookmarkStart w:id="93" w:name="1.2.1.5.1.46.p2"/>
      <w:r w:rsidRPr="00533324">
        <w:rPr>
          <w:rFonts w:ascii="Times New Roman" w:eastAsia="Times New Roman" w:hAnsi="Times New Roman" w:cs="Times New Roman"/>
          <w:color w:val="333333"/>
          <w:lang w:eastAsia="es-419"/>
        </w:rPr>
        <w:t> </w:t>
      </w:r>
      <w:bookmarkEnd w:id="93"/>
      <w:r w:rsidRPr="00533324">
        <w:rPr>
          <w:rFonts w:ascii="Times New Roman" w:eastAsia="Times New Roman" w:hAnsi="Times New Roman" w:cs="Times New Roman"/>
          <w:color w:val="333333"/>
          <w:lang w:eastAsia="es-419"/>
        </w:rPr>
        <w:t> 2. El término de los tres (3) años a que se refiere el presente artículo no aplicará en aquellos eventos en que el contribuyente haya renunciado al Régimen Tributario Especial de conformidad con los artículos 1.2.1.5.1.13. y 1.2.1.5.1.19. del presente Decreto. Este término tampoco aplicará en el caso de los contribuyentes de que trata el parágrafo transitorio 1 del artículo 1.2.1.5.1.7. de este Decreto, así como para aquellas entidades que no hayan efectuado el proceso de permanencia o actualización dentro de los plazos establecidos en el presente Decreto.</w:t>
      </w:r>
    </w:p>
    <w:p w14:paraId="09CC549E" w14:textId="5952090C"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94" w:name="1.2.1.5.1.47"/>
      <w:r w:rsidRPr="00533324">
        <w:rPr>
          <w:rFonts w:ascii="Times New Roman" w:eastAsia="Times New Roman" w:hAnsi="Times New Roman" w:cs="Times New Roman"/>
          <w:color w:val="333333"/>
          <w:lang w:eastAsia="es-419"/>
        </w:rPr>
        <w:t> </w:t>
      </w:r>
      <w:bookmarkEnd w:id="94"/>
      <w:r w:rsidRPr="00533324">
        <w:rPr>
          <w:rFonts w:ascii="Times New Roman" w:eastAsia="Times New Roman" w:hAnsi="Times New Roman" w:cs="Times New Roman"/>
          <w:color w:val="333333"/>
          <w:lang w:eastAsia="es-419"/>
        </w:rPr>
        <w:t> </w:t>
      </w:r>
      <w:hyperlink r:id="rId65" w:anchor="1.2.1.5.1.47" w:history="1">
        <w:r w:rsidRPr="00533324">
          <w:rPr>
            <w:rFonts w:ascii="Times New Roman" w:eastAsia="Times New Roman" w:hAnsi="Times New Roman" w:cs="Times New Roman"/>
            <w:color w:val="007BFF"/>
            <w:lang w:eastAsia="es-419"/>
          </w:rPr>
          <w:t>1.2.1.5.1.47</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Efectos en el impuesto sobre la renta y complementario generados por la calificación, permanencia, actualización y exclusión del Régimen Tributario Especial. </w:t>
      </w:r>
      <w:r w:rsidRPr="00533324">
        <w:rPr>
          <w:rFonts w:ascii="Times New Roman" w:eastAsia="Times New Roman" w:hAnsi="Times New Roman" w:cs="Times New Roman"/>
          <w:color w:val="333333"/>
          <w:lang w:eastAsia="es-419"/>
        </w:rPr>
        <w:t>Los contribuyentes establecidos en el artículo 1.2.1.5.1.2. de este Decreto, presentarán la declaración del impuesto de renta y complementario atendiendo a las siguientes reglas:</w:t>
      </w:r>
    </w:p>
    <w:p w14:paraId="157612C8" w14:textId="0555327D"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1. Los contribuyentes constituidos a partir del primero (1) de enero del año 2017 tributarán conforme con las normas establecidas para las sociedades nacionales, hasta el año gravable en que• se obtenga su calificación en el Régimen Tributario Especial. Lo anterior, sin perjuicio de lo establecido en el parágrafo transitorio del artículo 1.2.1.5.1.10. de este Decreto.</w:t>
      </w:r>
    </w:p>
    <w:p w14:paraId="44A7EA8A" w14:textId="02323FDC"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 xml:space="preserve">2. Los contribuyentes de que tratan los Parágrafos transitorios 1 y 2 del artículo 19 del Estatuto Tributario, que no obtengan la permanencia en el Régimen Tributario Especial, dentro de los términos y plazos </w:t>
      </w:r>
      <w:r w:rsidRPr="00533324">
        <w:rPr>
          <w:rFonts w:ascii="Times New Roman" w:eastAsia="Times New Roman" w:hAnsi="Times New Roman" w:cs="Times New Roman"/>
          <w:color w:val="333333"/>
          <w:lang w:eastAsia="es-419"/>
        </w:rPr>
        <w:lastRenderedPageBreak/>
        <w:t>establecidos por la Unidad Administrativa Especial Dirección de Impuestos y Aduanas Nacionales -DIAN, tributarán conforme con las normas aplicables a las sociedades nacionales, a partir del año gravable del acto administrativo que los excluya del Régimen Tributario Especial del impuesto sobre la renta y complementario esté en firme en los términos del artículo 87 del Código de Procedimiento Administrativo y de lo Contencioso.</w:t>
      </w:r>
    </w:p>
    <w:p w14:paraId="6323083C" w14:textId="1359A443"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3. Los contribuyentes que no cumplan con las disposiciones que exigen la actualización de que trata el artículo 1.2.1.5.1.13. de este Decreto, tributarán conforme con las normas aplicables a las sociedades nacionales a partir del año gravable en que no se realizó la actualización, siendo excluidos del Régimen Tributario Especial del Impuesto sobre la renta y complementario.</w:t>
      </w:r>
    </w:p>
    <w:p w14:paraId="5E3C014C" w14:textId="0CD8DD46"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4. Los contribuyentes que se excluyan en los términos del artículo 1.2.1.5.1.45. de este Decreto tributarán conforme con las normas aplicables a las sociedades nacionales a partir del año gravable en el cual se incumplan las condiciones para pertenecer al Régimen Tributario Especial del impuesto sobre la renta y complementario y el acto administrativo esté en firme en los términos del artículo 87 del Código de Procedimiento Administrativo y de lo Contencioso.</w:t>
      </w:r>
    </w:p>
    <w:p w14:paraId="145B44E2" w14:textId="7B2168CF"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5. Las entidades calificadas en el Régimen Tributario Especial, que renuncien a este régimen, tributarán conforme a las normas aplicables a las sociedades nacionales la referida solicitud se entenderá resuelta a partir del año gravable en que se realice la actualización en el Registro Único Tributario - RUT, en régimen ordinario del impuesto sobre la renta y complementario. Lo anterior, sin que se requiera acto administrativo que así lo indique.</w:t>
      </w:r>
    </w:p>
    <w:p w14:paraId="004FEF56" w14:textId="6FBE527A"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6. Los sujetos a que se refiere el artículo 1.2.1.5.1.46. de este Decreto, tributarán conforme a las normas establecidas para las sociedades nacionales, hasta el año gravable en que se obtenga su calificación en el Régimen Tributario Especial.</w:t>
      </w:r>
    </w:p>
    <w:p w14:paraId="4FFC6B66" w14:textId="03803A89"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95" w:name="1.2.1.5.1.48"/>
      <w:r w:rsidRPr="00533324">
        <w:rPr>
          <w:rFonts w:ascii="Times New Roman" w:eastAsia="Times New Roman" w:hAnsi="Times New Roman" w:cs="Times New Roman"/>
          <w:color w:val="333333"/>
          <w:lang w:eastAsia="es-419"/>
        </w:rPr>
        <w:t> </w:t>
      </w:r>
      <w:bookmarkEnd w:id="95"/>
      <w:r w:rsidRPr="00533324">
        <w:rPr>
          <w:rFonts w:ascii="Times New Roman" w:eastAsia="Times New Roman" w:hAnsi="Times New Roman" w:cs="Times New Roman"/>
          <w:color w:val="333333"/>
          <w:lang w:eastAsia="es-419"/>
        </w:rPr>
        <w:t> </w:t>
      </w:r>
      <w:hyperlink r:id="rId66" w:anchor="1.2.1.5.1.48" w:history="1">
        <w:r w:rsidRPr="00533324">
          <w:rPr>
            <w:rFonts w:ascii="Times New Roman" w:eastAsia="Times New Roman" w:hAnsi="Times New Roman" w:cs="Times New Roman"/>
            <w:color w:val="007BFF"/>
            <w:lang w:eastAsia="es-419"/>
          </w:rPr>
          <w:t>1.2.1.5.1.48</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Retención en la fuente a título de impuesto sobre la renta. </w:t>
      </w:r>
      <w:r w:rsidRPr="00533324">
        <w:rPr>
          <w:rFonts w:ascii="Times New Roman" w:eastAsia="Times New Roman" w:hAnsi="Times New Roman" w:cs="Times New Roman"/>
          <w:color w:val="333333"/>
          <w:lang w:eastAsia="es-419"/>
        </w:rPr>
        <w:t>Los pagos o abonos en cuenta que se realicen a favor de los contribuyentes pertenecientes al Régimen Tributario Especial a que se refiere el artículo 1.2.1.5.1.2. de este Decreto, correspondientes a las actividades meritorias del objeto social no estarán sometidos a retención en la fuente a título de impuesto sobre la renta.</w:t>
      </w:r>
    </w:p>
    <w:p w14:paraId="218D264B" w14:textId="75BB1FAF"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Para el efecto, la entidad deberá demostrar la calificación con copia del certificado del Registro Único Tributario -RUT ante el agente retenedor.</w:t>
      </w:r>
    </w:p>
    <w:p w14:paraId="1B3F97CE" w14:textId="3CE3F778"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Los pagos o abonos en cuenta que reciban las entidades sometidas al Régimen Tributario Especial correspondientes a la ejecución de contratos de obra pública y de interventoría cualquiera que sea la modalidad de los mismos, se sujetan a retención en la fuente por parte de la entidad estatal contratante, a la tarifa general del impuesto sobre la renta y complementario vigente sobre el monto total del pago o abono en cuenta. </w:t>
      </w:r>
    </w:p>
    <w:p w14:paraId="7406D074" w14:textId="6E6C2250"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Los contribuyentes pertenecientes al Régimen Tributario Especial a que se refiere el artículo 1.2.1.5.1.2. de este Decreto están sujetos a retención en la fuente de acuerdo con las normas vigentes sobre los ingresos por rendimientos financieros que perciban durante el respectivo ejercicio gravable, según lo previsto en el artículo 19-1 del Estatuto Tributario -.</w:t>
      </w:r>
    </w:p>
    <w:p w14:paraId="4477E528" w14:textId="77777777" w:rsidR="00533324" w:rsidRPr="00752481" w:rsidRDefault="00533324" w:rsidP="007D75AA">
      <w:pPr>
        <w:shd w:val="clear" w:color="auto" w:fill="FFFFFF"/>
        <w:spacing w:after="100" w:afterAutospacing="1" w:line="240" w:lineRule="auto"/>
        <w:jc w:val="center"/>
        <w:rPr>
          <w:rFonts w:ascii="Times New Roman" w:eastAsia="Times New Roman" w:hAnsi="Times New Roman" w:cs="Times New Roman"/>
          <w:b/>
          <w:bCs/>
          <w:color w:val="333333"/>
          <w:highlight w:val="yellow"/>
          <w:lang w:eastAsia="es-419"/>
        </w:rPr>
      </w:pPr>
      <w:r w:rsidRPr="00752481">
        <w:rPr>
          <w:rFonts w:ascii="Times New Roman" w:eastAsia="Times New Roman" w:hAnsi="Times New Roman" w:cs="Times New Roman"/>
          <w:b/>
          <w:bCs/>
          <w:color w:val="333333"/>
          <w:highlight w:val="yellow"/>
          <w:lang w:eastAsia="es-419"/>
        </w:rPr>
        <w:t>SECCIÓN 2</w:t>
      </w:r>
    </w:p>
    <w:p w14:paraId="5D2EDF15" w14:textId="77777777" w:rsidR="00533324" w:rsidRPr="00752481" w:rsidRDefault="00533324" w:rsidP="007D75AA">
      <w:pPr>
        <w:shd w:val="clear" w:color="auto" w:fill="FFFFFF"/>
        <w:spacing w:after="100" w:afterAutospacing="1" w:line="240" w:lineRule="auto"/>
        <w:jc w:val="center"/>
        <w:rPr>
          <w:rFonts w:ascii="Times New Roman" w:eastAsia="Times New Roman" w:hAnsi="Times New Roman" w:cs="Times New Roman"/>
          <w:b/>
          <w:bCs/>
          <w:color w:val="333333"/>
          <w:lang w:eastAsia="es-419"/>
        </w:rPr>
      </w:pPr>
      <w:r w:rsidRPr="00752481">
        <w:rPr>
          <w:rFonts w:ascii="Times New Roman" w:eastAsia="Times New Roman" w:hAnsi="Times New Roman" w:cs="Times New Roman"/>
          <w:b/>
          <w:bCs/>
          <w:color w:val="333333"/>
          <w:highlight w:val="yellow"/>
          <w:lang w:eastAsia="es-419"/>
        </w:rPr>
        <w:t>RÉGIMEN TRIBUTARIO ESPECIAL DE LAS ENTIDADES DEL SECTOR COOPERATIVO DE QUE TRATA EL ARTÍCULO 19-4 DEL ESTATUTO TRIBUTARIO</w:t>
      </w:r>
    </w:p>
    <w:p w14:paraId="6A30FD85" w14:textId="370C5633" w:rsidR="00533324" w:rsidRPr="00533324" w:rsidRDefault="00533324" w:rsidP="007D75AA">
      <w:pPr>
        <w:shd w:val="clear" w:color="auto" w:fill="FFFFFF"/>
        <w:spacing w:after="100" w:afterAutospacing="1" w:line="240" w:lineRule="auto"/>
        <w:jc w:val="center"/>
        <w:rPr>
          <w:rFonts w:ascii="Times New Roman" w:eastAsia="Times New Roman" w:hAnsi="Times New Roman" w:cs="Times New Roman"/>
          <w:color w:val="333333"/>
          <w:lang w:eastAsia="es-419"/>
        </w:rPr>
      </w:pPr>
    </w:p>
    <w:p w14:paraId="747ACFCC" w14:textId="77777777"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96" w:name="1.2.1.5.2.1"/>
      <w:r w:rsidRPr="00533324">
        <w:rPr>
          <w:rFonts w:ascii="Times New Roman" w:eastAsia="Times New Roman" w:hAnsi="Times New Roman" w:cs="Times New Roman"/>
          <w:color w:val="333333"/>
          <w:lang w:eastAsia="es-419"/>
        </w:rPr>
        <w:t> </w:t>
      </w:r>
      <w:bookmarkEnd w:id="96"/>
      <w:r w:rsidRPr="00533324">
        <w:rPr>
          <w:rFonts w:ascii="Times New Roman" w:eastAsia="Times New Roman" w:hAnsi="Times New Roman" w:cs="Times New Roman"/>
          <w:color w:val="333333"/>
          <w:lang w:eastAsia="es-419"/>
        </w:rPr>
        <w:t> </w:t>
      </w:r>
      <w:hyperlink r:id="rId67" w:anchor="1.2.1.5.2.1" w:history="1">
        <w:r w:rsidRPr="00533324">
          <w:rPr>
            <w:rFonts w:ascii="Times New Roman" w:eastAsia="Times New Roman" w:hAnsi="Times New Roman" w:cs="Times New Roman"/>
            <w:color w:val="007BFF"/>
            <w:lang w:eastAsia="es-419"/>
          </w:rPr>
          <w:t>1.2.1.5.2.1</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Régimen Tributario Especial de las entidades del sector cooperativo de que trata el artículo 19-4 del Estatuto Tributario.</w:t>
      </w:r>
      <w:r w:rsidRPr="00533324">
        <w:rPr>
          <w:rFonts w:ascii="Times New Roman" w:eastAsia="Times New Roman" w:hAnsi="Times New Roman" w:cs="Times New Roman"/>
          <w:color w:val="333333"/>
          <w:lang w:eastAsia="es-419"/>
        </w:rPr>
        <w:t xml:space="preserve"> Estarán sujetas a lo previsto en la presente sección las cooperativas, sus asociaciones, uniones, ligas centrales, organismos de grado superior de carácter financiero, las asociaciones mutualistas, instituciones auxiliares del cooperativismo, confederaciones cooperativas, previstas en la legislación cooperativa, vigiladas por alguna Superintendencia u organismo </w:t>
      </w:r>
      <w:r w:rsidRPr="00533324">
        <w:rPr>
          <w:rFonts w:ascii="Times New Roman" w:eastAsia="Times New Roman" w:hAnsi="Times New Roman" w:cs="Times New Roman"/>
          <w:color w:val="333333"/>
          <w:lang w:eastAsia="es-419"/>
        </w:rPr>
        <w:lastRenderedPageBreak/>
        <w:t>de control, pertenecen al Régimen Tributario Especial conforme lo dispone el artículo 19-4 del Estatuto Tributario.</w:t>
      </w:r>
    </w:p>
    <w:p w14:paraId="024B5AA4" w14:textId="017FF5A5"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97" w:name="1.2.1.5.2.2"/>
      <w:r w:rsidRPr="00533324">
        <w:rPr>
          <w:rFonts w:ascii="Times New Roman" w:eastAsia="Times New Roman" w:hAnsi="Times New Roman" w:cs="Times New Roman"/>
          <w:color w:val="333333"/>
          <w:lang w:eastAsia="es-419"/>
        </w:rPr>
        <w:t> </w:t>
      </w:r>
      <w:bookmarkEnd w:id="97"/>
      <w:r w:rsidRPr="00533324">
        <w:rPr>
          <w:rFonts w:ascii="Times New Roman" w:eastAsia="Times New Roman" w:hAnsi="Times New Roman" w:cs="Times New Roman"/>
          <w:color w:val="333333"/>
          <w:lang w:eastAsia="es-419"/>
        </w:rPr>
        <w:t> </w:t>
      </w:r>
      <w:hyperlink r:id="rId68" w:anchor="1.2.1.5.2.2" w:history="1">
        <w:r w:rsidRPr="00533324">
          <w:rPr>
            <w:rFonts w:ascii="Times New Roman" w:eastAsia="Times New Roman" w:hAnsi="Times New Roman" w:cs="Times New Roman"/>
            <w:color w:val="007BFF"/>
            <w:lang w:eastAsia="es-419"/>
          </w:rPr>
          <w:t>1.2.1.5.2.2.</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Registro web.</w:t>
      </w:r>
      <w:r w:rsidRPr="00533324">
        <w:rPr>
          <w:rFonts w:ascii="Times New Roman" w:eastAsia="Times New Roman" w:hAnsi="Times New Roman" w:cs="Times New Roman"/>
          <w:color w:val="333333"/>
          <w:lang w:eastAsia="es-419"/>
        </w:rPr>
        <w:t> Los contribuyentes del Régimen Tributario Especial de que trata el artículo anterior, deberán realizar el registro web a que se refieren el parágrafo 2 del artículo 364-5 del Estatuto Tributario y el artículo 1.2.1.5.1.3. de este Decreto, con las siguientes aclaraciones respecto de los numerales del parágrafo 2 de artículo 364-5 del Estatuto Tributario:</w:t>
      </w:r>
    </w:p>
    <w:p w14:paraId="1404882B" w14:textId="7832D9E9"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Numeral 2: </w:t>
      </w:r>
      <w:r w:rsidRPr="00533324">
        <w:rPr>
          <w:rFonts w:ascii="Times New Roman" w:eastAsia="Times New Roman" w:hAnsi="Times New Roman" w:cs="Times New Roman"/>
          <w:i/>
          <w:iCs/>
          <w:color w:val="333333"/>
          <w:lang w:eastAsia="es-419"/>
        </w:rPr>
        <w:t>"La descripción de la actividad meritoria".</w:t>
      </w:r>
      <w:r w:rsidRPr="00533324">
        <w:rPr>
          <w:rFonts w:ascii="Times New Roman" w:eastAsia="Times New Roman" w:hAnsi="Times New Roman" w:cs="Times New Roman"/>
          <w:color w:val="333333"/>
          <w:lang w:eastAsia="es-419"/>
        </w:rPr>
        <w:t> Corresponde a la descripción del objeto social que realizan los contribuyentes del Régimen Tributario Especial de que trata el artículo 1.2.1.5.2.1. de este decreto.</w:t>
      </w:r>
    </w:p>
    <w:p w14:paraId="53C123FD" w14:textId="66830B5C"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Numeral 3: </w:t>
      </w:r>
      <w:r w:rsidRPr="00533324">
        <w:rPr>
          <w:rFonts w:ascii="Times New Roman" w:eastAsia="Times New Roman" w:hAnsi="Times New Roman" w:cs="Times New Roman"/>
          <w:i/>
          <w:iCs/>
          <w:color w:val="333333"/>
          <w:lang w:eastAsia="es-419"/>
        </w:rPr>
        <w:t>"El monto y el destino de la reinversión del beneficio o excedente neto, cuando corresponda".</w:t>
      </w:r>
      <w:r w:rsidRPr="00533324">
        <w:rPr>
          <w:rFonts w:ascii="Times New Roman" w:eastAsia="Times New Roman" w:hAnsi="Times New Roman" w:cs="Times New Roman"/>
          <w:color w:val="333333"/>
          <w:lang w:eastAsia="es-419"/>
        </w:rPr>
        <w:t> Se refiere a la aplicación del excedente de conformidad con la ley y la normativa cooperativa vigente.</w:t>
      </w:r>
    </w:p>
    <w:p w14:paraId="7F9A004B" w14:textId="59F2CAC2"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Numeral 11: </w:t>
      </w:r>
      <w:r w:rsidRPr="00533324">
        <w:rPr>
          <w:rFonts w:ascii="Times New Roman" w:eastAsia="Times New Roman" w:hAnsi="Times New Roman" w:cs="Times New Roman"/>
          <w:i/>
          <w:iCs/>
          <w:color w:val="333333"/>
          <w:lang w:eastAsia="es-419"/>
        </w:rPr>
        <w:t>"Un informe anual de resultados que prevea datos sobre sus proyectos en curso y los finalizados, los ingresos, los contratos realizados, subsidios y aportes recibidos así como las metas logradas en beneficio de la comunidad"</w:t>
      </w:r>
      <w:r w:rsidRPr="00533324">
        <w:rPr>
          <w:rFonts w:ascii="Times New Roman" w:eastAsia="Times New Roman" w:hAnsi="Times New Roman" w:cs="Times New Roman"/>
          <w:color w:val="333333"/>
          <w:lang w:eastAsia="es-419"/>
        </w:rPr>
        <w:t>. Se refiere al informe de gestión.</w:t>
      </w:r>
    </w:p>
    <w:p w14:paraId="6CE741E7" w14:textId="4AD0008D"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PARÁGRAFO</w:t>
      </w:r>
      <w:bookmarkStart w:id="98" w:name="1.2.1.5.2.2.p"/>
      <w:r w:rsidRPr="00533324">
        <w:rPr>
          <w:rFonts w:ascii="Times New Roman" w:eastAsia="Times New Roman" w:hAnsi="Times New Roman" w:cs="Times New Roman"/>
          <w:color w:val="333333"/>
          <w:lang w:eastAsia="es-419"/>
        </w:rPr>
        <w:t> </w:t>
      </w:r>
      <w:bookmarkEnd w:id="98"/>
      <w:r w:rsidRPr="00533324">
        <w:rPr>
          <w:rFonts w:ascii="Times New Roman" w:eastAsia="Times New Roman" w:hAnsi="Times New Roman" w:cs="Times New Roman"/>
          <w:color w:val="333333"/>
          <w:lang w:eastAsia="es-419"/>
        </w:rPr>
        <w:t>. Los contribuyentes del Régimen Tributario Especial de que trata el artículo anterior, no deberán diligenciar la información a que se refieren el numeral 4 del parágrafo 2 del artículo 364-5 del Estatuto Tributario.</w:t>
      </w:r>
    </w:p>
    <w:p w14:paraId="46361F0B" w14:textId="4CF11DE4"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99" w:name="1.2.1.5.2.3"/>
      <w:r w:rsidRPr="00533324">
        <w:rPr>
          <w:rFonts w:ascii="Times New Roman" w:eastAsia="Times New Roman" w:hAnsi="Times New Roman" w:cs="Times New Roman"/>
          <w:color w:val="333333"/>
          <w:lang w:eastAsia="es-419"/>
        </w:rPr>
        <w:t> </w:t>
      </w:r>
      <w:bookmarkEnd w:id="99"/>
      <w:r w:rsidRPr="00533324">
        <w:rPr>
          <w:rFonts w:ascii="Times New Roman" w:eastAsia="Times New Roman" w:hAnsi="Times New Roman" w:cs="Times New Roman"/>
          <w:color w:val="333333"/>
          <w:lang w:eastAsia="es-419"/>
        </w:rPr>
        <w:t> </w:t>
      </w:r>
      <w:hyperlink r:id="rId69" w:anchor="1.2.1.5.2.3" w:history="1">
        <w:r w:rsidRPr="00533324">
          <w:rPr>
            <w:rFonts w:ascii="Times New Roman" w:eastAsia="Times New Roman" w:hAnsi="Times New Roman" w:cs="Times New Roman"/>
            <w:color w:val="007BFF"/>
            <w:lang w:eastAsia="es-419"/>
          </w:rPr>
          <w:t>1.2.1.5.2.3</w:t>
        </w:r>
      </w:hyperlink>
      <w:r w:rsidRPr="00533324">
        <w:rPr>
          <w:rFonts w:ascii="Times New Roman" w:eastAsia="Times New Roman" w:hAnsi="Times New Roman" w:cs="Times New Roman"/>
          <w:i/>
          <w:iCs/>
          <w:color w:val="333333"/>
          <w:lang w:eastAsia="es-419"/>
        </w:rPr>
        <w:t>. Actualización de la información en el registro web por los contribuyentes de que trata el artículo 19-4 del Estatuto Tributario.</w:t>
      </w:r>
      <w:r w:rsidRPr="00533324">
        <w:rPr>
          <w:rFonts w:ascii="Times New Roman" w:eastAsia="Times New Roman" w:hAnsi="Times New Roman" w:cs="Times New Roman"/>
          <w:color w:val="333333"/>
          <w:lang w:eastAsia="es-419"/>
        </w:rPr>
        <w:t> Los contribuyentes del Régimen Tributario Especial de que tratan los artículos 19-4 del Estatuto Tributario y 1.2.1.5.2.1. de este decreto, deberán actualizar anualmente la información de conformidad con lo previsto en los artículos 1.2.1.5.2.2. y 1.2.1.5.2.4. de este Decreto.</w:t>
      </w:r>
    </w:p>
    <w:p w14:paraId="4D2AD7B9" w14:textId="004D1FE0"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100" w:name="1.2.1.5.2.4"/>
      <w:r w:rsidRPr="00533324">
        <w:rPr>
          <w:rFonts w:ascii="Times New Roman" w:eastAsia="Times New Roman" w:hAnsi="Times New Roman" w:cs="Times New Roman"/>
          <w:color w:val="333333"/>
          <w:lang w:eastAsia="es-419"/>
        </w:rPr>
        <w:t> </w:t>
      </w:r>
      <w:bookmarkEnd w:id="100"/>
      <w:r w:rsidRPr="00533324">
        <w:rPr>
          <w:rFonts w:ascii="Times New Roman" w:eastAsia="Times New Roman" w:hAnsi="Times New Roman" w:cs="Times New Roman"/>
          <w:color w:val="333333"/>
          <w:lang w:eastAsia="es-419"/>
        </w:rPr>
        <w:t> </w:t>
      </w:r>
      <w:hyperlink r:id="rId70" w:anchor="1.2.1.5.2.4" w:history="1">
        <w:r w:rsidRPr="00533324">
          <w:rPr>
            <w:rFonts w:ascii="Times New Roman" w:eastAsia="Times New Roman" w:hAnsi="Times New Roman" w:cs="Times New Roman"/>
            <w:color w:val="007BFF"/>
            <w:lang w:eastAsia="es-419"/>
          </w:rPr>
          <w:t>1.2.1.5.2.4</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Procedimiento para el registro web, comentarios de la sociedad civil, plazos para el suministro de información y contingencia.</w:t>
      </w:r>
      <w:r w:rsidRPr="00533324">
        <w:rPr>
          <w:rFonts w:ascii="Times New Roman" w:eastAsia="Times New Roman" w:hAnsi="Times New Roman" w:cs="Times New Roman"/>
          <w:color w:val="333333"/>
          <w:lang w:eastAsia="es-419"/>
        </w:rPr>
        <w:t> El procedimiento para el registro de la información en la web de los contribuyentes del Régimen Tributario Especial de que tratan los artículos 19-4 del Estatuto Tributario y 1.2.1.5.2.1. de este decreto, los comentarios de la sociedad civil, los plazos para el suministro de información y la contingencia, serán los establecidos en los artículos 1.2.1.5.1.5., 1.2.1.5.1.16. y 1.21.1.5.1.17. de este Decreto.</w:t>
      </w:r>
    </w:p>
    <w:p w14:paraId="207D02B4" w14:textId="39BD7957" w:rsidR="00533324" w:rsidRPr="00533324" w:rsidRDefault="008C4DF1"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PARÁGRAFO.</w:t>
      </w:r>
      <w:r w:rsidR="00533324" w:rsidRPr="00533324">
        <w:rPr>
          <w:rFonts w:ascii="Times New Roman" w:eastAsia="Times New Roman" w:hAnsi="Times New Roman" w:cs="Times New Roman"/>
          <w:color w:val="333333"/>
          <w:lang w:eastAsia="es-419"/>
        </w:rPr>
        <w:t> Los formatos y condiciones serán los que fije mediante resolución la Unidad Administrativa Especial Dirección de Impuestos y Aduanas Nacionales -DIAN.</w:t>
      </w:r>
    </w:p>
    <w:p w14:paraId="2A29FD02" w14:textId="4313D4C0"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101" w:name="1.2.1.5.2.5"/>
      <w:r w:rsidRPr="00533324">
        <w:rPr>
          <w:rFonts w:ascii="Times New Roman" w:eastAsia="Times New Roman" w:hAnsi="Times New Roman" w:cs="Times New Roman"/>
          <w:color w:val="333333"/>
          <w:lang w:eastAsia="es-419"/>
        </w:rPr>
        <w:t> </w:t>
      </w:r>
      <w:bookmarkEnd w:id="101"/>
      <w:r w:rsidRPr="00533324">
        <w:rPr>
          <w:rFonts w:ascii="Times New Roman" w:eastAsia="Times New Roman" w:hAnsi="Times New Roman" w:cs="Times New Roman"/>
          <w:color w:val="333333"/>
          <w:lang w:eastAsia="es-419"/>
        </w:rPr>
        <w:t> </w:t>
      </w:r>
      <w:hyperlink r:id="rId71" w:anchor="1.2.1.5.2.5" w:history="1">
        <w:r w:rsidRPr="00533324">
          <w:rPr>
            <w:rFonts w:ascii="Times New Roman" w:eastAsia="Times New Roman" w:hAnsi="Times New Roman" w:cs="Times New Roman"/>
            <w:color w:val="007BFF"/>
            <w:lang w:eastAsia="es-419"/>
          </w:rPr>
          <w:t>1.2.1.5.2.5</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Patrimonio de los contribuyentes de que trata el artículo 19-4 del Estatuto Tributario.</w:t>
      </w:r>
      <w:r w:rsidRPr="00533324">
        <w:rPr>
          <w:rFonts w:ascii="Times New Roman" w:eastAsia="Times New Roman" w:hAnsi="Times New Roman" w:cs="Times New Roman"/>
          <w:color w:val="333333"/>
          <w:lang w:eastAsia="es-419"/>
        </w:rPr>
        <w:t> Los contribuyentes del Régimen Tributario Especial de que tratan los artículos .19-4 del -Estatuto Tributario y 1.2.1.5.2.1. de este Decreto, tratarán los activos y pasivos de conformidad con los marcos técnicos normativos contables que se le aplique a cada contribuyente.</w:t>
      </w:r>
    </w:p>
    <w:p w14:paraId="3C7CAB52" w14:textId="22EE72A4" w:rsidR="00533324" w:rsidRPr="008C4DF1" w:rsidRDefault="00533324" w:rsidP="004A2017">
      <w:pPr>
        <w:shd w:val="clear" w:color="auto" w:fill="FFFFFF"/>
        <w:spacing w:after="100" w:afterAutospacing="1" w:line="240" w:lineRule="auto"/>
        <w:rPr>
          <w:rFonts w:ascii="Times New Roman" w:eastAsia="Times New Roman" w:hAnsi="Times New Roman" w:cs="Times New Roman"/>
          <w:b/>
          <w:bCs/>
          <w:color w:val="333333"/>
          <w:lang w:eastAsia="es-419"/>
        </w:rPr>
      </w:pPr>
      <w:r w:rsidRPr="008C4DF1">
        <w:rPr>
          <w:rFonts w:ascii="Times New Roman" w:eastAsia="Times New Roman" w:hAnsi="Times New Roman" w:cs="Times New Roman"/>
          <w:b/>
          <w:bCs/>
          <w:color w:val="333333"/>
          <w:highlight w:val="yellow"/>
          <w:lang w:eastAsia="es-419"/>
        </w:rPr>
        <w:t>ARTÍCULO</w:t>
      </w:r>
      <w:bookmarkStart w:id="102" w:name="1.2.1.5.2.6"/>
      <w:r w:rsidRPr="008C4DF1">
        <w:rPr>
          <w:rFonts w:ascii="Times New Roman" w:eastAsia="Times New Roman" w:hAnsi="Times New Roman" w:cs="Times New Roman"/>
          <w:b/>
          <w:bCs/>
          <w:color w:val="333333"/>
          <w:highlight w:val="yellow"/>
          <w:lang w:eastAsia="es-419"/>
        </w:rPr>
        <w:t> </w:t>
      </w:r>
      <w:bookmarkEnd w:id="102"/>
      <w:r w:rsidRPr="008C4DF1">
        <w:rPr>
          <w:rFonts w:ascii="Times New Roman" w:eastAsia="Times New Roman" w:hAnsi="Times New Roman" w:cs="Times New Roman"/>
          <w:b/>
          <w:bCs/>
          <w:color w:val="333333"/>
          <w:highlight w:val="yellow"/>
          <w:lang w:eastAsia="es-419"/>
        </w:rPr>
        <w:t> </w:t>
      </w:r>
      <w:hyperlink r:id="rId72" w:anchor="1.2.1.5.2.6" w:history="1">
        <w:r w:rsidRPr="008C4DF1">
          <w:rPr>
            <w:rFonts w:ascii="Times New Roman" w:eastAsia="Times New Roman" w:hAnsi="Times New Roman" w:cs="Times New Roman"/>
            <w:b/>
            <w:bCs/>
            <w:color w:val="007BFF"/>
            <w:highlight w:val="yellow"/>
            <w:lang w:eastAsia="es-419"/>
          </w:rPr>
          <w:t>1.2.1.5.2.6</w:t>
        </w:r>
      </w:hyperlink>
      <w:r w:rsidRPr="008C4DF1">
        <w:rPr>
          <w:rFonts w:ascii="Times New Roman" w:eastAsia="Times New Roman" w:hAnsi="Times New Roman" w:cs="Times New Roman"/>
          <w:b/>
          <w:bCs/>
          <w:color w:val="333333"/>
          <w:highlight w:val="yellow"/>
          <w:lang w:eastAsia="es-419"/>
        </w:rPr>
        <w:t>.</w:t>
      </w:r>
      <w:r w:rsidRPr="008C4DF1">
        <w:rPr>
          <w:rFonts w:ascii="Times New Roman" w:eastAsia="Times New Roman" w:hAnsi="Times New Roman" w:cs="Times New Roman"/>
          <w:b/>
          <w:bCs/>
          <w:i/>
          <w:iCs/>
          <w:color w:val="333333"/>
          <w:highlight w:val="yellow"/>
          <w:lang w:eastAsia="es-419"/>
        </w:rPr>
        <w:t> No aplicación del sistema de renta por comparación patrimonial para los contribuyentes de que trata el artículo 1.9.-4 del Estatuto Tributario.</w:t>
      </w:r>
      <w:r w:rsidRPr="008C4DF1">
        <w:rPr>
          <w:rFonts w:ascii="Times New Roman" w:eastAsia="Times New Roman" w:hAnsi="Times New Roman" w:cs="Times New Roman"/>
          <w:b/>
          <w:bCs/>
          <w:color w:val="333333"/>
          <w:highlight w:val="yellow"/>
          <w:lang w:eastAsia="es-419"/>
        </w:rPr>
        <w:t> Los contribuyentes del Régimen Tributario Especial de que tratan los artículos 19-4 del Estatuto Tributario y 1.2.1.5.2.1. de este Decreto no están obligados a determinar renta por el sistema de comparación patrimonial.</w:t>
      </w:r>
    </w:p>
    <w:p w14:paraId="48CB4C7E" w14:textId="0562B950"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8C4DF1">
        <w:rPr>
          <w:rFonts w:ascii="Times New Roman" w:eastAsia="Times New Roman" w:hAnsi="Times New Roman" w:cs="Times New Roman"/>
          <w:color w:val="333333"/>
          <w:highlight w:val="yellow"/>
          <w:lang w:eastAsia="es-419"/>
        </w:rPr>
        <w:t>ARTÍCULO</w:t>
      </w:r>
      <w:bookmarkStart w:id="103" w:name="1.2.1.5.2.7"/>
      <w:r w:rsidRPr="008C4DF1">
        <w:rPr>
          <w:rFonts w:ascii="Times New Roman" w:eastAsia="Times New Roman" w:hAnsi="Times New Roman" w:cs="Times New Roman"/>
          <w:color w:val="333333"/>
          <w:highlight w:val="yellow"/>
          <w:lang w:eastAsia="es-419"/>
        </w:rPr>
        <w:t> </w:t>
      </w:r>
      <w:bookmarkEnd w:id="103"/>
      <w:r w:rsidRPr="008C4DF1">
        <w:rPr>
          <w:rFonts w:ascii="Times New Roman" w:eastAsia="Times New Roman" w:hAnsi="Times New Roman" w:cs="Times New Roman"/>
          <w:color w:val="333333"/>
          <w:highlight w:val="yellow"/>
          <w:lang w:eastAsia="es-419"/>
        </w:rPr>
        <w:t> </w:t>
      </w:r>
      <w:hyperlink r:id="rId73" w:anchor="1.2.1.5.2.7" w:history="1">
        <w:r w:rsidRPr="008C4DF1">
          <w:rPr>
            <w:rFonts w:ascii="Times New Roman" w:eastAsia="Times New Roman" w:hAnsi="Times New Roman" w:cs="Times New Roman"/>
            <w:color w:val="007BFF"/>
            <w:highlight w:val="yellow"/>
            <w:lang w:eastAsia="es-419"/>
          </w:rPr>
          <w:t>1.2.1.5.2.7</w:t>
        </w:r>
      </w:hyperlink>
      <w:r w:rsidRPr="008C4DF1">
        <w:rPr>
          <w:rFonts w:ascii="Times New Roman" w:eastAsia="Times New Roman" w:hAnsi="Times New Roman" w:cs="Times New Roman"/>
          <w:color w:val="333333"/>
          <w:highlight w:val="yellow"/>
          <w:lang w:eastAsia="es-419"/>
        </w:rPr>
        <w:t>. </w:t>
      </w:r>
      <w:r w:rsidRPr="008C4DF1">
        <w:rPr>
          <w:rFonts w:ascii="Times New Roman" w:eastAsia="Times New Roman" w:hAnsi="Times New Roman" w:cs="Times New Roman"/>
          <w:i/>
          <w:iCs/>
          <w:color w:val="333333"/>
          <w:highlight w:val="yellow"/>
          <w:lang w:eastAsia="es-419"/>
        </w:rPr>
        <w:t>Determinación del beneficio neto o excedente para los contribuyentes de que trata el artículo 19-4 del Estatuto Tributario.</w:t>
      </w:r>
      <w:r w:rsidRPr="008C4DF1">
        <w:rPr>
          <w:rFonts w:ascii="Times New Roman" w:eastAsia="Times New Roman" w:hAnsi="Times New Roman" w:cs="Times New Roman"/>
          <w:color w:val="333333"/>
          <w:highlight w:val="yellow"/>
          <w:lang w:eastAsia="es-419"/>
        </w:rPr>
        <w:t> Los contribuyentes del Régimen Tributario Especial de que tratan los artículos 19-4 del Estatuto Tributario y 1.2.1.5.2.1. de este Decreto calcularán el beneficio neto o excedente de conformidad con los marcos técnicos normativos contables que resulten aplicables a los contribuyentes de que trata la presente Sección.</w:t>
      </w:r>
    </w:p>
    <w:p w14:paraId="1D41FE0E" w14:textId="42E9DE71"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PARÁGRAFO</w:t>
      </w:r>
      <w:bookmarkStart w:id="104" w:name="1.2.1.5.2.7.p1"/>
      <w:r w:rsidRPr="00533324">
        <w:rPr>
          <w:rFonts w:ascii="Times New Roman" w:eastAsia="Times New Roman" w:hAnsi="Times New Roman" w:cs="Times New Roman"/>
          <w:color w:val="333333"/>
          <w:lang w:eastAsia="es-419"/>
        </w:rPr>
        <w:t> </w:t>
      </w:r>
      <w:bookmarkEnd w:id="104"/>
      <w:r w:rsidRPr="00533324">
        <w:rPr>
          <w:rFonts w:ascii="Times New Roman" w:eastAsia="Times New Roman" w:hAnsi="Times New Roman" w:cs="Times New Roman"/>
          <w:color w:val="333333"/>
          <w:lang w:eastAsia="es-419"/>
        </w:rPr>
        <w:t xml:space="preserve"> 1. Para las Cooperativas de Trabajo Asociado constituye ingreso gravable por la prestación de servicios el valor que quedare una vez descontado el monto de las compensaciones ordinarias y extraordinarias pagadas efectivamente a los trabajadores asociados cooperados, de </w:t>
      </w:r>
      <w:r w:rsidRPr="00533324">
        <w:rPr>
          <w:rFonts w:ascii="Times New Roman" w:eastAsia="Times New Roman" w:hAnsi="Times New Roman" w:cs="Times New Roman"/>
          <w:color w:val="333333"/>
          <w:lang w:eastAsia="es-419"/>
        </w:rPr>
        <w:lastRenderedPageBreak/>
        <w:t>.conformidad con el reglamento de compensaciones, sin perjuicio de la obligación de declarar la totalidad de los ingresos percibidos por otros conceptos. Lo anterior de conformidad con lo previsto en el artículo 102-3 del Estatuto Tributario.</w:t>
      </w:r>
    </w:p>
    <w:p w14:paraId="58798972" w14:textId="33AF0417" w:rsidR="00533324" w:rsidRPr="008C4DF1" w:rsidRDefault="00533324" w:rsidP="004A2017">
      <w:pPr>
        <w:shd w:val="clear" w:color="auto" w:fill="FFFFFF"/>
        <w:spacing w:after="100" w:afterAutospacing="1" w:line="240" w:lineRule="auto"/>
        <w:rPr>
          <w:rFonts w:ascii="Times New Roman" w:eastAsia="Times New Roman" w:hAnsi="Times New Roman" w:cs="Times New Roman"/>
          <w:b/>
          <w:bCs/>
          <w:color w:val="333333"/>
          <w:sz w:val="28"/>
          <w:szCs w:val="28"/>
          <w:lang w:eastAsia="es-419"/>
        </w:rPr>
      </w:pPr>
      <w:r w:rsidRPr="008C4DF1">
        <w:rPr>
          <w:rFonts w:ascii="Times New Roman" w:eastAsia="Times New Roman" w:hAnsi="Times New Roman" w:cs="Times New Roman"/>
          <w:b/>
          <w:bCs/>
          <w:color w:val="333333"/>
          <w:sz w:val="28"/>
          <w:szCs w:val="28"/>
          <w:highlight w:val="yellow"/>
          <w:lang w:eastAsia="es-419"/>
        </w:rPr>
        <w:t>PARÁGRAFO</w:t>
      </w:r>
      <w:bookmarkStart w:id="105" w:name="1.2.1.5.2.7.p2"/>
      <w:r w:rsidRPr="008C4DF1">
        <w:rPr>
          <w:rFonts w:ascii="Times New Roman" w:eastAsia="Times New Roman" w:hAnsi="Times New Roman" w:cs="Times New Roman"/>
          <w:b/>
          <w:bCs/>
          <w:color w:val="333333"/>
          <w:sz w:val="28"/>
          <w:szCs w:val="28"/>
          <w:highlight w:val="yellow"/>
          <w:lang w:eastAsia="es-419"/>
        </w:rPr>
        <w:t> </w:t>
      </w:r>
      <w:bookmarkEnd w:id="105"/>
      <w:r w:rsidRPr="008C4DF1">
        <w:rPr>
          <w:rFonts w:ascii="Times New Roman" w:eastAsia="Times New Roman" w:hAnsi="Times New Roman" w:cs="Times New Roman"/>
          <w:b/>
          <w:bCs/>
          <w:color w:val="333333"/>
          <w:sz w:val="28"/>
          <w:szCs w:val="28"/>
          <w:highlight w:val="yellow"/>
          <w:lang w:eastAsia="es-419"/>
        </w:rPr>
        <w:t> 2. Para la procedencia de los egresos realizados en el respectivo periodo gravable que tengan relación de causalidad con los ingresos o con el objeto social, deberá tenerse en cuenta los requisitos señalados en los artículos 87-1, 107, 107-1, 108, 177-1, 177-2, 771-2 y 771-3 del Estatuto Tributario, sin perjuicio de acreditar la correspondiente retención en la fuente a título del impuesto sobre la renta y complementario, cuando hubiere lugar a ello.</w:t>
      </w:r>
    </w:p>
    <w:p w14:paraId="4EDF74D6" w14:textId="1F55EA7B"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PARÁGRAFO</w:t>
      </w:r>
      <w:bookmarkStart w:id="106" w:name="1.2.1.5.2.7.p3"/>
      <w:r w:rsidRPr="00533324">
        <w:rPr>
          <w:rFonts w:ascii="Times New Roman" w:eastAsia="Times New Roman" w:hAnsi="Times New Roman" w:cs="Times New Roman"/>
          <w:color w:val="333333"/>
          <w:lang w:eastAsia="es-419"/>
        </w:rPr>
        <w:t> </w:t>
      </w:r>
      <w:bookmarkEnd w:id="106"/>
      <w:r w:rsidRPr="00533324">
        <w:rPr>
          <w:rFonts w:ascii="Times New Roman" w:eastAsia="Times New Roman" w:hAnsi="Times New Roman" w:cs="Times New Roman"/>
          <w:color w:val="333333"/>
          <w:lang w:eastAsia="es-419"/>
        </w:rPr>
        <w:t> 3. La ejecución de beneficios netos o excedentes de años anteriores no constituye egreso o inversión del ejercicio.</w:t>
      </w:r>
    </w:p>
    <w:p w14:paraId="1904C670" w14:textId="335182CF"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PARÁGRAFO</w:t>
      </w:r>
      <w:bookmarkStart w:id="107" w:name="1.2.1.5.2.7.p4"/>
      <w:r w:rsidRPr="00533324">
        <w:rPr>
          <w:rFonts w:ascii="Times New Roman" w:eastAsia="Times New Roman" w:hAnsi="Times New Roman" w:cs="Times New Roman"/>
          <w:color w:val="333333"/>
          <w:lang w:eastAsia="es-419"/>
        </w:rPr>
        <w:t> </w:t>
      </w:r>
      <w:bookmarkEnd w:id="107"/>
      <w:r w:rsidRPr="00533324">
        <w:rPr>
          <w:rFonts w:ascii="Times New Roman" w:eastAsia="Times New Roman" w:hAnsi="Times New Roman" w:cs="Times New Roman"/>
          <w:color w:val="333333"/>
          <w:lang w:eastAsia="es-419"/>
        </w:rPr>
        <w:t> 4. Los sujetos a que se refiere esta sección que sean excluidos del Régimen Tributario Especial del impuesto sobre la renta y complementario determinarán su beneficio neto o excedente fiscal aplicando las normas generales del Estatuto Tributario para los obligados a llevar contabilidad.</w:t>
      </w:r>
    </w:p>
    <w:p w14:paraId="3E576E4E" w14:textId="7070C490"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108" w:name="1.2.1.5.2.8"/>
      <w:r w:rsidRPr="00533324">
        <w:rPr>
          <w:rFonts w:ascii="Times New Roman" w:eastAsia="Times New Roman" w:hAnsi="Times New Roman" w:cs="Times New Roman"/>
          <w:color w:val="333333"/>
          <w:lang w:eastAsia="es-419"/>
        </w:rPr>
        <w:t> </w:t>
      </w:r>
      <w:bookmarkEnd w:id="108"/>
      <w:r w:rsidRPr="00533324">
        <w:rPr>
          <w:rFonts w:ascii="Times New Roman" w:eastAsia="Times New Roman" w:hAnsi="Times New Roman" w:cs="Times New Roman"/>
          <w:color w:val="333333"/>
          <w:lang w:eastAsia="es-419"/>
        </w:rPr>
        <w:t> </w:t>
      </w:r>
      <w:hyperlink r:id="rId74" w:anchor="1.2.1.5.2.8" w:history="1">
        <w:r w:rsidRPr="00533324">
          <w:rPr>
            <w:rFonts w:ascii="Times New Roman" w:eastAsia="Times New Roman" w:hAnsi="Times New Roman" w:cs="Times New Roman"/>
            <w:color w:val="007BFF"/>
            <w:lang w:eastAsia="es-419"/>
          </w:rPr>
          <w:t>1.2.1.5.2.8</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Tratamiento de las pérdidas fiscales de los contribuyentes de que trata el artículo 19-4 del Estatuto Tributario.</w:t>
      </w:r>
      <w:r w:rsidRPr="00533324">
        <w:rPr>
          <w:rFonts w:ascii="Times New Roman" w:eastAsia="Times New Roman" w:hAnsi="Times New Roman" w:cs="Times New Roman"/>
          <w:color w:val="333333"/>
          <w:lang w:eastAsia="es-419"/>
        </w:rPr>
        <w:t> Si del resultado del ejercicio se genera una pérdida fiscal para las entidades de que trata el artículo 19-4 del Estatuto Tributario, la misma se podrá compensar con los beneficios netos de los periodos siguientes, de conformidad con lo previsto en el artículo 147 del Estatuto Tributario.</w:t>
      </w:r>
    </w:p>
    <w:p w14:paraId="2604EAAA" w14:textId="5E9E396C"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Esta decisión deberá constar en acta de la asamblea general o máximo órgano directivo, antes de presentar la declaración del impuesto sobre la renta y complementario del correspondiente periodo gravable en el cual se compense la pérdida.</w:t>
      </w:r>
    </w:p>
    <w:p w14:paraId="33EC5AB6" w14:textId="352EA1A4" w:rsidR="00533324" w:rsidRPr="00533324" w:rsidRDefault="008C4DF1"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PARÁGRAFO TRANSITORIO</w:t>
      </w:r>
      <w:r w:rsidR="00533324" w:rsidRPr="00533324">
        <w:rPr>
          <w:rFonts w:ascii="Times New Roman" w:eastAsia="Times New Roman" w:hAnsi="Times New Roman" w:cs="Times New Roman"/>
          <w:color w:val="333333"/>
          <w:lang w:eastAsia="es-419"/>
        </w:rPr>
        <w:t>. En caso que haya pérdidas fiscales acumuladas a treinta y uno (31) de diciembre de 2016 y no estén compensadas, éstas no se someterán al término de compensación previsto en el artículo 147 del Estatuto Tributario, ni serán reajustadas fiscalmente.</w:t>
      </w:r>
    </w:p>
    <w:p w14:paraId="53C2D3F0" w14:textId="66F3BD0B"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109" w:name="1.2.1.5.2.9"/>
      <w:r w:rsidRPr="00533324">
        <w:rPr>
          <w:rFonts w:ascii="Times New Roman" w:eastAsia="Times New Roman" w:hAnsi="Times New Roman" w:cs="Times New Roman"/>
          <w:color w:val="333333"/>
          <w:lang w:eastAsia="es-419"/>
        </w:rPr>
        <w:t> </w:t>
      </w:r>
      <w:bookmarkEnd w:id="109"/>
      <w:r w:rsidRPr="00533324">
        <w:rPr>
          <w:rFonts w:ascii="Times New Roman" w:eastAsia="Times New Roman" w:hAnsi="Times New Roman" w:cs="Times New Roman"/>
          <w:color w:val="333333"/>
          <w:lang w:eastAsia="es-419"/>
        </w:rPr>
        <w:t> </w:t>
      </w:r>
      <w:hyperlink r:id="rId75" w:anchor="1.2.1.5.2.9" w:history="1">
        <w:r w:rsidRPr="00533324">
          <w:rPr>
            <w:rFonts w:ascii="Times New Roman" w:eastAsia="Times New Roman" w:hAnsi="Times New Roman" w:cs="Times New Roman"/>
            <w:color w:val="007BFF"/>
            <w:lang w:eastAsia="es-419"/>
          </w:rPr>
          <w:t>1.2.1.5.2.9</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Sistema de registro de las diferencias para los contribuyentes de que trata el artículo 19-4 del Estatuto Tributario.</w:t>
      </w:r>
      <w:r w:rsidRPr="00533324">
        <w:rPr>
          <w:rFonts w:ascii="Times New Roman" w:eastAsia="Times New Roman" w:hAnsi="Times New Roman" w:cs="Times New Roman"/>
          <w:color w:val="333333"/>
          <w:lang w:eastAsia="es-419"/>
        </w:rPr>
        <w:t> El sistema de registro de que trata el Parágrafo 1 del artículo 358 del Estatuto Tributario, será el que se determine conforme con el mandato del artículo 772-1 del Estatuto Tributario.</w:t>
      </w:r>
    </w:p>
    <w:p w14:paraId="42466DF0" w14:textId="659FF875"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110" w:name="1.2.1.5.2.10"/>
      <w:r w:rsidRPr="00533324">
        <w:rPr>
          <w:rFonts w:ascii="Times New Roman" w:eastAsia="Times New Roman" w:hAnsi="Times New Roman" w:cs="Times New Roman"/>
          <w:color w:val="333333"/>
          <w:lang w:eastAsia="es-419"/>
        </w:rPr>
        <w:t> </w:t>
      </w:r>
      <w:bookmarkEnd w:id="110"/>
      <w:r w:rsidRPr="00533324">
        <w:rPr>
          <w:rFonts w:ascii="Times New Roman" w:eastAsia="Times New Roman" w:hAnsi="Times New Roman" w:cs="Times New Roman"/>
          <w:color w:val="333333"/>
          <w:lang w:eastAsia="es-419"/>
        </w:rPr>
        <w:t> </w:t>
      </w:r>
      <w:hyperlink r:id="rId76" w:anchor="1.2.1.5.2.10" w:history="1">
        <w:r w:rsidRPr="00533324">
          <w:rPr>
            <w:rFonts w:ascii="Times New Roman" w:eastAsia="Times New Roman" w:hAnsi="Times New Roman" w:cs="Times New Roman"/>
            <w:color w:val="007BFF"/>
            <w:lang w:eastAsia="es-419"/>
          </w:rPr>
          <w:t>1.2.1.5.2.10.</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Tarifas del impuesto sobre la renta y complementario para los contribuyentes de que trata el artículo 19-4 del Estatuto Tributario.</w:t>
      </w:r>
      <w:r w:rsidRPr="00533324">
        <w:rPr>
          <w:rFonts w:ascii="Times New Roman" w:eastAsia="Times New Roman" w:hAnsi="Times New Roman" w:cs="Times New Roman"/>
          <w:color w:val="333333"/>
          <w:lang w:eastAsia="es-419"/>
        </w:rPr>
        <w:t> Los contribuyentes del Régimen Tributario Especial de que tratan los artículos 19-4 del Estatuto Tributario y 1.2.1.5.2.1. de este Decreto tributan sobre sus beneficios netos o excedentes así:</w:t>
      </w:r>
    </w:p>
    <w:p w14:paraId="1640D875" w14:textId="6832A7AB"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1. En el año gravable 2017, a la tarifa del diez por ciento (10%). Además, el diez por ciento (10%) del excedente, tomado en su totalidad del Fondo de Educación y Solidaridad de que trata el artículo 54 de la Ley 79 de 1988, deberá ser destinado de manera autónoma por las propias cooperativas a financiar cupos y programas en instituciones de educación superior públicas autorizadas por el Ministerio de Educación Nacional.</w:t>
      </w:r>
    </w:p>
    <w:p w14:paraId="757091E6" w14:textId="7EDDE442"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2. En el año gravable 2018, a la tarifa del quince por ciento (15%). Además, el cinco por ciento (5%) del excedente, tomado en su totalidad del Fondo de Educación y Solidaridad de que trata el artículo 54 de la Ley 79 de 1988, deberá ser destinado de manera autónoma por las propias cooperativas a financiar cupos y programas en instituciones de educación superior públicas autorizadas por el Ministerio de Educación Nacional.</w:t>
      </w:r>
    </w:p>
    <w:p w14:paraId="0738EFF3" w14:textId="5E75B4BD"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3. A partir del año gravable 2019, a la tarifa única especial del veinte por ciento (20%).</w:t>
      </w:r>
    </w:p>
    <w:p w14:paraId="4D2ADA21" w14:textId="71BA725E"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El impuesto será tomado en su totalidad del Fondo de Educación y Solidaridad de que trata el artículo 54 de la Ley 79 de 1988.</w:t>
      </w:r>
    </w:p>
    <w:p w14:paraId="72685630" w14:textId="77B1BAA6"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lastRenderedPageBreak/>
        <w:t>PARÁGRAFO</w:t>
      </w:r>
      <w:bookmarkStart w:id="111" w:name="1.2.1.5.2.10.p"/>
      <w:r w:rsidRPr="00533324">
        <w:rPr>
          <w:rFonts w:ascii="Times New Roman" w:eastAsia="Times New Roman" w:hAnsi="Times New Roman" w:cs="Times New Roman"/>
          <w:color w:val="333333"/>
          <w:lang w:eastAsia="es-419"/>
        </w:rPr>
        <w:t> </w:t>
      </w:r>
      <w:bookmarkEnd w:id="111"/>
      <w:r w:rsidRPr="00533324">
        <w:rPr>
          <w:rFonts w:ascii="Times New Roman" w:eastAsia="Times New Roman" w:hAnsi="Times New Roman" w:cs="Times New Roman"/>
          <w:color w:val="333333"/>
          <w:lang w:eastAsia="es-419"/>
        </w:rPr>
        <w:t>. Los sujetos a que se refiere esta sección que sean excluidos del Régimen Tributario Especial tributarán sobre su beneficio neto o excedente fiscal a la tarifa general del impuesto sobre la renta y complementario.</w:t>
      </w:r>
    </w:p>
    <w:p w14:paraId="74534D88" w14:textId="0F1C4A40"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112" w:name="1.2.1.5.2.11"/>
      <w:r w:rsidRPr="00533324">
        <w:rPr>
          <w:rFonts w:ascii="Times New Roman" w:eastAsia="Times New Roman" w:hAnsi="Times New Roman" w:cs="Times New Roman"/>
          <w:color w:val="333333"/>
          <w:lang w:eastAsia="es-419"/>
        </w:rPr>
        <w:t> </w:t>
      </w:r>
      <w:bookmarkEnd w:id="112"/>
      <w:r w:rsidRPr="00533324">
        <w:rPr>
          <w:rFonts w:ascii="Times New Roman" w:eastAsia="Times New Roman" w:hAnsi="Times New Roman" w:cs="Times New Roman"/>
          <w:color w:val="333333"/>
          <w:lang w:eastAsia="es-419"/>
        </w:rPr>
        <w:t> </w:t>
      </w:r>
      <w:hyperlink r:id="rId77" w:anchor="1.2.1.5.2.11" w:history="1">
        <w:r w:rsidRPr="00533324">
          <w:rPr>
            <w:rFonts w:ascii="Times New Roman" w:eastAsia="Times New Roman" w:hAnsi="Times New Roman" w:cs="Times New Roman"/>
            <w:color w:val="007BFF"/>
            <w:lang w:eastAsia="es-419"/>
          </w:rPr>
          <w:t>1.2.1.5.2.11.</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Remuneración de los cargos directivos y gerenciales en el Régimen Tributario Especial para los contribuyentes de que trata el artículo 19-4 del Estatuto Tributario. </w:t>
      </w:r>
      <w:r w:rsidRPr="00533324">
        <w:rPr>
          <w:rFonts w:ascii="Times New Roman" w:eastAsia="Times New Roman" w:hAnsi="Times New Roman" w:cs="Times New Roman"/>
          <w:color w:val="333333"/>
          <w:lang w:eastAsia="es-419"/>
        </w:rPr>
        <w:t>El presupuesto destinado a remunerar, retribuir o financiar cualquier erogación en dinero o en especie, por nómina, por contratación o comisión a las personas que ejercen cargos directivos y gerenciales de los contribuyentes del Régimen Tributario Especial de que tratan los artículos 19-4 del Estatuto Tributario y 1.2.1.5.2.1. de este Decreto, no podrá exceder del treinta por ciento (30%) del gasto total anual de la respectiva entidad.</w:t>
      </w:r>
    </w:p>
    <w:p w14:paraId="31B19297" w14:textId="3577BFDE"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Lo dispuesto en el presente artículo aplica para aquellos sujetos que tengan ingresos brutos anuales iguales o superiores a tres mil quinientas (3.500) Unidades de Valor Tributario -UVT obtenidos a treinta y uno (31) de diciembre del respectivo año gravable.</w:t>
      </w:r>
    </w:p>
    <w:p w14:paraId="46B58E54" w14:textId="343D4E09"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113" w:name="1.2.1.5.2.12"/>
      <w:r w:rsidRPr="00533324">
        <w:rPr>
          <w:rFonts w:ascii="Times New Roman" w:eastAsia="Times New Roman" w:hAnsi="Times New Roman" w:cs="Times New Roman"/>
          <w:color w:val="333333"/>
          <w:lang w:eastAsia="es-419"/>
        </w:rPr>
        <w:t> </w:t>
      </w:r>
      <w:bookmarkEnd w:id="113"/>
      <w:r w:rsidRPr="00533324">
        <w:rPr>
          <w:rFonts w:ascii="Times New Roman" w:eastAsia="Times New Roman" w:hAnsi="Times New Roman" w:cs="Times New Roman"/>
          <w:color w:val="333333"/>
          <w:lang w:eastAsia="es-419"/>
        </w:rPr>
        <w:t> </w:t>
      </w:r>
      <w:hyperlink r:id="rId78" w:anchor="1.2.1.5.2.12" w:history="1">
        <w:r w:rsidRPr="00533324">
          <w:rPr>
            <w:rFonts w:ascii="Times New Roman" w:eastAsia="Times New Roman" w:hAnsi="Times New Roman" w:cs="Times New Roman"/>
            <w:color w:val="007BFF"/>
            <w:lang w:eastAsia="es-419"/>
          </w:rPr>
          <w:t>1.2.1.5.2.12</w:t>
        </w:r>
      </w:hyperlink>
      <w:r w:rsidRPr="00533324">
        <w:rPr>
          <w:rFonts w:ascii="Times New Roman" w:eastAsia="Times New Roman" w:hAnsi="Times New Roman" w:cs="Times New Roman"/>
          <w:color w:val="333333"/>
          <w:lang w:eastAsia="es-419"/>
        </w:rPr>
        <w:t>.</w:t>
      </w:r>
      <w:r w:rsidRPr="00533324">
        <w:rPr>
          <w:rFonts w:ascii="Times New Roman" w:eastAsia="Times New Roman" w:hAnsi="Times New Roman" w:cs="Times New Roman"/>
          <w:i/>
          <w:iCs/>
          <w:color w:val="333333"/>
          <w:lang w:eastAsia="es-419"/>
        </w:rPr>
        <w:t> Procedimiento especial por abuso en el Régimen Tributario Especial para los contribuyentes de que trata el artículo 19-4 del Estatuto Tributario.</w:t>
      </w:r>
      <w:r w:rsidRPr="00533324">
        <w:rPr>
          <w:rFonts w:ascii="Times New Roman" w:eastAsia="Times New Roman" w:hAnsi="Times New Roman" w:cs="Times New Roman"/>
          <w:color w:val="333333"/>
          <w:lang w:eastAsia="es-419"/>
        </w:rPr>
        <w:t> El procedimiento especial por abuso en el Régimen Tributario Especial aplicable a los contribuyentes del Régimen Tributario Especial de que tratan los artículos 19-4 del Estatuto Tributario y 1.2.1.5.2.1. de este Decreto será el establecido en el artículo 1.2.1.5.1.43. de este Decreto.</w:t>
      </w:r>
    </w:p>
    <w:p w14:paraId="3863995D" w14:textId="02A952AD"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114" w:name="1.2.1.5.2.13"/>
      <w:r w:rsidRPr="00533324">
        <w:rPr>
          <w:rFonts w:ascii="Times New Roman" w:eastAsia="Times New Roman" w:hAnsi="Times New Roman" w:cs="Times New Roman"/>
          <w:color w:val="333333"/>
          <w:lang w:eastAsia="es-419"/>
        </w:rPr>
        <w:t> </w:t>
      </w:r>
      <w:bookmarkEnd w:id="114"/>
      <w:r w:rsidRPr="00533324">
        <w:rPr>
          <w:rFonts w:ascii="Times New Roman" w:eastAsia="Times New Roman" w:hAnsi="Times New Roman" w:cs="Times New Roman"/>
          <w:color w:val="333333"/>
          <w:lang w:eastAsia="es-419"/>
        </w:rPr>
        <w:t> </w:t>
      </w:r>
      <w:hyperlink r:id="rId79" w:anchor="1.2.1.5.2.13" w:history="1">
        <w:r w:rsidRPr="00533324">
          <w:rPr>
            <w:rFonts w:ascii="Times New Roman" w:eastAsia="Times New Roman" w:hAnsi="Times New Roman" w:cs="Times New Roman"/>
            <w:color w:val="007BFF"/>
            <w:lang w:eastAsia="es-419"/>
          </w:rPr>
          <w:t>1.2.1.5.2.13</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Causales de exclusión del Régimen Tributario Especial para los contribuyentes de que trata el artículo 19-4 del Estatuto Tributario.</w:t>
      </w:r>
      <w:r w:rsidRPr="00533324">
        <w:rPr>
          <w:rFonts w:ascii="Times New Roman" w:eastAsia="Times New Roman" w:hAnsi="Times New Roman" w:cs="Times New Roman"/>
          <w:color w:val="333333"/>
          <w:lang w:eastAsia="es-419"/>
        </w:rPr>
        <w:t> Son causales de exclusión del Régimen Tributario Especial del impuesto sobre la renta y complementario de los contribuyentes del Régimen Tributario Especial de que tratan los artículos 19-4 del Estatuto Tributario y 1.2.1.5.2.1. de este Decreto, las siguientes:</w:t>
      </w:r>
    </w:p>
    <w:p w14:paraId="61A49FE4" w14:textId="27AC9A8D"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1. Cuando se exceda del treinta por ciento (30%) del gasto total anual de la respectiva entidad el presupuesto destinado a remunerar, retribuir o financiar cualquier erogación, en dinero o en especie, por nómina, contratación o comisión, a las personas que ejercen cargos directivos y gerenciales, conforme con lo previsto en el Parágrafo 4 del artículo 19-4 del Estatuto Tributario.</w:t>
      </w:r>
    </w:p>
    <w:p w14:paraId="4E78EE9F" w14:textId="7B3CF9BC"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Lo dispuesto en el Parágrafo mencionado en el inciso anterior no les será aplicable a las entidades de que trata el artículo 19-4 del Estatuto Tributario, que tengan ingresos brutos anuales inferiores a tres mil quinientas (3.500) Unidades de Valor Tributario - UVT. .</w:t>
      </w:r>
    </w:p>
    <w:p w14:paraId="63799253" w14:textId="24850F7C"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2. Cuando los los (sic) contribuyentes del Régimen Tributario Especial de que tratan los artículos 19-4 del Estatuto Tributario y 1.2.1.5.2.1. de este Decreto, abusando de las posibilidades de configuración jurídica defrauden la norma tributaria que sería aplicable, o mediante pactos simulados encubran un negocio jurídico distinto a aquel que dicen realizar o la simple ausencia de negocio jurídico, conforme con lo previsto en el artículo 364-1 del Estatuto Tributario.</w:t>
      </w:r>
    </w:p>
    <w:p w14:paraId="0269AFEB" w14:textId="38AA9C73"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Se entiende que el contribuyente defrauda la norma tributaria que sería aplicable, cuando se omitan activos o se incluyan pasivos inexistentes en la declaración del impuesto sobre la renta y complementario, se utilizan datos o factores falsos, desfigurados, alterados, simulados o modificados artificialmente de los cuales se derive un menor beneficio neto o excedente. Así mismo, cuando se realicen compras a quienes la Unidad Administrativa Especial Dirección de Impuestos y Aduanas Nacionales -DIAN hubiere declarado proveedor ficticio o insolvente.</w:t>
      </w:r>
    </w:p>
    <w:p w14:paraId="124878FD" w14:textId="41B86E6F"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Se entiende que el contribuyente encubre un negocio jurídico distinto a aquel que dice realizar, con pactos simulados, cuando la Administración Tributaria en ejercicio de las amplias facultades de fiscalización recauda elementos materiales probatorios, a través de los medios de prueba señalados en el Estatuto Tributario y demás leyes tributarias, y en el Código General del Proceso, que permitan demostrar la tipificación de esta conducta, cuya declaratoria produce efectos exclusivamente tributarios y no está sometida a prejudicialidad alguna ni a procedimiento distinto al previsto para proferir la liquidación oficial de revisión en los artículos 702 a 714 del Estatuto Tributario.</w:t>
      </w:r>
    </w:p>
    <w:p w14:paraId="61DAF930" w14:textId="2B99F6E5"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lastRenderedPageBreak/>
        <w:t>Se entiende que hay ausencia de negocio jurídico cuando de los elementos materiales probatorios recaudados por la Administración Tributaria en ejercicio de las amplias facultades de fiscalización, a través de los medios de prueba señalados en el Estatuto Tributario y demás leyes tributarias, y en el Código General del Proceso, se demuestre la tipificación de esta conducta.</w:t>
      </w:r>
    </w:p>
    <w:p w14:paraId="3502900B" w14:textId="6A2A1F90"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3. Cuando se incumplan las restricciones establecidas en la normatividad cooperativa vigente, en especial lo dispuesto en el artículo 6 de la Ley 79 de 1988 y 13 de la Ley 454 de 1998.</w:t>
      </w:r>
    </w:p>
    <w:p w14:paraId="0A9DEAE8" w14:textId="294DE64A"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4. Cuando se configure alguna de las causales previstas en el Parágrafo 3 del artículo 364-3 del Estatuto Tributario.</w:t>
      </w:r>
    </w:p>
    <w:p w14:paraId="0B465CD4" w14:textId="07170310"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5. Cuando se incumpla lo dispuesto en la ley o en la legislación cooperativa vigente.</w:t>
      </w:r>
    </w:p>
    <w:p w14:paraId="06EAC8CD" w14:textId="76A9AE89"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115" w:name="1.2.1.5.2.14"/>
      <w:r w:rsidRPr="00533324">
        <w:rPr>
          <w:rFonts w:ascii="Times New Roman" w:eastAsia="Times New Roman" w:hAnsi="Times New Roman" w:cs="Times New Roman"/>
          <w:color w:val="333333"/>
          <w:lang w:eastAsia="es-419"/>
        </w:rPr>
        <w:t> </w:t>
      </w:r>
      <w:bookmarkEnd w:id="115"/>
      <w:r w:rsidRPr="00533324">
        <w:rPr>
          <w:rFonts w:ascii="Times New Roman" w:eastAsia="Times New Roman" w:hAnsi="Times New Roman" w:cs="Times New Roman"/>
          <w:color w:val="333333"/>
          <w:lang w:eastAsia="es-419"/>
        </w:rPr>
        <w:t> </w:t>
      </w:r>
      <w:hyperlink r:id="rId80" w:anchor="1.2.1.5.2.14" w:history="1">
        <w:r w:rsidRPr="00533324">
          <w:rPr>
            <w:rFonts w:ascii="Times New Roman" w:eastAsia="Times New Roman" w:hAnsi="Times New Roman" w:cs="Times New Roman"/>
            <w:color w:val="007BFF"/>
            <w:lang w:eastAsia="es-419"/>
          </w:rPr>
          <w:t>1.2.1.5.2.14</w:t>
        </w:r>
      </w:hyperlink>
      <w:r w:rsidRPr="00533324">
        <w:rPr>
          <w:rFonts w:ascii="Times New Roman" w:eastAsia="Times New Roman" w:hAnsi="Times New Roman" w:cs="Times New Roman"/>
          <w:color w:val="333333"/>
          <w:lang w:eastAsia="es-419"/>
        </w:rPr>
        <w:t>.</w:t>
      </w:r>
      <w:r w:rsidRPr="00533324">
        <w:rPr>
          <w:rFonts w:ascii="Times New Roman" w:eastAsia="Times New Roman" w:hAnsi="Times New Roman" w:cs="Times New Roman"/>
          <w:i/>
          <w:iCs/>
          <w:color w:val="333333"/>
          <w:lang w:eastAsia="es-419"/>
        </w:rPr>
        <w:t> Procedimiento para la exclusión de las entidades del Régimen Tributario Especial para las entidades de que trata el artículo 19-4 del Estatuto Tributario. </w:t>
      </w:r>
      <w:r w:rsidRPr="00533324">
        <w:rPr>
          <w:rFonts w:ascii="Times New Roman" w:eastAsia="Times New Roman" w:hAnsi="Times New Roman" w:cs="Times New Roman"/>
          <w:color w:val="333333"/>
          <w:lang w:eastAsia="es-419"/>
        </w:rPr>
        <w:t>Una vez determinada la causal de exclusión en que incurran los contribuyentes del Régimen Tributario Especial de que tratan los artículos 19-4 del Estatuto Tributario y 1.2.1.5.2.1. de este Decreto y de conformidad con los artículos 1.2.1.5.2.12. y 1.2.1.5.2.13. de este Decreto, el funcionario competente procederá a expedir el acto administrativo que declare la exclusión y ordenará su clasificación en el Registro Único Tributario -RUT como responsable del régimen ordinario del impuesto sobre la renta y complementario.</w:t>
      </w:r>
    </w:p>
    <w:p w14:paraId="6523621D" w14:textId="3489BAA7"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Contra este acto administrativo proceden los recursos de reposición y apelación, en los términos señalados en el Código de Procedimiento Administrativo y de lo Contencioso Administrativo y surtirá los efectos una vez una vez en firme el acto administrativo en los términos del artículo 87 de este Código.</w:t>
      </w:r>
    </w:p>
    <w:p w14:paraId="28F5D65A" w14:textId="77D85EE9"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Los contribuyentes que sean excluidos del Régimen Tributario Especial tributarán conforme con las normas aplicables a las sociedades nacionales, a partir del año gravable en el cual se incumplan las condiciones para pertenecer al Régimen Tributario Especial del impuesto sobre la renta y complementario y el acto administrativo que los excluya esté en firme.</w:t>
      </w:r>
    </w:p>
    <w:p w14:paraId="2C7434B9" w14:textId="4841FD4F"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116" w:name="1.2.1.5.2.15"/>
      <w:r w:rsidRPr="00533324">
        <w:rPr>
          <w:rFonts w:ascii="Times New Roman" w:eastAsia="Times New Roman" w:hAnsi="Times New Roman" w:cs="Times New Roman"/>
          <w:color w:val="333333"/>
          <w:lang w:eastAsia="es-419"/>
        </w:rPr>
        <w:t> </w:t>
      </w:r>
      <w:bookmarkEnd w:id="116"/>
      <w:r w:rsidRPr="00533324">
        <w:rPr>
          <w:rFonts w:ascii="Times New Roman" w:eastAsia="Times New Roman" w:hAnsi="Times New Roman" w:cs="Times New Roman"/>
          <w:color w:val="333333"/>
          <w:lang w:eastAsia="es-419"/>
        </w:rPr>
        <w:t> </w:t>
      </w:r>
      <w:hyperlink r:id="rId81" w:anchor="1.2.1.5.2.15" w:history="1">
        <w:r w:rsidRPr="00533324">
          <w:rPr>
            <w:rFonts w:ascii="Times New Roman" w:eastAsia="Times New Roman" w:hAnsi="Times New Roman" w:cs="Times New Roman"/>
            <w:color w:val="007BFF"/>
            <w:lang w:eastAsia="es-419"/>
          </w:rPr>
          <w:t>1.2.1.5.2.15</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Solicitud de readmisión de los contribuyentes de que trata el artículo 19-4 del Estatuto Tributario al Régimen Tributario Especial.</w:t>
      </w:r>
      <w:r w:rsidRPr="00533324">
        <w:rPr>
          <w:rFonts w:ascii="Times New Roman" w:eastAsia="Times New Roman" w:hAnsi="Times New Roman" w:cs="Times New Roman"/>
          <w:color w:val="333333"/>
          <w:lang w:eastAsia="es-419"/>
        </w:rPr>
        <w:t> Los contribuyentes del Régimen Tributario Especial de que tratan los artículos 19-4 del Estatuto Tributario y 1.2.1.5.2.1. de este Decreto, que hayan sido excluidos del Régimen Tributario Especial, podrán solicitar su readmisión pasados tres (3) años desde su exclusión, término que se empezará a contar a partir de la firmeza del acto administrativo, de conformidad con el artículo 87 del Código de Procedimiento Administrativo y de lo Contencioso.</w:t>
      </w:r>
    </w:p>
    <w:p w14:paraId="78620584" w14:textId="5333FBEB"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El procedimiento para solicitar su readmisión al Régimen Tributario Especial, será el siguiente:</w:t>
      </w:r>
    </w:p>
    <w:p w14:paraId="70FC34B2" w14:textId="1697D025"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1. Realizar el registro web de que trata el artículo 1.2.1.5.2.2. de este Decreto.</w:t>
      </w:r>
    </w:p>
    <w:p w14:paraId="0CE23081" w14:textId="2BB211E9"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2. Realizar la solicitud y acreditación de los requisitos que les sean aplicables del artículo 1.2.1.5.2.4. de este decreto así:</w:t>
      </w:r>
    </w:p>
    <w:p w14:paraId="237881D2" w14:textId="040B34F6"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La solicitud se efectuará con el diligenciamiento y firma del formato dispuesto en el servicio informático electrónico establecido por la Unidad Administrativa Especial Dirección de Impuestos y Aduanas Nacionales -DIAN, suscrito por el representante legal y se debe cumplir con el suministro de la información que compone el registro web de que trata el artículo el 1.2.1.5.2.2. de este decreto.</w:t>
      </w:r>
    </w:p>
    <w:p w14:paraId="1B3DD8AD" w14:textId="136B4EEA"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Junto con la solicitud se deberán adjuntar los siguientes documentos:</w:t>
      </w:r>
    </w:p>
    <w:p w14:paraId="694989EA" w14:textId="3DB269D9"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 Acta de la Asamblea General o máximo órgano de dirección, en la que se autorice al representante legal para que solicite que la entidad permanezca, según sea el caso, como entidad del Régimen Tributario Especial del impuesto sobre la renta y complementario.</w:t>
      </w:r>
    </w:p>
    <w:p w14:paraId="48A81629" w14:textId="3415A757"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b. Escritura pública, documento privado o acta de constitución y certificado de Cámara de Comercio, en el cual figuren sus administradores, representantes y miembros del consejo u órgano directivo. Lo anterior para comprobar que está legalmente constituida conforme con lo dispuesto en la Ley 79 de 1988, sus modificaciones o adiciones.</w:t>
      </w:r>
    </w:p>
    <w:p w14:paraId="52F19356" w14:textId="45F2A38B"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lastRenderedPageBreak/>
        <w:t>c. Certificado de Cámara de Comercio, donde figure la información correspondiente a los administradores, representantes y miembros del consejo u órgano directivo o en su defecto una certificación en la que se acredite que la entidad está vigilada por alguna superintendencia u organismo de control, y figure la información correspondiente a los administradores, representantes y miembros del consejo u órgano directivo.</w:t>
      </w:r>
    </w:p>
    <w:p w14:paraId="6CC4BEA0" w14:textId="220E39E4"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d. Copia del acta de la Asamblea General o máximo órgano de dirección donde se aprobó la distribución del beneficio neto o excedente del respectivo año gravable.</w:t>
      </w:r>
    </w:p>
    <w:p w14:paraId="5A4A0BF4" w14:textId="34500923"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e. Certificación donde se indiquen los nombres, identificación, concepto y valor de la remuneración de las personas que ocupan los cargos directivos y gerenciales, para las entidades a que se refiere esta sección, que tengan ingresos brutos en el año gravable anterior superiores a tres mil quinientas (3.500) Unidades de Valor Tributario -UVT.</w:t>
      </w:r>
    </w:p>
    <w:p w14:paraId="19C4CF2C" w14:textId="014DBBED"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Una vez cumplidas las condiciones establecidas el presente artículo, la dependencia competente de la Unidad Administrativa Especial Dirección de Impuestos y Aduanas Nacionales -DIAN resolverá la solicitud de admisión de conformidad con los artículo 1.2.1.5.1.5. y 1.2.1.5.1.10. de este Decreto.</w:t>
      </w:r>
    </w:p>
    <w:p w14:paraId="477CA7F6" w14:textId="1055392F"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PARÁGRAFO</w:t>
      </w:r>
      <w:bookmarkStart w:id="117" w:name="1.2.1.5.2.15.p"/>
      <w:r w:rsidRPr="00533324">
        <w:rPr>
          <w:rFonts w:ascii="Times New Roman" w:eastAsia="Times New Roman" w:hAnsi="Times New Roman" w:cs="Times New Roman"/>
          <w:color w:val="333333"/>
          <w:lang w:eastAsia="es-419"/>
        </w:rPr>
        <w:t> </w:t>
      </w:r>
      <w:bookmarkEnd w:id="117"/>
      <w:r w:rsidRPr="00533324">
        <w:rPr>
          <w:rFonts w:ascii="Times New Roman" w:eastAsia="Times New Roman" w:hAnsi="Times New Roman" w:cs="Times New Roman"/>
          <w:color w:val="333333"/>
          <w:lang w:eastAsia="es-419"/>
        </w:rPr>
        <w:t>. Para los fines de esta sección, se definen como cargos directivos aquellos que son ocupados por quienes toman decisiones respecto del desarrollo del objeto social de la entidad, en forma directa o indirecta.</w:t>
      </w:r>
    </w:p>
    <w:p w14:paraId="1F7271AD" w14:textId="0E06E446"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118" w:name="1.2.1.5.2.16"/>
      <w:r w:rsidRPr="00533324">
        <w:rPr>
          <w:rFonts w:ascii="Times New Roman" w:eastAsia="Times New Roman" w:hAnsi="Times New Roman" w:cs="Times New Roman"/>
          <w:color w:val="333333"/>
          <w:lang w:eastAsia="es-419"/>
        </w:rPr>
        <w:t> </w:t>
      </w:r>
      <w:bookmarkEnd w:id="118"/>
      <w:r w:rsidRPr="00533324">
        <w:rPr>
          <w:rFonts w:ascii="Times New Roman" w:eastAsia="Times New Roman" w:hAnsi="Times New Roman" w:cs="Times New Roman"/>
          <w:color w:val="333333"/>
          <w:lang w:eastAsia="es-419"/>
        </w:rPr>
        <w:t> </w:t>
      </w:r>
      <w:hyperlink r:id="rId82" w:anchor="1.2.1.5.2.16" w:history="1">
        <w:r w:rsidRPr="00533324">
          <w:rPr>
            <w:rFonts w:ascii="Times New Roman" w:eastAsia="Times New Roman" w:hAnsi="Times New Roman" w:cs="Times New Roman"/>
            <w:color w:val="007BFF"/>
            <w:lang w:eastAsia="es-419"/>
          </w:rPr>
          <w:t>1.2.1.5.2.16</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Efectos de la readmisión en el Régimen Tributario Especial del impuesto sobre la renta y complementario de los contribuyentes de que trata el artículo 19-4 del Estatuto Tributario.</w:t>
      </w:r>
      <w:r w:rsidRPr="00533324">
        <w:rPr>
          <w:rFonts w:ascii="Times New Roman" w:eastAsia="Times New Roman" w:hAnsi="Times New Roman" w:cs="Times New Roman"/>
          <w:color w:val="333333"/>
          <w:lang w:eastAsia="es-419"/>
        </w:rPr>
        <w:t> Los contribuyentes del Régimen Tributario- Especial de que tratan los artículos 19-4 del Estatuto Tributario y 1.2.1.5.2.1. de este Decreto que hayan sido excluidos del Régimen Tributario Especial, y a quienes se les resuelva favorablemente su solicitud, pertenecerán al Régimen Tributario Especial del impuesto sobre la renta y complementario desde el año gravable en que se readmitan.</w:t>
      </w:r>
    </w:p>
    <w:p w14:paraId="34DAD047" w14:textId="2662343C"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PARÁGRAFO</w:t>
      </w:r>
      <w:bookmarkStart w:id="119" w:name="1.2.1.5.2.16.p1"/>
      <w:r w:rsidRPr="00533324">
        <w:rPr>
          <w:rFonts w:ascii="Times New Roman" w:eastAsia="Times New Roman" w:hAnsi="Times New Roman" w:cs="Times New Roman"/>
          <w:color w:val="333333"/>
          <w:lang w:eastAsia="es-419"/>
        </w:rPr>
        <w:t> </w:t>
      </w:r>
      <w:bookmarkEnd w:id="119"/>
      <w:r w:rsidRPr="00533324">
        <w:rPr>
          <w:rFonts w:ascii="Times New Roman" w:eastAsia="Times New Roman" w:hAnsi="Times New Roman" w:cs="Times New Roman"/>
          <w:color w:val="333333"/>
          <w:lang w:eastAsia="es-419"/>
        </w:rPr>
        <w:t> 1. Aquellos que no acrediten el cumplimiento de la totalidad de requisitos y se les resuelva negativamente, dentro del término previsto en el artículo anterior, continuarán en el régimen ordinario del impuesto sobre la renta y complementario.</w:t>
      </w:r>
    </w:p>
    <w:p w14:paraId="289088EF" w14:textId="1C961F52"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PARÁGRAFO</w:t>
      </w:r>
      <w:bookmarkStart w:id="120" w:name="1.2.1.5.2.16.p2"/>
      <w:r w:rsidRPr="00533324">
        <w:rPr>
          <w:rFonts w:ascii="Times New Roman" w:eastAsia="Times New Roman" w:hAnsi="Times New Roman" w:cs="Times New Roman"/>
          <w:color w:val="333333"/>
          <w:lang w:eastAsia="es-419"/>
        </w:rPr>
        <w:t> </w:t>
      </w:r>
      <w:bookmarkEnd w:id="120"/>
      <w:r w:rsidRPr="00533324">
        <w:rPr>
          <w:rFonts w:ascii="Times New Roman" w:eastAsia="Times New Roman" w:hAnsi="Times New Roman" w:cs="Times New Roman"/>
          <w:color w:val="333333"/>
          <w:lang w:eastAsia="es-419"/>
        </w:rPr>
        <w:t> 2. Los contribuyentes de que trata esta sección que han sido excluidos del Régimen Tributario Especial del impuesto sobre la renta y complementario y son readmitidos continuarán cumpliendo con los requisitos de registro web y actualización establecidos en esta sección.</w:t>
      </w:r>
    </w:p>
    <w:p w14:paraId="37AE5B10" w14:textId="11F4415F"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121" w:name="1.2.1.5.2.17"/>
      <w:r w:rsidRPr="00533324">
        <w:rPr>
          <w:rFonts w:ascii="Times New Roman" w:eastAsia="Times New Roman" w:hAnsi="Times New Roman" w:cs="Times New Roman"/>
          <w:color w:val="333333"/>
          <w:lang w:eastAsia="es-419"/>
        </w:rPr>
        <w:t> </w:t>
      </w:r>
      <w:bookmarkEnd w:id="121"/>
      <w:r w:rsidRPr="00533324">
        <w:rPr>
          <w:rFonts w:ascii="Times New Roman" w:eastAsia="Times New Roman" w:hAnsi="Times New Roman" w:cs="Times New Roman"/>
          <w:color w:val="333333"/>
          <w:lang w:eastAsia="es-419"/>
        </w:rPr>
        <w:t> </w:t>
      </w:r>
      <w:hyperlink r:id="rId83" w:anchor="1.2.1.5.2.17" w:history="1">
        <w:r w:rsidRPr="00533324">
          <w:rPr>
            <w:rFonts w:ascii="Times New Roman" w:eastAsia="Times New Roman" w:hAnsi="Times New Roman" w:cs="Times New Roman"/>
            <w:color w:val="007BFF"/>
            <w:lang w:eastAsia="es-419"/>
          </w:rPr>
          <w:t>1.2.1.5.2.17</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Efectos en el impuesto sobre la renta y complementario generados por el incumplimiento del deber de actualización, por la readmisión y la exclusión del Régimen Tributario Especial.</w:t>
      </w:r>
      <w:r w:rsidRPr="00533324">
        <w:rPr>
          <w:rFonts w:ascii="Times New Roman" w:eastAsia="Times New Roman" w:hAnsi="Times New Roman" w:cs="Times New Roman"/>
          <w:color w:val="333333"/>
          <w:lang w:eastAsia="es-419"/>
        </w:rPr>
        <w:t> Los contribuyentes del Régimen Tributario Especial de que tratan los artículos 19-4 del Estatuto Tributario y 1.2.1.5.2.1. de este Decreto presentarán la declaración del impuesto sobre la renta y complementario atendiendo las siguientes reglas:</w:t>
      </w:r>
    </w:p>
    <w:p w14:paraId="0A8B3DEB" w14:textId="614D5FA8"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1. Los contribuyentes de que tratan los artículos 19-4 del Estatuto Tributario y 1.2.1.5.2.1. de este Decreto que no cumplan con las disposiciones que exigen la actualización, tributarán conforme con las normas aplicables a las sociedades nacionales, a partir del año gravable en que el acto administrativo que los excluya del Régimen Tributario Especial del impuesto sobre la renta y complementario esté en firme en los términos del artículo 87 del Código de Procedimiento Administrativo y de lo Contencioso.</w:t>
      </w:r>
    </w:p>
    <w:p w14:paraId="30AA069D" w14:textId="036E9A0F"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2. Los contribuyentes de que tratan los artículos 19-4 del Estatuto Tributario y 1.2.1.5.2.1. de este Decreto, que hayan solicitado su readmisión en el Régimen Tributario Especial, aplicarán el régimen del impuesto sobre la renta y complementario, conforme con las normas de las sociedades nacionales, hasta el año gravable en que se notifique el acto administrativo que los admita como contribuyentes del Régimen Tributario Especial.</w:t>
      </w:r>
    </w:p>
    <w:p w14:paraId="136C9ABB" w14:textId="651380CA"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 xml:space="preserve">3. Los contribuyentes de que tratan los artículos 19-4 del Estatuto Tributario y 1.2.1.5.2.1. de este Decreto, que sean excluidos por la Unidad Administrativa Especial Dirección de Impuestos y Aduanas Nacionales -DIAN, tributarán conforme con las normas aplicables a las sociedades nacionales, a partir del año gravable en que el acto administrativo que los excluya del Régimen Tributario Especial del </w:t>
      </w:r>
      <w:r w:rsidRPr="00533324">
        <w:rPr>
          <w:rFonts w:ascii="Times New Roman" w:eastAsia="Times New Roman" w:hAnsi="Times New Roman" w:cs="Times New Roman"/>
          <w:color w:val="333333"/>
          <w:lang w:eastAsia="es-419"/>
        </w:rPr>
        <w:lastRenderedPageBreak/>
        <w:t>impuesto sobre la renta y complementario esté en firme en los términos del artículo 87 del Código de Procedimiento Administrativo y de lo Contencioso.</w:t>
      </w:r>
    </w:p>
    <w:p w14:paraId="1FA623C7" w14:textId="5BF557E5"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122" w:name="1.2.1.5.2.18"/>
      <w:r w:rsidRPr="00533324">
        <w:rPr>
          <w:rFonts w:ascii="Times New Roman" w:eastAsia="Times New Roman" w:hAnsi="Times New Roman" w:cs="Times New Roman"/>
          <w:color w:val="333333"/>
          <w:lang w:eastAsia="es-419"/>
        </w:rPr>
        <w:t> </w:t>
      </w:r>
      <w:bookmarkEnd w:id="122"/>
      <w:r w:rsidRPr="00533324">
        <w:rPr>
          <w:rFonts w:ascii="Times New Roman" w:eastAsia="Times New Roman" w:hAnsi="Times New Roman" w:cs="Times New Roman"/>
          <w:color w:val="333333"/>
          <w:lang w:eastAsia="es-419"/>
        </w:rPr>
        <w:t> </w:t>
      </w:r>
      <w:hyperlink r:id="rId84" w:anchor="1.2.1.5.2.18" w:history="1">
        <w:r w:rsidRPr="00533324">
          <w:rPr>
            <w:rFonts w:ascii="Times New Roman" w:eastAsia="Times New Roman" w:hAnsi="Times New Roman" w:cs="Times New Roman"/>
            <w:color w:val="007BFF"/>
            <w:lang w:eastAsia="es-419"/>
          </w:rPr>
          <w:t>1.2.1.5.2.18</w:t>
        </w:r>
      </w:hyperlink>
      <w:r w:rsidRPr="00533324">
        <w:rPr>
          <w:rFonts w:ascii="Times New Roman" w:eastAsia="Times New Roman" w:hAnsi="Times New Roman" w:cs="Times New Roman"/>
          <w:color w:val="333333"/>
          <w:lang w:eastAsia="es-419"/>
        </w:rPr>
        <w:t>.</w:t>
      </w:r>
      <w:r w:rsidRPr="00533324">
        <w:rPr>
          <w:rFonts w:ascii="Times New Roman" w:eastAsia="Times New Roman" w:hAnsi="Times New Roman" w:cs="Times New Roman"/>
          <w:i/>
          <w:iCs/>
          <w:color w:val="333333"/>
          <w:lang w:eastAsia="es-419"/>
        </w:rPr>
        <w:t> Retención en la fuente a título de impuesto sobre la renta. </w:t>
      </w:r>
      <w:r w:rsidRPr="00533324">
        <w:rPr>
          <w:rFonts w:ascii="Times New Roman" w:eastAsia="Times New Roman" w:hAnsi="Times New Roman" w:cs="Times New Roman"/>
          <w:color w:val="333333"/>
          <w:lang w:eastAsia="es-419"/>
        </w:rPr>
        <w:t>Los contribuyentes de que tratan los artículos 19-4 del Estatuto Tributario y 1.2.1.5.2.1. de este Decreto están sujetos a retención en la fuente de acuerdo con las normas vigentes sobre los ingresos por rendimientos financieros que perciban durante el respectivo ejercicio gravable, de conformidad con el parágrafo 1 del artículo 19-4 del Estatuto Tributario.</w:t>
      </w:r>
    </w:p>
    <w:p w14:paraId="6B353A1C" w14:textId="6E39DB88" w:rsidR="00533324" w:rsidRPr="008C4DF1" w:rsidRDefault="00533324" w:rsidP="007D75AA">
      <w:pPr>
        <w:shd w:val="clear" w:color="auto" w:fill="FFFFFF"/>
        <w:spacing w:after="100" w:afterAutospacing="1" w:line="240" w:lineRule="auto"/>
        <w:jc w:val="center"/>
        <w:rPr>
          <w:rFonts w:ascii="Times New Roman" w:eastAsia="Times New Roman" w:hAnsi="Times New Roman" w:cs="Times New Roman"/>
          <w:color w:val="333333"/>
          <w:highlight w:val="yellow"/>
          <w:lang w:eastAsia="es-419"/>
        </w:rPr>
      </w:pPr>
      <w:r w:rsidRPr="008C4DF1">
        <w:rPr>
          <w:rFonts w:ascii="Times New Roman" w:eastAsia="Times New Roman" w:hAnsi="Times New Roman" w:cs="Times New Roman"/>
          <w:color w:val="333333"/>
          <w:highlight w:val="yellow"/>
          <w:lang w:eastAsia="es-419"/>
        </w:rPr>
        <w:t>SECCIÓN 3</w:t>
      </w:r>
    </w:p>
    <w:p w14:paraId="3B65F401" w14:textId="114DA7DA" w:rsidR="00533324" w:rsidRPr="00533324" w:rsidRDefault="00533324" w:rsidP="007D75AA">
      <w:pPr>
        <w:shd w:val="clear" w:color="auto" w:fill="FFFFFF"/>
        <w:spacing w:after="100" w:afterAutospacing="1" w:line="240" w:lineRule="auto"/>
        <w:jc w:val="center"/>
        <w:rPr>
          <w:rFonts w:ascii="Times New Roman" w:eastAsia="Times New Roman" w:hAnsi="Times New Roman" w:cs="Times New Roman"/>
          <w:color w:val="333333"/>
          <w:lang w:eastAsia="es-419"/>
        </w:rPr>
      </w:pPr>
      <w:r w:rsidRPr="008C4DF1">
        <w:rPr>
          <w:rFonts w:ascii="Times New Roman" w:eastAsia="Times New Roman" w:hAnsi="Times New Roman" w:cs="Times New Roman"/>
          <w:color w:val="333333"/>
          <w:highlight w:val="yellow"/>
          <w:lang w:eastAsia="es-419"/>
        </w:rPr>
        <w:t>PERSONAS JURÍDICAS SIN ÁNIMO DE LUCRO ORIGINADAS EN LA PROPIEDAD HORIZONTAL CONTRIBUYENTES DEL IMPUESTO SOBRE LA RENTA Y COMPLEMENTARIO</w:t>
      </w:r>
    </w:p>
    <w:p w14:paraId="514E95D1" w14:textId="77777777"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123" w:name="1.2.1.5.3.1"/>
      <w:r w:rsidRPr="00533324">
        <w:rPr>
          <w:rFonts w:ascii="Times New Roman" w:eastAsia="Times New Roman" w:hAnsi="Times New Roman" w:cs="Times New Roman"/>
          <w:color w:val="333333"/>
          <w:lang w:eastAsia="es-419"/>
        </w:rPr>
        <w:t> </w:t>
      </w:r>
      <w:bookmarkEnd w:id="123"/>
      <w:r w:rsidRPr="00533324">
        <w:rPr>
          <w:rFonts w:ascii="Times New Roman" w:eastAsia="Times New Roman" w:hAnsi="Times New Roman" w:cs="Times New Roman"/>
          <w:color w:val="333333"/>
          <w:lang w:eastAsia="es-419"/>
        </w:rPr>
        <w:t> </w:t>
      </w:r>
      <w:hyperlink r:id="rId85" w:anchor="1.2.1.5.3.1" w:history="1">
        <w:r w:rsidRPr="00533324">
          <w:rPr>
            <w:rFonts w:ascii="Times New Roman" w:eastAsia="Times New Roman" w:hAnsi="Times New Roman" w:cs="Times New Roman"/>
            <w:color w:val="007BFF"/>
            <w:lang w:eastAsia="es-419"/>
          </w:rPr>
          <w:t>1.2.1.5.3.1</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Personas jurídicas sin ánimo de lucro originadas en la propiedad horizontal contribuyentes del régimen ordinario del impuesto sobre la renta y complementario.</w:t>
      </w:r>
      <w:r w:rsidRPr="00533324">
        <w:rPr>
          <w:rFonts w:ascii="Times New Roman" w:eastAsia="Times New Roman" w:hAnsi="Times New Roman" w:cs="Times New Roman"/>
          <w:color w:val="333333"/>
          <w:lang w:eastAsia="es-419"/>
        </w:rPr>
        <w:t> Son contribuyentes del régimen ordinario del impuesto sobre la renta y complementario las personas jurídicas originadas en la constitución de propiedad horizontal que destinan algún b alguno de sus bienes o áreas comunes para la explotación comercial o industrial o mixto de acuerdo con lo previsto en la Ley 675 de 2001, y que generan renta.</w:t>
      </w:r>
    </w:p>
    <w:p w14:paraId="0DCA72B3" w14:textId="19312D30"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Las propiedades horizontales de uso residencial se excluyen de lo dispuesto en esta sección, conforme con lo previsto en el Parágrafo del artículo 19-5 del Estatuto Tributario.</w:t>
      </w:r>
    </w:p>
    <w:p w14:paraId="2D77C24E" w14:textId="3DC41006"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Para efectos de la aplicación de lo previsto en este artículo, se entiende por bienes o áreas comunes, las partes del edificio o conjunto sometido al régimen de propiedad horizontal pertenecientes en proindiviso a todos los copropietarios de bienes privados, conforme con lo regulado en la Ley de propiedad horizontal 675 de 2001, o la que la modifique, sustituya o adicione.</w:t>
      </w:r>
    </w:p>
    <w:p w14:paraId="715F33AA" w14:textId="256D0299"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124" w:name="1.2.1.5.3.2"/>
      <w:r w:rsidRPr="00533324">
        <w:rPr>
          <w:rFonts w:ascii="Times New Roman" w:eastAsia="Times New Roman" w:hAnsi="Times New Roman" w:cs="Times New Roman"/>
          <w:color w:val="333333"/>
          <w:lang w:eastAsia="es-419"/>
        </w:rPr>
        <w:t> </w:t>
      </w:r>
      <w:bookmarkEnd w:id="124"/>
      <w:r w:rsidRPr="00533324">
        <w:rPr>
          <w:rFonts w:ascii="Times New Roman" w:eastAsia="Times New Roman" w:hAnsi="Times New Roman" w:cs="Times New Roman"/>
          <w:color w:val="333333"/>
          <w:lang w:eastAsia="es-419"/>
        </w:rPr>
        <w:t> </w:t>
      </w:r>
      <w:hyperlink r:id="rId86" w:anchor="1.2.1.5.3.2" w:history="1">
        <w:r w:rsidRPr="00533324">
          <w:rPr>
            <w:rFonts w:ascii="Times New Roman" w:eastAsia="Times New Roman" w:hAnsi="Times New Roman" w:cs="Times New Roman"/>
            <w:color w:val="007BFF"/>
            <w:lang w:eastAsia="es-419"/>
          </w:rPr>
          <w:t>1.2.1.5.3.2</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Determinación de la renta líquida y el patrimonio fiscal de las personas jurídicas sin ánimo de lucro originadas en la propiedad horizontal contribuyentes del régimen ordinario del impuesto sobre la renta y complementario. </w:t>
      </w:r>
      <w:r w:rsidRPr="00533324">
        <w:rPr>
          <w:rFonts w:ascii="Times New Roman" w:eastAsia="Times New Roman" w:hAnsi="Times New Roman" w:cs="Times New Roman"/>
          <w:color w:val="333333"/>
          <w:lang w:eastAsia="es-419"/>
        </w:rPr>
        <w:t>Las personas jurídicas sin ánimo de lucro originadas en la propiedad horizontal de uso comercial, industrial o mixto calcularán su renta líquida sobre las rentas generadas por la explotación de algún o algunos de sus bienes o áreas comunes de conformidad con el artículo 26 del Estatuto Tributario.</w:t>
      </w:r>
    </w:p>
    <w:p w14:paraId="07738FF3" w14:textId="1EC5BFCB"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Por tanto, sus ingresos, costos, deducciones, activos y pasivos fiscales, serán determinados de conformidad con las normas establecidas en el Estatuto Tributario y en este Decreto para los contribuyentes obligados a llevar contabilidad.</w:t>
      </w:r>
    </w:p>
    <w:p w14:paraId="20221EDC" w14:textId="09630D97"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PARÁGRAFO</w:t>
      </w:r>
      <w:bookmarkStart w:id="125" w:name="1.2.1.5.3.2.p1"/>
      <w:r w:rsidRPr="00533324">
        <w:rPr>
          <w:rFonts w:ascii="Times New Roman" w:eastAsia="Times New Roman" w:hAnsi="Times New Roman" w:cs="Times New Roman"/>
          <w:color w:val="333333"/>
          <w:lang w:eastAsia="es-419"/>
        </w:rPr>
        <w:t> </w:t>
      </w:r>
      <w:bookmarkEnd w:id="125"/>
      <w:r w:rsidRPr="00533324">
        <w:rPr>
          <w:rFonts w:ascii="Times New Roman" w:eastAsia="Times New Roman" w:hAnsi="Times New Roman" w:cs="Times New Roman"/>
          <w:color w:val="333333"/>
          <w:lang w:eastAsia="es-419"/>
        </w:rPr>
        <w:t> 1. Los ingresos originados por cuotas de administración ordinarias y/o extraordinarias en aplicación de la Ley 675 del 2001, así como los costos y gastos asociados a los mismos, no se consideran base gravable para la determinación del impuesto sobre la renta y complementario, y no deberán ser declarados, así como sus activos y pasivos diferentes a sus bienes 10 áreas comunes que se destinen para la explotación comercial, industrial o mixta.</w:t>
      </w:r>
    </w:p>
    <w:p w14:paraId="1001BC59" w14:textId="65F39C80"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PARÁGRAFO</w:t>
      </w:r>
      <w:bookmarkStart w:id="126" w:name="1.2.1.5.3.2.p2"/>
      <w:r w:rsidRPr="00533324">
        <w:rPr>
          <w:rFonts w:ascii="Times New Roman" w:eastAsia="Times New Roman" w:hAnsi="Times New Roman" w:cs="Times New Roman"/>
          <w:color w:val="333333"/>
          <w:lang w:eastAsia="es-419"/>
        </w:rPr>
        <w:t> </w:t>
      </w:r>
      <w:bookmarkEnd w:id="126"/>
      <w:r w:rsidRPr="00533324">
        <w:rPr>
          <w:rFonts w:ascii="Times New Roman" w:eastAsia="Times New Roman" w:hAnsi="Times New Roman" w:cs="Times New Roman"/>
          <w:color w:val="333333"/>
          <w:lang w:eastAsia="es-419"/>
        </w:rPr>
        <w:t> 2. En el evento que el contribuyente tenga rentas gravadas y no gravadas y no sea posible diferenciar con claridad los costos y gastos atribuibles a cada uno, estos deberán aplicarse en proporción a los ingresos asociados a rentas no gravadas sobre los ingresos totales del contribuyente, dando como resultado los costos y gastos imputables a las rentas no gravadas.</w:t>
      </w:r>
    </w:p>
    <w:p w14:paraId="7133546F" w14:textId="039D256B"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En todo caso, la aplicación de los costos y los gastos a que se refiere el inciso anterior, no dará lugar a pérdidas fiscales susceptibles de ser compensadas en los términos del artículo 147 del Estatuto Tributario, cuando hubiere lugar a ello.</w:t>
      </w:r>
    </w:p>
    <w:p w14:paraId="4AB27847" w14:textId="2B4B61DB"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127" w:name="1.2.1.5.3.3"/>
      <w:r w:rsidRPr="00533324">
        <w:rPr>
          <w:rFonts w:ascii="Times New Roman" w:eastAsia="Times New Roman" w:hAnsi="Times New Roman" w:cs="Times New Roman"/>
          <w:color w:val="333333"/>
          <w:lang w:eastAsia="es-419"/>
        </w:rPr>
        <w:t> </w:t>
      </w:r>
      <w:bookmarkEnd w:id="127"/>
      <w:r w:rsidRPr="00533324">
        <w:rPr>
          <w:rFonts w:ascii="Times New Roman" w:eastAsia="Times New Roman" w:hAnsi="Times New Roman" w:cs="Times New Roman"/>
          <w:color w:val="333333"/>
          <w:lang w:eastAsia="es-419"/>
        </w:rPr>
        <w:t> </w:t>
      </w:r>
      <w:hyperlink r:id="rId87" w:anchor="1.2.1.5.3.3" w:history="1">
        <w:r w:rsidRPr="00533324">
          <w:rPr>
            <w:rFonts w:ascii="Times New Roman" w:eastAsia="Times New Roman" w:hAnsi="Times New Roman" w:cs="Times New Roman"/>
            <w:color w:val="007BFF"/>
            <w:lang w:eastAsia="es-419"/>
          </w:rPr>
          <w:t>1.2.1.5.3.3</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Renta presuntiva de los contribuyentes de que tratan los artículos 19-5 del Estatuto Tributario.</w:t>
      </w:r>
      <w:r w:rsidRPr="00533324">
        <w:rPr>
          <w:rFonts w:ascii="Times New Roman" w:eastAsia="Times New Roman" w:hAnsi="Times New Roman" w:cs="Times New Roman"/>
          <w:color w:val="333333"/>
          <w:lang w:eastAsia="es-419"/>
        </w:rPr>
        <w:t xml:space="preserve"> Los contribuyentes de que tratan los artículos 19-5 del Estatuto Tributario y </w:t>
      </w:r>
      <w:r w:rsidRPr="00533324">
        <w:rPr>
          <w:rFonts w:ascii="Times New Roman" w:eastAsia="Times New Roman" w:hAnsi="Times New Roman" w:cs="Times New Roman"/>
          <w:color w:val="333333"/>
          <w:lang w:eastAsia="es-419"/>
        </w:rPr>
        <w:lastRenderedPageBreak/>
        <w:t>1.2.1.5.3.1. de este Decreto están obligados a determinar renta presuntiva respecto de su patrimonio líquido destinado para la explotación comercial, industrial o mixta.</w:t>
      </w:r>
    </w:p>
    <w:p w14:paraId="5E026FE5" w14:textId="41B412D6"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128" w:name="1.2.1.5.3.4"/>
      <w:r w:rsidRPr="00533324">
        <w:rPr>
          <w:rFonts w:ascii="Times New Roman" w:eastAsia="Times New Roman" w:hAnsi="Times New Roman" w:cs="Times New Roman"/>
          <w:color w:val="333333"/>
          <w:lang w:eastAsia="es-419"/>
        </w:rPr>
        <w:t> </w:t>
      </w:r>
      <w:bookmarkEnd w:id="128"/>
      <w:r w:rsidRPr="00533324">
        <w:rPr>
          <w:rFonts w:ascii="Times New Roman" w:eastAsia="Times New Roman" w:hAnsi="Times New Roman" w:cs="Times New Roman"/>
          <w:color w:val="333333"/>
          <w:lang w:eastAsia="es-419"/>
        </w:rPr>
        <w:t> </w:t>
      </w:r>
      <w:hyperlink r:id="rId88" w:anchor="1.2.1.5.3.4" w:history="1">
        <w:r w:rsidRPr="00533324">
          <w:rPr>
            <w:rFonts w:ascii="Times New Roman" w:eastAsia="Times New Roman" w:hAnsi="Times New Roman" w:cs="Times New Roman"/>
            <w:color w:val="007BFF"/>
            <w:lang w:eastAsia="es-419"/>
          </w:rPr>
          <w:t>1.2.1.5.3.4</w:t>
        </w:r>
      </w:hyperlink>
      <w:r w:rsidRPr="00533324">
        <w:rPr>
          <w:rFonts w:ascii="Times New Roman" w:eastAsia="Times New Roman" w:hAnsi="Times New Roman" w:cs="Times New Roman"/>
          <w:color w:val="333333"/>
          <w:lang w:eastAsia="es-419"/>
        </w:rPr>
        <w:t>.</w:t>
      </w:r>
      <w:r w:rsidRPr="00533324">
        <w:rPr>
          <w:rFonts w:ascii="Times New Roman" w:eastAsia="Times New Roman" w:hAnsi="Times New Roman" w:cs="Times New Roman"/>
          <w:i/>
          <w:iCs/>
          <w:color w:val="333333"/>
          <w:lang w:eastAsia="es-419"/>
        </w:rPr>
        <w:t> Tarifas del impuesto sobre la renta y complementario para las personas jurídicas sin ánimo de lucro originadas en la propiedad horizontal contribuyentes del régimen ordinario del impuesto sobre la renta y complementario.</w:t>
      </w:r>
      <w:r w:rsidRPr="00533324">
        <w:rPr>
          <w:rFonts w:ascii="Times New Roman" w:eastAsia="Times New Roman" w:hAnsi="Times New Roman" w:cs="Times New Roman"/>
          <w:color w:val="333333"/>
          <w:lang w:eastAsia="es-419"/>
        </w:rPr>
        <w:t> Los contribuyentes de que tratan los artículos 19-5 del Estatuto Tributario y 1.2.1.5.3.1 de este Decreto liquidan el impuesto sobre la renta líquida gravable determinada de conformidad con el artículo anterior, y el complementario de ganancias ocasionales aplicando las tarifas establecidas en los artículos 240 y 313 del Estatuto Tributario, según corresponda.</w:t>
      </w:r>
    </w:p>
    <w:p w14:paraId="6BB904AF" w14:textId="1AB7EA2A"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PARÁGRAFO</w:t>
      </w:r>
      <w:bookmarkStart w:id="129" w:name="1.2.1.5.3.4.p"/>
      <w:r w:rsidRPr="00533324">
        <w:rPr>
          <w:rFonts w:ascii="Times New Roman" w:eastAsia="Times New Roman" w:hAnsi="Times New Roman" w:cs="Times New Roman"/>
          <w:color w:val="333333"/>
          <w:lang w:eastAsia="es-419"/>
        </w:rPr>
        <w:t> </w:t>
      </w:r>
      <w:bookmarkEnd w:id="129"/>
      <w:r w:rsidRPr="00533324">
        <w:rPr>
          <w:rFonts w:ascii="Times New Roman" w:eastAsia="Times New Roman" w:hAnsi="Times New Roman" w:cs="Times New Roman"/>
          <w:color w:val="333333"/>
          <w:lang w:eastAsia="es-419"/>
        </w:rPr>
        <w:t>. Lo dispuesto en este artículo no aplica para las propiedades horizontales de uso residencial.</w:t>
      </w:r>
    </w:p>
    <w:p w14:paraId="704CBD50" w14:textId="1F69CA3E"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130" w:name="1.2.1.5.3.5"/>
      <w:r w:rsidRPr="00533324">
        <w:rPr>
          <w:rFonts w:ascii="Times New Roman" w:eastAsia="Times New Roman" w:hAnsi="Times New Roman" w:cs="Times New Roman"/>
          <w:color w:val="333333"/>
          <w:lang w:eastAsia="es-419"/>
        </w:rPr>
        <w:t> </w:t>
      </w:r>
      <w:bookmarkEnd w:id="130"/>
      <w:r w:rsidRPr="00533324">
        <w:rPr>
          <w:rFonts w:ascii="Times New Roman" w:eastAsia="Times New Roman" w:hAnsi="Times New Roman" w:cs="Times New Roman"/>
          <w:color w:val="333333"/>
          <w:lang w:eastAsia="es-419"/>
        </w:rPr>
        <w:t> </w:t>
      </w:r>
      <w:hyperlink r:id="rId89" w:anchor="1.2.1.5.3.5" w:history="1">
        <w:r w:rsidRPr="00533324">
          <w:rPr>
            <w:rFonts w:ascii="Times New Roman" w:eastAsia="Times New Roman" w:hAnsi="Times New Roman" w:cs="Times New Roman"/>
            <w:color w:val="007BFF"/>
            <w:lang w:eastAsia="es-419"/>
          </w:rPr>
          <w:t>1.2.1.5.3.5</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Cuentas separadas para efectos tributarios.</w:t>
      </w:r>
      <w:r w:rsidRPr="00533324">
        <w:rPr>
          <w:rFonts w:ascii="Times New Roman" w:eastAsia="Times New Roman" w:hAnsi="Times New Roman" w:cs="Times New Roman"/>
          <w:color w:val="333333"/>
          <w:lang w:eastAsia="es-419"/>
        </w:rPr>
        <w:t> Los contribuyentes de que tratan los artículos 19-5 del Estatuto Tributario y 1.2.1.5.3.1 de este Decreto deberán llevar cuentas separadas de los activos, pasivos, ingresos, costos y gastos, por las actividades gravadas con el impuesto sobre la renta y complementario y las originadas en la aplicación de la Ley 675 del 2001.</w:t>
      </w:r>
    </w:p>
    <w:p w14:paraId="0014E9EF" w14:textId="11F6BF11"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131" w:name="1.2.1.5.3.6"/>
      <w:r w:rsidRPr="00533324">
        <w:rPr>
          <w:rFonts w:ascii="Times New Roman" w:eastAsia="Times New Roman" w:hAnsi="Times New Roman" w:cs="Times New Roman"/>
          <w:color w:val="333333"/>
          <w:lang w:eastAsia="es-419"/>
        </w:rPr>
        <w:t> </w:t>
      </w:r>
      <w:bookmarkEnd w:id="131"/>
      <w:r w:rsidRPr="00533324">
        <w:rPr>
          <w:rFonts w:ascii="Times New Roman" w:eastAsia="Times New Roman" w:hAnsi="Times New Roman" w:cs="Times New Roman"/>
          <w:color w:val="333333"/>
          <w:lang w:eastAsia="es-419"/>
        </w:rPr>
        <w:t> </w:t>
      </w:r>
      <w:hyperlink r:id="rId90" w:anchor="1.2.1.5.3.6" w:history="1">
        <w:r w:rsidRPr="00533324">
          <w:rPr>
            <w:rFonts w:ascii="Times New Roman" w:eastAsia="Times New Roman" w:hAnsi="Times New Roman" w:cs="Times New Roman"/>
            <w:color w:val="007BFF"/>
            <w:lang w:eastAsia="es-419"/>
          </w:rPr>
          <w:t>1.2.1.5.3.6</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Información de que tratan los artículos 631 y 631-3 del Estatuto Tributario a remitir a la Unidad Administrativa Especial Dirección de Impuestos y Aduanas Nacionales -DIAN.</w:t>
      </w:r>
      <w:r w:rsidRPr="00533324">
        <w:rPr>
          <w:rFonts w:ascii="Times New Roman" w:eastAsia="Times New Roman" w:hAnsi="Times New Roman" w:cs="Times New Roman"/>
          <w:color w:val="333333"/>
          <w:lang w:eastAsia="es-419"/>
        </w:rPr>
        <w:t> Las propiedades horizontales comerciales, industriales y mixtas deberán remitir la información de que tratan los artículos 631 y 631-3 del Estatuto Tributario, conforme con los requisitos y especificaciones que para el efecto fije el Director General de la Unidad Administrativa Especial Dirección de Impuestos y Aduanas Nacionales -DIAN, la cual debe ser suministrada por y versar como mínimo sobre los siguientes datos:</w:t>
      </w:r>
    </w:p>
    <w:p w14:paraId="0605690E" w14:textId="300C7061"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1. Tipo o clasificación del uso autorizado para la propiedad horizontal.</w:t>
      </w:r>
    </w:p>
    <w:p w14:paraId="336EFD63" w14:textId="7CAA3DA0"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2. Ubicación, número e identificación de bienes inmuebles que la componen.</w:t>
      </w:r>
    </w:p>
    <w:p w14:paraId="2669C547" w14:textId="06B37226"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3. Destinación o uso de los inmuebles.</w:t>
      </w:r>
    </w:p>
    <w:p w14:paraId="25B5FCB2" w14:textId="76FB3886"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4. Identificación del propietario, poseedor o tenedor de los bienes que la componen.</w:t>
      </w:r>
    </w:p>
    <w:p w14:paraId="4D803C60" w14:textId="0B0408F4"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5. Nombre del establecimiento comercial, industrial o de servicio que ocupa el bien.</w:t>
      </w:r>
    </w:p>
    <w:p w14:paraId="4B432B62" w14:textId="6371F475"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6. Ubicación e identificación de bienes o áreas comunes y las rentas que se derivan de las mismas.</w:t>
      </w:r>
    </w:p>
    <w:p w14:paraId="4C833926" w14:textId="3C686BD1"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Conforme con lo previsto en los artículos 631 y 631-3 del Estatuto Tributario, el incumplimiento de la obligación prevista en el presente artículo dará lugar a la sanción de que trata el artículo 651 del Estatuto Tributario.</w:t>
      </w:r>
    </w:p>
    <w:p w14:paraId="33FA5BFB" w14:textId="398311B3" w:rsidR="00533324" w:rsidRPr="00533324" w:rsidRDefault="00533324" w:rsidP="007D75AA">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132" w:name="1.2.1.5.3.7"/>
      <w:r w:rsidRPr="00533324">
        <w:rPr>
          <w:rFonts w:ascii="Times New Roman" w:eastAsia="Times New Roman" w:hAnsi="Times New Roman" w:cs="Times New Roman"/>
          <w:color w:val="333333"/>
          <w:lang w:eastAsia="es-419"/>
        </w:rPr>
        <w:t> </w:t>
      </w:r>
      <w:bookmarkEnd w:id="132"/>
      <w:r w:rsidRPr="00533324">
        <w:rPr>
          <w:rFonts w:ascii="Times New Roman" w:eastAsia="Times New Roman" w:hAnsi="Times New Roman" w:cs="Times New Roman"/>
          <w:color w:val="333333"/>
          <w:lang w:eastAsia="es-419"/>
        </w:rPr>
        <w:t> </w:t>
      </w:r>
      <w:hyperlink r:id="rId91" w:anchor="1.2.1.5.3.7" w:history="1">
        <w:r w:rsidRPr="00533324">
          <w:rPr>
            <w:rFonts w:ascii="Times New Roman" w:eastAsia="Times New Roman" w:hAnsi="Times New Roman" w:cs="Times New Roman"/>
            <w:color w:val="007BFF"/>
            <w:lang w:eastAsia="es-419"/>
          </w:rPr>
          <w:t>1.2.1.5.3.7</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Sistema de registro de las diferencias de las personas jurídicas sin ánimo de lucro originadas en la propiedad horizontal contribuyentes del régimen ordinario del impuesto sobre la renta y complementario.</w:t>
      </w:r>
      <w:r w:rsidRPr="00533324">
        <w:rPr>
          <w:rFonts w:ascii="Times New Roman" w:eastAsia="Times New Roman" w:hAnsi="Times New Roman" w:cs="Times New Roman"/>
          <w:color w:val="333333"/>
          <w:lang w:eastAsia="es-419"/>
        </w:rPr>
        <w:t> Los contribuyentes de que tratan los artículos 19-5 del Estatuto Tributario y 1.2.1.5.3.1 de este Decreto aplicarán la conciliación fiscal de que trata el artículo 772-1 del Estatuto Tributario.</w:t>
      </w:r>
    </w:p>
    <w:p w14:paraId="54BE6CA3" w14:textId="77777777" w:rsidR="008C4DF1" w:rsidRDefault="008C4DF1" w:rsidP="0085628B">
      <w:pPr>
        <w:shd w:val="clear" w:color="auto" w:fill="FFFFFF"/>
        <w:spacing w:after="100" w:afterAutospacing="1" w:line="240" w:lineRule="auto"/>
        <w:jc w:val="center"/>
        <w:rPr>
          <w:rFonts w:ascii="Times New Roman" w:eastAsia="Times New Roman" w:hAnsi="Times New Roman" w:cs="Times New Roman"/>
          <w:color w:val="333333"/>
          <w:lang w:eastAsia="es-419"/>
        </w:rPr>
      </w:pPr>
    </w:p>
    <w:p w14:paraId="3217F0A2" w14:textId="77777777" w:rsidR="008C4DF1" w:rsidRDefault="008C4DF1" w:rsidP="0085628B">
      <w:pPr>
        <w:shd w:val="clear" w:color="auto" w:fill="FFFFFF"/>
        <w:spacing w:after="100" w:afterAutospacing="1" w:line="240" w:lineRule="auto"/>
        <w:jc w:val="center"/>
        <w:rPr>
          <w:rFonts w:ascii="Times New Roman" w:eastAsia="Times New Roman" w:hAnsi="Times New Roman" w:cs="Times New Roman"/>
          <w:color w:val="333333"/>
          <w:lang w:eastAsia="es-419"/>
        </w:rPr>
      </w:pPr>
    </w:p>
    <w:p w14:paraId="33413F0B" w14:textId="5B773770" w:rsidR="0085628B" w:rsidRPr="008C4DF1" w:rsidRDefault="00533324" w:rsidP="0085628B">
      <w:pPr>
        <w:shd w:val="clear" w:color="auto" w:fill="FFFFFF"/>
        <w:spacing w:after="100" w:afterAutospacing="1" w:line="240" w:lineRule="auto"/>
        <w:jc w:val="center"/>
        <w:rPr>
          <w:rFonts w:ascii="Times New Roman" w:eastAsia="Times New Roman" w:hAnsi="Times New Roman" w:cs="Times New Roman"/>
          <w:b/>
          <w:bCs/>
          <w:color w:val="333333"/>
          <w:highlight w:val="yellow"/>
          <w:lang w:eastAsia="es-419"/>
        </w:rPr>
      </w:pPr>
      <w:r w:rsidRPr="008C4DF1">
        <w:rPr>
          <w:rFonts w:ascii="Times New Roman" w:eastAsia="Times New Roman" w:hAnsi="Times New Roman" w:cs="Times New Roman"/>
          <w:b/>
          <w:bCs/>
          <w:color w:val="333333"/>
          <w:highlight w:val="yellow"/>
          <w:lang w:eastAsia="es-419"/>
        </w:rPr>
        <w:t>SECCIÓN 4</w:t>
      </w:r>
    </w:p>
    <w:p w14:paraId="4CEF4B53" w14:textId="795E571F" w:rsidR="00533324" w:rsidRPr="008C4DF1" w:rsidRDefault="00533324" w:rsidP="0085628B">
      <w:pPr>
        <w:shd w:val="clear" w:color="auto" w:fill="FFFFFF"/>
        <w:spacing w:after="100" w:afterAutospacing="1" w:line="240" w:lineRule="auto"/>
        <w:jc w:val="center"/>
        <w:rPr>
          <w:rFonts w:ascii="Times New Roman" w:eastAsia="Times New Roman" w:hAnsi="Times New Roman" w:cs="Times New Roman"/>
          <w:b/>
          <w:bCs/>
          <w:color w:val="333333"/>
          <w:lang w:eastAsia="es-419"/>
        </w:rPr>
      </w:pPr>
      <w:r w:rsidRPr="008C4DF1">
        <w:rPr>
          <w:rFonts w:ascii="Times New Roman" w:eastAsia="Times New Roman" w:hAnsi="Times New Roman" w:cs="Times New Roman"/>
          <w:b/>
          <w:bCs/>
          <w:color w:val="333333"/>
          <w:highlight w:val="yellow"/>
          <w:lang w:eastAsia="es-419"/>
        </w:rPr>
        <w:t>DISPOSICIONES COMUNES PARA LAS ENTIDADES DEL RÉGIMEN TRIBUTARIO ESPECIAL DEL IMPUESTO SOBRE LA RENTA Y COMPLEMENTARIO</w:t>
      </w:r>
    </w:p>
    <w:p w14:paraId="13297F67" w14:textId="77777777"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133" w:name="1.2.1.5.4.1"/>
      <w:r w:rsidRPr="00533324">
        <w:rPr>
          <w:rFonts w:ascii="Times New Roman" w:eastAsia="Times New Roman" w:hAnsi="Times New Roman" w:cs="Times New Roman"/>
          <w:color w:val="333333"/>
          <w:lang w:eastAsia="es-419"/>
        </w:rPr>
        <w:t> </w:t>
      </w:r>
      <w:bookmarkEnd w:id="133"/>
      <w:r w:rsidRPr="00533324">
        <w:rPr>
          <w:rFonts w:ascii="Times New Roman" w:eastAsia="Times New Roman" w:hAnsi="Times New Roman" w:cs="Times New Roman"/>
          <w:color w:val="333333"/>
          <w:lang w:eastAsia="es-419"/>
        </w:rPr>
        <w:t> </w:t>
      </w:r>
      <w:hyperlink r:id="rId92" w:anchor="1.2.1.5.4.1" w:history="1">
        <w:r w:rsidRPr="00533324">
          <w:rPr>
            <w:rFonts w:ascii="Times New Roman" w:eastAsia="Times New Roman" w:hAnsi="Times New Roman" w:cs="Times New Roman"/>
            <w:color w:val="007BFF"/>
            <w:lang w:eastAsia="es-419"/>
          </w:rPr>
          <w:t>1.2.1.5.4.1</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Comité de entidades sin ánimo de lucro.</w:t>
      </w:r>
      <w:r w:rsidRPr="00533324">
        <w:rPr>
          <w:rFonts w:ascii="Times New Roman" w:eastAsia="Times New Roman" w:hAnsi="Times New Roman" w:cs="Times New Roman"/>
          <w:color w:val="333333"/>
          <w:lang w:eastAsia="es-419"/>
        </w:rPr>
        <w:t xml:space="preserve"> El Comité de Entidades sin Ánimo de Lucro estará integrado por el Ministro de Hacienda y Crédito Público o su delegado, quien lo presidirá, el Director General de la Unidad Administrativa Especial Impuestos y Aduanas Nacionales -DIAN o su </w:t>
      </w:r>
      <w:r w:rsidRPr="00533324">
        <w:rPr>
          <w:rFonts w:ascii="Times New Roman" w:eastAsia="Times New Roman" w:hAnsi="Times New Roman" w:cs="Times New Roman"/>
          <w:color w:val="333333"/>
          <w:lang w:eastAsia="es-419"/>
        </w:rPr>
        <w:lastRenderedPageBreak/>
        <w:t>delegado, el Director de Gestión de Aduanas o su delegado y el Director de Gestión de Fiscalización o su delegado, quien ejercerá las funciones de Secretario del Comité.</w:t>
      </w:r>
    </w:p>
    <w:p w14:paraId="13E1B04D" w14:textId="53588F9F"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Una vez instalado el Comité de entidades sin ánimo de lucro de que trata el presente artículo, éste adoptará su reglamento.</w:t>
      </w:r>
    </w:p>
    <w:p w14:paraId="19AFA8D6" w14:textId="6B710EED"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134" w:name="1.2.1.5.4.2"/>
      <w:r w:rsidRPr="00533324">
        <w:rPr>
          <w:rFonts w:ascii="Times New Roman" w:eastAsia="Times New Roman" w:hAnsi="Times New Roman" w:cs="Times New Roman"/>
          <w:color w:val="333333"/>
          <w:lang w:eastAsia="es-419"/>
        </w:rPr>
        <w:t> </w:t>
      </w:r>
      <w:bookmarkEnd w:id="134"/>
      <w:r w:rsidRPr="00533324">
        <w:rPr>
          <w:rFonts w:ascii="Times New Roman" w:eastAsia="Times New Roman" w:hAnsi="Times New Roman" w:cs="Times New Roman"/>
          <w:color w:val="333333"/>
          <w:lang w:eastAsia="es-419"/>
        </w:rPr>
        <w:t> </w:t>
      </w:r>
      <w:hyperlink r:id="rId93" w:anchor="1.2.1.5.4.2" w:history="1">
        <w:r w:rsidRPr="00533324">
          <w:rPr>
            <w:rFonts w:ascii="Times New Roman" w:eastAsia="Times New Roman" w:hAnsi="Times New Roman" w:cs="Times New Roman"/>
            <w:color w:val="007BFF"/>
            <w:lang w:eastAsia="es-419"/>
          </w:rPr>
          <w:t>1.2.1.5.4.2</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Bienes donados excluidos del IVA.</w:t>
      </w:r>
      <w:r w:rsidRPr="00533324">
        <w:rPr>
          <w:rFonts w:ascii="Times New Roman" w:eastAsia="Times New Roman" w:hAnsi="Times New Roman" w:cs="Times New Roman"/>
          <w:color w:val="333333"/>
          <w:lang w:eastAsia="es-419"/>
        </w:rPr>
        <w:t> Para efectos de la exclusión del impuesto sobre las ventas de los bienes de que trata el artículo 480 del Estatuto Tributario, las entidades sin ánimo de lucro beneficiarias de las donaciones deberán solicitar al Comité de Entidades sin Ánimo de Lucro, la calificación de que trata el artículo 363 del Estatuto Tributario.</w:t>
      </w:r>
    </w:p>
    <w:p w14:paraId="53C5B547" w14:textId="72D22015"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La solicitud deberá ser tramitada por parte de la Subdirección de Gestión de Comercio Exterior de la Unidad Administrativa Especial Dirección de Impuestos y Aduanas Nacionales -DIAN, o la dependencia que haga sus veces, para lo cual deberán anexar los siguientes documentos:</w:t>
      </w:r>
    </w:p>
    <w:p w14:paraId="3A9B6D0C" w14:textId="7AD63425"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1. Certificado de existencia y representación legal de la entidad donataria, expedido con antelación no superior a tres (3) meses, y una copia de los estatutos vigentes.</w:t>
      </w:r>
    </w:p>
    <w:p w14:paraId="334A10AA" w14:textId="12A9E61E"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2. Certificado de donación de la persona, entidad o gobierno extranjero, debidamente visada por el Cónsul de Colombia en el país de origen, cuya firma deberá abonarse ante el Ministerio de Relaciones Exteriores o documento equivalente debidamente apostillado de conformidad con la Ley 455 de 1998, o certificación de la persona o entidad donante nacional en documento autenticado ante Notario.</w:t>
      </w:r>
    </w:p>
    <w:p w14:paraId="0AC2FCFB" w14:textId="7D372962"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3. Descripción de los programas o actividades a los cuales se van a destinar los bienes donados.</w:t>
      </w:r>
    </w:p>
    <w:p w14:paraId="62BE2B0B" w14:textId="3149EE66"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4. Certificación suscrita por el contador público o revisor fiscal de la entidad donataria, sobre el cumplimiento de los requisitos legales establecidos para obtener la exención.</w:t>
      </w:r>
    </w:p>
    <w:p w14:paraId="1AAFAE84" w14:textId="772D694A"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5. Informar nombre o razón social, Número de Identificación Tributaria -NIT, dirección y domicilio principal del importador.</w:t>
      </w:r>
    </w:p>
    <w:p w14:paraId="45462FF5" w14:textId="73D78739"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135" w:name="1.2.1.5.4.3"/>
      <w:r w:rsidRPr="00533324">
        <w:rPr>
          <w:rFonts w:ascii="Times New Roman" w:eastAsia="Times New Roman" w:hAnsi="Times New Roman" w:cs="Times New Roman"/>
          <w:color w:val="333333"/>
          <w:lang w:eastAsia="es-419"/>
        </w:rPr>
        <w:t> </w:t>
      </w:r>
      <w:bookmarkEnd w:id="135"/>
      <w:r w:rsidRPr="00533324">
        <w:rPr>
          <w:rFonts w:ascii="Times New Roman" w:eastAsia="Times New Roman" w:hAnsi="Times New Roman" w:cs="Times New Roman"/>
          <w:color w:val="333333"/>
          <w:lang w:eastAsia="es-419"/>
        </w:rPr>
        <w:t> </w:t>
      </w:r>
      <w:hyperlink r:id="rId94" w:anchor="1.2.1.5.4.3" w:history="1">
        <w:r w:rsidRPr="00533324">
          <w:rPr>
            <w:rFonts w:ascii="Times New Roman" w:eastAsia="Times New Roman" w:hAnsi="Times New Roman" w:cs="Times New Roman"/>
            <w:color w:val="007BFF"/>
            <w:lang w:eastAsia="es-419"/>
          </w:rPr>
          <w:t>1.2.1.5.4.3</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Calificación, del Comité de Entidades sin Ánimo de Lucro.</w:t>
      </w:r>
      <w:r w:rsidRPr="00533324">
        <w:rPr>
          <w:rFonts w:ascii="Times New Roman" w:eastAsia="Times New Roman" w:hAnsi="Times New Roman" w:cs="Times New Roman"/>
          <w:color w:val="333333"/>
          <w:lang w:eastAsia="es-419"/>
        </w:rPr>
        <w:t> El Comité de Entidades sin Ánimo de Lucro expedirá resolución sobre la procedencia o no de la exoneración del IVA para el bien importado con destino a ser donado, contra la cual proceden los recursos de reposición y apelación previstos en el Código de Procedimiento Administrativo y de lo Contencioso Administrativo.</w:t>
      </w:r>
    </w:p>
    <w:p w14:paraId="1AB605AA" w14:textId="6E7193D6"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La resolución expedida por el Comité de Entidades sin Ánimo de Lucro se deberá presentar al momento de realizar el proceso de importación y conservar como documento soporte de la declaración de importación.</w:t>
      </w:r>
    </w:p>
    <w:p w14:paraId="3A313EF7" w14:textId="686AD200"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PARÁGRAFO</w:t>
      </w:r>
      <w:bookmarkStart w:id="136" w:name="1.2.1.5.4.3.p1"/>
      <w:r w:rsidRPr="00533324">
        <w:rPr>
          <w:rFonts w:ascii="Times New Roman" w:eastAsia="Times New Roman" w:hAnsi="Times New Roman" w:cs="Times New Roman"/>
          <w:color w:val="333333"/>
          <w:lang w:eastAsia="es-419"/>
        </w:rPr>
        <w:t> </w:t>
      </w:r>
      <w:bookmarkEnd w:id="136"/>
      <w:r w:rsidRPr="00533324">
        <w:rPr>
          <w:rFonts w:ascii="Times New Roman" w:eastAsia="Times New Roman" w:hAnsi="Times New Roman" w:cs="Times New Roman"/>
          <w:color w:val="333333"/>
          <w:lang w:eastAsia="es-419"/>
        </w:rPr>
        <w:t> 1. En los certificados a que se refieren los numerales 2 y 3 del artículo anterior se deberán describir las características, funcionalidad y valor en pesos colombianos del bien, a la fecha de presentación de la petición.</w:t>
      </w:r>
    </w:p>
    <w:p w14:paraId="3232960E" w14:textId="631E256A"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PARÁGRAFO</w:t>
      </w:r>
      <w:bookmarkStart w:id="137" w:name="1.2.1.5.4.3.p2"/>
      <w:r w:rsidRPr="00533324">
        <w:rPr>
          <w:rFonts w:ascii="Times New Roman" w:eastAsia="Times New Roman" w:hAnsi="Times New Roman" w:cs="Times New Roman"/>
          <w:color w:val="333333"/>
          <w:lang w:eastAsia="es-419"/>
        </w:rPr>
        <w:t> </w:t>
      </w:r>
      <w:bookmarkEnd w:id="137"/>
      <w:r w:rsidRPr="00533324">
        <w:rPr>
          <w:rFonts w:ascii="Times New Roman" w:eastAsia="Times New Roman" w:hAnsi="Times New Roman" w:cs="Times New Roman"/>
          <w:color w:val="333333"/>
          <w:lang w:eastAsia="es-419"/>
        </w:rPr>
        <w:t> 2. La calificación expedida por el Comité de Entidades sin Ánimo de Lucro, se otorgará sin perjuicio de verificación posterior que pueda adelantar la Unidad Administrativa Especial Dirección de Impuestos y Aduanas Nacionales -DIAN.</w:t>
      </w:r>
    </w:p>
    <w:p w14:paraId="23C03667" w14:textId="77777777" w:rsidR="007D75AA"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PARÁGRAFO</w:t>
      </w:r>
      <w:bookmarkStart w:id="138" w:name="1.2.1.5.4.3.p3"/>
      <w:r w:rsidRPr="00533324">
        <w:rPr>
          <w:rFonts w:ascii="Times New Roman" w:eastAsia="Times New Roman" w:hAnsi="Times New Roman" w:cs="Times New Roman"/>
          <w:color w:val="333333"/>
          <w:lang w:eastAsia="es-419"/>
        </w:rPr>
        <w:t> </w:t>
      </w:r>
      <w:bookmarkEnd w:id="138"/>
      <w:r w:rsidRPr="00533324">
        <w:rPr>
          <w:rFonts w:ascii="Times New Roman" w:eastAsia="Times New Roman" w:hAnsi="Times New Roman" w:cs="Times New Roman"/>
          <w:color w:val="333333"/>
          <w:lang w:eastAsia="es-419"/>
        </w:rPr>
        <w:t> 3. La solicitud aquí prevista junto con los documentos soporte se tramitarán a través del servicio informático electrónico que para tal efecto prescriba la Unidad Administrativa Especial Dirección de Impuestos y Aduanas Nacionales -DIAN.</w:t>
      </w:r>
    </w:p>
    <w:p w14:paraId="386014F3" w14:textId="77917EF3"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Entretanto se disponga del servicio informático electrónico, el trámite se realizará en forma presencial.</w:t>
      </w:r>
    </w:p>
    <w:p w14:paraId="67FE12B1" w14:textId="660AD98D"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139" w:name="1.2.1.5.4.4"/>
      <w:r w:rsidRPr="00533324">
        <w:rPr>
          <w:rFonts w:ascii="Times New Roman" w:eastAsia="Times New Roman" w:hAnsi="Times New Roman" w:cs="Times New Roman"/>
          <w:color w:val="333333"/>
          <w:lang w:eastAsia="es-419"/>
        </w:rPr>
        <w:t> </w:t>
      </w:r>
      <w:bookmarkEnd w:id="139"/>
      <w:r w:rsidRPr="00533324">
        <w:rPr>
          <w:rFonts w:ascii="Times New Roman" w:eastAsia="Times New Roman" w:hAnsi="Times New Roman" w:cs="Times New Roman"/>
          <w:color w:val="333333"/>
          <w:lang w:eastAsia="es-419"/>
        </w:rPr>
        <w:t> </w:t>
      </w:r>
      <w:hyperlink r:id="rId95" w:anchor="1.2.1.5.4.4" w:history="1">
        <w:r w:rsidRPr="00533324">
          <w:rPr>
            <w:rFonts w:ascii="Times New Roman" w:eastAsia="Times New Roman" w:hAnsi="Times New Roman" w:cs="Times New Roman"/>
            <w:color w:val="007BFF"/>
            <w:lang w:eastAsia="es-419"/>
          </w:rPr>
          <w:t>1.2.1.5.4.4</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Libros de contabilidad.</w:t>
      </w:r>
      <w:r w:rsidRPr="00533324">
        <w:rPr>
          <w:rFonts w:ascii="Times New Roman" w:eastAsia="Times New Roman" w:hAnsi="Times New Roman" w:cs="Times New Roman"/>
          <w:color w:val="333333"/>
          <w:lang w:eastAsia="es-419"/>
        </w:rPr>
        <w:t> Los contribuyentes de que tratan los artículos 1.2.1.5.1.2., 1.2.1.5.2.1. y 1.2.1.5.3.1. de este Decreto están obligados a llevar los libros contabilidad de conformidad con los marcos técnicos normativos contables y ser registrados cuando hubiere lugar a ello.</w:t>
      </w:r>
    </w:p>
    <w:p w14:paraId="7C5A0B39" w14:textId="0AD876AD"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lastRenderedPageBreak/>
        <w:t>ARTÍCULO</w:t>
      </w:r>
      <w:bookmarkStart w:id="140" w:name="1.2.1.5.4.5"/>
      <w:r w:rsidRPr="00533324">
        <w:rPr>
          <w:rFonts w:ascii="Times New Roman" w:eastAsia="Times New Roman" w:hAnsi="Times New Roman" w:cs="Times New Roman"/>
          <w:color w:val="333333"/>
          <w:lang w:eastAsia="es-419"/>
        </w:rPr>
        <w:t> </w:t>
      </w:r>
      <w:bookmarkEnd w:id="140"/>
      <w:r w:rsidRPr="00533324">
        <w:rPr>
          <w:rFonts w:ascii="Times New Roman" w:eastAsia="Times New Roman" w:hAnsi="Times New Roman" w:cs="Times New Roman"/>
          <w:color w:val="333333"/>
          <w:lang w:eastAsia="es-419"/>
        </w:rPr>
        <w:t> </w:t>
      </w:r>
      <w:hyperlink r:id="rId96" w:anchor="1.2.1.5.4.5" w:history="1">
        <w:r w:rsidRPr="00533324">
          <w:rPr>
            <w:rFonts w:ascii="Times New Roman" w:eastAsia="Times New Roman" w:hAnsi="Times New Roman" w:cs="Times New Roman"/>
            <w:color w:val="007BFF"/>
            <w:lang w:eastAsia="es-419"/>
          </w:rPr>
          <w:t>1.2.1.5.4.5</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Libro de actas.</w:t>
      </w:r>
      <w:r w:rsidRPr="00533324">
        <w:rPr>
          <w:rFonts w:ascii="Times New Roman" w:eastAsia="Times New Roman" w:hAnsi="Times New Roman" w:cs="Times New Roman"/>
          <w:color w:val="333333"/>
          <w:lang w:eastAsia="es-419"/>
        </w:rPr>
        <w:t> El libro de actas de la asamblea general o máximo órgano directivo que haga sus veces de los contribuyentes de que tratan los artículos 1.2.1.5.1.2., 1.2.1.5.2.1. y 1.2.1.5.3.1. de este Decreto constituye prueba idónea de las decisiones adoptadas por la misma.</w:t>
      </w:r>
    </w:p>
    <w:p w14:paraId="775335C0" w14:textId="11168647"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Este libro deberá registrarse, conforme con las normas vigentes sobre la materia, para que adquiera pleno valor probatorio. Las entidades no obligadas a registrar este libro en la Cámara de Comercio, efectuará el registro ante la Unidad Administrativa Especial Dirección de Impuestos y Aduanas Nacionales -DIAN.</w:t>
      </w:r>
    </w:p>
    <w:p w14:paraId="5334914A" w14:textId="6D5E4DA7"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141" w:name="1.2.1.5.4.6"/>
      <w:r w:rsidRPr="00533324">
        <w:rPr>
          <w:rFonts w:ascii="Times New Roman" w:eastAsia="Times New Roman" w:hAnsi="Times New Roman" w:cs="Times New Roman"/>
          <w:color w:val="333333"/>
          <w:lang w:eastAsia="es-419"/>
        </w:rPr>
        <w:t> </w:t>
      </w:r>
      <w:bookmarkEnd w:id="141"/>
      <w:r w:rsidRPr="00533324">
        <w:rPr>
          <w:rFonts w:ascii="Times New Roman" w:eastAsia="Times New Roman" w:hAnsi="Times New Roman" w:cs="Times New Roman"/>
          <w:color w:val="333333"/>
          <w:lang w:eastAsia="es-419"/>
        </w:rPr>
        <w:t> </w:t>
      </w:r>
      <w:hyperlink r:id="rId97" w:anchor="1.2.1.5.4.6" w:history="1">
        <w:r w:rsidRPr="00533324">
          <w:rPr>
            <w:rFonts w:ascii="Times New Roman" w:eastAsia="Times New Roman" w:hAnsi="Times New Roman" w:cs="Times New Roman"/>
            <w:color w:val="007BFF"/>
            <w:lang w:eastAsia="es-419"/>
          </w:rPr>
          <w:t>1.2.1.5.4.6</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Moneda funcional.</w:t>
      </w:r>
      <w:r w:rsidRPr="00533324">
        <w:rPr>
          <w:rFonts w:ascii="Times New Roman" w:eastAsia="Times New Roman" w:hAnsi="Times New Roman" w:cs="Times New Roman"/>
          <w:color w:val="333333"/>
          <w:lang w:eastAsia="es-419"/>
        </w:rPr>
        <w:t> Para efectos fiscales, los contribuyentes de que tratan los artículos 1.2.1.5.1.2., 1.2.1.5.2.1. y 1.2.1.5.3.1. de este Decreto deberán llevar la información financiera y contable, así como sus elementos activos, pasivos, patrimonio, ingresos, costos y gastos, en pesos colombianos, desde el momento de su reconocimiento inicial y posteriormente, de conformidad con lo establecido en el artículo 868-2 del Estatuto Tributario.</w:t>
      </w:r>
    </w:p>
    <w:p w14:paraId="54FE1AA9" w14:textId="0B13FECD"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142" w:name="1.2.1.5.4.7"/>
      <w:r w:rsidRPr="00533324">
        <w:rPr>
          <w:rFonts w:ascii="Times New Roman" w:eastAsia="Times New Roman" w:hAnsi="Times New Roman" w:cs="Times New Roman"/>
          <w:color w:val="333333"/>
          <w:lang w:eastAsia="es-419"/>
        </w:rPr>
        <w:t> </w:t>
      </w:r>
      <w:bookmarkEnd w:id="142"/>
      <w:r w:rsidRPr="00533324">
        <w:rPr>
          <w:rFonts w:ascii="Times New Roman" w:eastAsia="Times New Roman" w:hAnsi="Times New Roman" w:cs="Times New Roman"/>
          <w:color w:val="333333"/>
          <w:lang w:eastAsia="es-419"/>
        </w:rPr>
        <w:t> </w:t>
      </w:r>
      <w:hyperlink r:id="rId98" w:anchor="1.2.1.5.4.7" w:history="1">
        <w:r w:rsidRPr="00533324">
          <w:rPr>
            <w:rFonts w:ascii="Times New Roman" w:eastAsia="Times New Roman" w:hAnsi="Times New Roman" w:cs="Times New Roman"/>
            <w:color w:val="007BFF"/>
            <w:lang w:eastAsia="es-419"/>
          </w:rPr>
          <w:t>1.2.1.5.4.7</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Exclusiones de la renta presuntiva de los contribuyentes de que tratan los artículos 19 y 19-4 del Estatuto Tributario.</w:t>
      </w:r>
      <w:r w:rsidRPr="00533324">
        <w:rPr>
          <w:rFonts w:ascii="Times New Roman" w:eastAsia="Times New Roman" w:hAnsi="Times New Roman" w:cs="Times New Roman"/>
          <w:color w:val="333333"/>
          <w:lang w:eastAsia="es-419"/>
        </w:rPr>
        <w:t> De la presunción establecida en el artículo 188 del Estatuto Tributario se excluyen los contribuyentes de que tratan los artículos 19 y 19-4 del Estatuto Tributario, y 1.2.1.5.1.2. y 1.2.1.5.2.1. de este Decreto, conforme con lo dispuesto en el Parágrafo 1 del artículo 19-4 y en el numeral 1 del artículo 191 del Estatuto Tributario.</w:t>
      </w:r>
    </w:p>
    <w:p w14:paraId="5D92EFC0" w14:textId="2DF9D4EA"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En el caso de los sujetos de que trata el artículo 19 del Estatuto Tributario y 1.2.1.5.1.2. de este Decreto, se requiere que estén calificados o hayan efectuado el proceso de permanencia en el Régimen Tributario Especial del impuesto sobre la renta y complementario.</w:t>
      </w:r>
    </w:p>
    <w:p w14:paraId="6EE2CC07" w14:textId="62C9AC2E" w:rsidR="00533324" w:rsidRPr="008C4DF1" w:rsidRDefault="00533324" w:rsidP="004A2017">
      <w:pPr>
        <w:shd w:val="clear" w:color="auto" w:fill="FFFFFF"/>
        <w:spacing w:after="100" w:afterAutospacing="1" w:line="240" w:lineRule="auto"/>
        <w:rPr>
          <w:rFonts w:ascii="Times New Roman" w:eastAsia="Times New Roman" w:hAnsi="Times New Roman" w:cs="Times New Roman"/>
          <w:b/>
          <w:bCs/>
          <w:color w:val="333333"/>
          <w:lang w:eastAsia="es-419"/>
        </w:rPr>
      </w:pPr>
      <w:r w:rsidRPr="008C4DF1">
        <w:rPr>
          <w:rFonts w:ascii="Times New Roman" w:eastAsia="Times New Roman" w:hAnsi="Times New Roman" w:cs="Times New Roman"/>
          <w:b/>
          <w:bCs/>
          <w:color w:val="333333"/>
          <w:highlight w:val="yellow"/>
          <w:lang w:eastAsia="es-419"/>
        </w:rPr>
        <w:t>ARTÍCULO</w:t>
      </w:r>
      <w:bookmarkStart w:id="143" w:name="1.2.1.5.4.8"/>
      <w:r w:rsidRPr="008C4DF1">
        <w:rPr>
          <w:rFonts w:ascii="Times New Roman" w:eastAsia="Times New Roman" w:hAnsi="Times New Roman" w:cs="Times New Roman"/>
          <w:b/>
          <w:bCs/>
          <w:color w:val="333333"/>
          <w:highlight w:val="yellow"/>
          <w:lang w:eastAsia="es-419"/>
        </w:rPr>
        <w:t> </w:t>
      </w:r>
      <w:bookmarkEnd w:id="143"/>
      <w:r w:rsidRPr="008C4DF1">
        <w:rPr>
          <w:rFonts w:ascii="Times New Roman" w:eastAsia="Times New Roman" w:hAnsi="Times New Roman" w:cs="Times New Roman"/>
          <w:b/>
          <w:bCs/>
          <w:color w:val="333333"/>
          <w:highlight w:val="yellow"/>
          <w:lang w:eastAsia="es-419"/>
        </w:rPr>
        <w:t> </w:t>
      </w:r>
      <w:hyperlink r:id="rId99" w:anchor="1.2.1.5.4.8" w:history="1">
        <w:r w:rsidRPr="008C4DF1">
          <w:rPr>
            <w:rFonts w:ascii="Times New Roman" w:eastAsia="Times New Roman" w:hAnsi="Times New Roman" w:cs="Times New Roman"/>
            <w:b/>
            <w:bCs/>
            <w:color w:val="007BFF"/>
            <w:highlight w:val="yellow"/>
            <w:lang w:eastAsia="es-419"/>
          </w:rPr>
          <w:t>1.2.1.5.4.8</w:t>
        </w:r>
      </w:hyperlink>
      <w:r w:rsidRPr="008C4DF1">
        <w:rPr>
          <w:rFonts w:ascii="Times New Roman" w:eastAsia="Times New Roman" w:hAnsi="Times New Roman" w:cs="Times New Roman"/>
          <w:b/>
          <w:bCs/>
          <w:color w:val="333333"/>
          <w:highlight w:val="yellow"/>
          <w:lang w:eastAsia="es-419"/>
        </w:rPr>
        <w:t>. </w:t>
      </w:r>
      <w:r w:rsidRPr="008C4DF1">
        <w:rPr>
          <w:rFonts w:ascii="Times New Roman" w:eastAsia="Times New Roman" w:hAnsi="Times New Roman" w:cs="Times New Roman"/>
          <w:b/>
          <w:bCs/>
          <w:i/>
          <w:iCs/>
          <w:color w:val="333333"/>
          <w:highlight w:val="yellow"/>
          <w:lang w:eastAsia="es-419"/>
        </w:rPr>
        <w:t>Exclusiones del anticipo del impuesto sobre la renta y complementario para los contribuyentes de que tratan los artículos 19 y 19-4 del Estatuto Tributario. </w:t>
      </w:r>
      <w:r w:rsidRPr="008C4DF1">
        <w:rPr>
          <w:rFonts w:ascii="Times New Roman" w:eastAsia="Times New Roman" w:hAnsi="Times New Roman" w:cs="Times New Roman"/>
          <w:b/>
          <w:bCs/>
          <w:color w:val="333333"/>
          <w:highlight w:val="yellow"/>
          <w:lang w:eastAsia="es-419"/>
        </w:rPr>
        <w:t>Los contribuyentes de que tratan los artículos 19 y 19-4 del Estatuto Tributario y 1.2.1.5.1.2. y 1.2.1.5.2.1. de este Decreto, no están obligados a liquidar anticipo del impuesto sobre la renta y complementario.</w:t>
      </w:r>
    </w:p>
    <w:p w14:paraId="3807EC96" w14:textId="2BB5B847"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En el caso de los sujetos de que trata el artículo 19 del Estatuto Tributario y 1.2.1.5.1.2. de este Decreto, se requiere que estén calificados o hayan efectuado el proceso de permanencia en el Régimen Tributario Especial del impuesto sobre la renta y complementario.</w:t>
      </w:r>
    </w:p>
    <w:p w14:paraId="220EF0B7" w14:textId="31597E2E"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144" w:name="1.2.1.5.4.9"/>
      <w:r w:rsidRPr="00533324">
        <w:rPr>
          <w:rFonts w:ascii="Times New Roman" w:eastAsia="Times New Roman" w:hAnsi="Times New Roman" w:cs="Times New Roman"/>
          <w:color w:val="333333"/>
          <w:lang w:eastAsia="es-419"/>
        </w:rPr>
        <w:t> </w:t>
      </w:r>
      <w:bookmarkEnd w:id="144"/>
      <w:r w:rsidRPr="00533324">
        <w:rPr>
          <w:rFonts w:ascii="Times New Roman" w:eastAsia="Times New Roman" w:hAnsi="Times New Roman" w:cs="Times New Roman"/>
          <w:color w:val="333333"/>
          <w:lang w:eastAsia="es-419"/>
        </w:rPr>
        <w:t> </w:t>
      </w:r>
      <w:hyperlink r:id="rId100" w:anchor="1.2.1.5.4.9" w:history="1">
        <w:r w:rsidRPr="00533324">
          <w:rPr>
            <w:rFonts w:ascii="Times New Roman" w:eastAsia="Times New Roman" w:hAnsi="Times New Roman" w:cs="Times New Roman"/>
            <w:color w:val="007BFF"/>
            <w:lang w:eastAsia="es-419"/>
          </w:rPr>
          <w:t>1.2.1.5.4.9</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Aportes parafiscales.</w:t>
      </w:r>
      <w:r w:rsidRPr="00533324">
        <w:rPr>
          <w:rFonts w:ascii="Times New Roman" w:eastAsia="Times New Roman" w:hAnsi="Times New Roman" w:cs="Times New Roman"/>
          <w:color w:val="333333"/>
          <w:lang w:eastAsia="es-419"/>
        </w:rPr>
        <w:t> La exoneración de aportes parafiscales a favor del Servicio Nacional de Aprendizaje -SENA, del Instituto Colombiano de Bienestar Familiar -ICBF y las cotizaciones del régimen contributivo de salud, establecidas en el artículo 114-1 del Estatuto Tributario no resultan aplicables a los contribuyentes de que tratan los artículos 19, 19-4 y 19-5 del Estatuto Tributario y 1.2.1.5.1.2. y 1.2.1.5.2.1. y 1.2.1.5.3.1. de este Decreto, ni a las cajas de compensación señaladas en el artículo 19-2 del Estatuto Tributario.</w:t>
      </w:r>
    </w:p>
    <w:p w14:paraId="45207AF5" w14:textId="31FCF035"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145" w:name="1.2.1.5.4.10"/>
      <w:r w:rsidRPr="00533324">
        <w:rPr>
          <w:rFonts w:ascii="Times New Roman" w:eastAsia="Times New Roman" w:hAnsi="Times New Roman" w:cs="Times New Roman"/>
          <w:color w:val="333333"/>
          <w:lang w:eastAsia="es-419"/>
        </w:rPr>
        <w:t> </w:t>
      </w:r>
      <w:bookmarkEnd w:id="145"/>
      <w:r w:rsidRPr="00533324">
        <w:rPr>
          <w:rFonts w:ascii="Times New Roman" w:eastAsia="Times New Roman" w:hAnsi="Times New Roman" w:cs="Times New Roman"/>
          <w:color w:val="333333"/>
          <w:lang w:eastAsia="es-419"/>
        </w:rPr>
        <w:t> </w:t>
      </w:r>
      <w:hyperlink r:id="rId101" w:anchor="1.2.1.5.4.10" w:history="1">
        <w:r w:rsidRPr="00533324">
          <w:rPr>
            <w:rFonts w:ascii="Times New Roman" w:eastAsia="Times New Roman" w:hAnsi="Times New Roman" w:cs="Times New Roman"/>
            <w:color w:val="007BFF"/>
            <w:lang w:eastAsia="es-419"/>
          </w:rPr>
          <w:t>1.2.1.5.4.10</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Registro Único Tributario -RUT.</w:t>
      </w:r>
      <w:r w:rsidRPr="00533324">
        <w:rPr>
          <w:rFonts w:ascii="Times New Roman" w:eastAsia="Times New Roman" w:hAnsi="Times New Roman" w:cs="Times New Roman"/>
          <w:color w:val="333333"/>
          <w:lang w:eastAsia="es-419"/>
        </w:rPr>
        <w:t> Los contribuyentes de que tratan los artículos 19, 19-2, 19-4 y 19-5 del Estatuto Tributario y 1.2.1.5.1.2., 1.2.1.5.2.1. y 1.2.1.5.3.1. de este Decretase clasifican en el Registro Único Tributario -RUT, atendiendo las siguientes reglas:</w:t>
      </w:r>
    </w:p>
    <w:p w14:paraId="1D0976B0" w14:textId="12F06BC2"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1. Los contribuyentes de que tratan los artículos 19 del Estatuto Tributario y 1.2.1.5.1.2. de este Decreto que se creen a partir del 1 de enero del año 2017, se clasifican como contribuyentes del impuesto sobre la renta y complementario en el régimen ordinario.</w:t>
      </w:r>
    </w:p>
    <w:p w14:paraId="1A050627" w14:textId="60C36646"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2. Los contribuyentes de que tratan los artículos 19 del Estatuto Tributario y 1.2.1.5.1.2. de este decreto que soliciten y obtengan calificación en el Régimen Tributario Especial del impuesto sobre la renta y complementario a partir del año 2017, se .clasifican en el citado régimen a partir de la fecha que determine el acto administrativo.</w:t>
      </w:r>
    </w:p>
    <w:p w14:paraId="51FA3D0C" w14:textId="430BED82"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 xml:space="preserve">3. Los contribuyentes de que tratan el parágrafo transitorio 1 del artículo 19 del Estatuto Tributario y el inciso primero del parágrafo 2 del artículo 1.2.1.5.1.2. de este Decreto y que se encontraban registrados a treinta y uno (31) de diciembre de 2016 en el Registro Único Tributario -RUT, con responsabilidad 04 - Impuesto Renta y Complementario Régimen Especial, continuarán con la clasificación como contribuyentes del Régimen Tributario Especial del impuesto sobre la renta y complementario, hasta la </w:t>
      </w:r>
      <w:r w:rsidRPr="00533324">
        <w:rPr>
          <w:rFonts w:ascii="Times New Roman" w:eastAsia="Times New Roman" w:hAnsi="Times New Roman" w:cs="Times New Roman"/>
          <w:color w:val="333333"/>
          <w:lang w:eastAsia="es-419"/>
        </w:rPr>
        <w:lastRenderedPageBreak/>
        <w:t>fecha en que se les excluya mediante acto administrativo o renuncien al Régimen Tributario Especial del impuesto sobre la renta y complementario.</w:t>
      </w:r>
    </w:p>
    <w:p w14:paraId="3E1FEB96" w14:textId="0932434C"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4. Los contribuyentes del parágrafo transitorio 2 del artículo 19 del Estatuto Tributario y el inciso segundo del parágrafo 2 del artículo.1.2.1.5.1.2. de este Decreto, que venían registrados a treinta y uno (31) de diciembre de 2016 en el Registro Único Tributario -RUT con responsabilidad 06 - Ingresos y Patrimonio o no tenían responsabilidad en renta, se entienden automáticamente admitidas y calificadas dentro del Régimen Tributario Especial; para ello deberán realizar la actualización del Registro Único Tributario -RUT de forma presencial registrando la responsabilidad 04 - Impuesto Renta .Y Complementario Régimen Especial y la conservará hasta la fecha en que se les excluya, según el correspondiente el acto administrativo o renuncien al Régimen Tributario Especial del impuesto sobre la renta y complementario.</w:t>
      </w:r>
    </w:p>
    <w:p w14:paraId="5E71DE07" w14:textId="5886C3E3"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5. Los contribuyentes de que trata el artículo 19-4 del Estatuto Tributario y el artículo 1.2.1.5.2.1. de este Decreto se entienden admitidos en el Régimen Tributario Especial del impuesto sobre la renta y complementario, hasta la fecha en que se les excluya según el correspondiente acto administrativo.</w:t>
      </w:r>
    </w:p>
    <w:p w14:paraId="5D1D14CB" w14:textId="6C2CCAC4"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6. Los contribuyentes de que trata el artículo 19-5 del Estatuto Tributario y el artículo</w:t>
      </w:r>
    </w:p>
    <w:p w14:paraId="3FB39799" w14:textId="77777777"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1.2.1.5.3.1. de este Decreto se clasificarán como contribuyentes del impuesto sobre la renta y complementario en el régimen ordinario, para lo cual se registrarán y/o actualizarán el Registro Único Tributario -RUT con dicha responsabilidad, de conformidad con lo señalado en el numeral 3 del literal a) del artículo 1.6.1.2.11. de este Decreto: En caso que corresponda a una propiedad horizontal de uso residencial adjuntará los documentos que soporten tal condición para que continúen como no contribuyentes-de conformidad con el artículo 33 de la Ley 675 de 2001.</w:t>
      </w:r>
    </w:p>
    <w:p w14:paraId="08B8AB34" w14:textId="76A5EA08"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7. Las cajas de compensación familiar cuando no cumplan el presupuesto establecido en el artículo 19-2 del Estatuto Tributario, actualizarán el Registro Único Tributario - RUT con la responsabilidad "06" </w:t>
      </w:r>
      <w:r w:rsidRPr="00533324">
        <w:rPr>
          <w:rFonts w:ascii="Times New Roman" w:eastAsia="Times New Roman" w:hAnsi="Times New Roman" w:cs="Times New Roman"/>
          <w:i/>
          <w:iCs/>
          <w:color w:val="333333"/>
          <w:lang w:eastAsia="es-419"/>
        </w:rPr>
        <w:t>ingresos y patrimonio</w:t>
      </w:r>
      <w:r w:rsidRPr="00533324">
        <w:rPr>
          <w:rFonts w:ascii="Times New Roman" w:eastAsia="Times New Roman" w:hAnsi="Times New Roman" w:cs="Times New Roman"/>
          <w:color w:val="333333"/>
          <w:lang w:eastAsia="es-419"/>
        </w:rPr>
        <w:t>, en caso que perciban ingresos por actividades industriales, comerciales y financieras distintas a la inversión de su patrimonio, actualizarán el Registro Único Tributario -RUT con la responsabilidad "05" </w:t>
      </w:r>
      <w:r w:rsidRPr="00533324">
        <w:rPr>
          <w:rFonts w:ascii="Times New Roman" w:eastAsia="Times New Roman" w:hAnsi="Times New Roman" w:cs="Times New Roman"/>
          <w:i/>
          <w:iCs/>
          <w:color w:val="333333"/>
          <w:lang w:eastAsia="es-419"/>
        </w:rPr>
        <w:t>Impuesto Renta y Complementario</w:t>
      </w:r>
      <w:r w:rsidRPr="00533324">
        <w:rPr>
          <w:rFonts w:ascii="Times New Roman" w:eastAsia="Times New Roman" w:hAnsi="Times New Roman" w:cs="Times New Roman"/>
          <w:color w:val="333333"/>
          <w:lang w:eastAsia="es-419"/>
        </w:rPr>
        <w:t>.</w:t>
      </w:r>
    </w:p>
    <w:p w14:paraId="43804E29" w14:textId="42ECD1B8"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146" w:name="1.2.1.5.4.11"/>
      <w:r w:rsidRPr="00533324">
        <w:rPr>
          <w:rFonts w:ascii="Times New Roman" w:eastAsia="Times New Roman" w:hAnsi="Times New Roman" w:cs="Times New Roman"/>
          <w:color w:val="333333"/>
          <w:lang w:eastAsia="es-419"/>
        </w:rPr>
        <w:t> </w:t>
      </w:r>
      <w:bookmarkEnd w:id="146"/>
      <w:r w:rsidRPr="00533324">
        <w:rPr>
          <w:rFonts w:ascii="Times New Roman" w:eastAsia="Times New Roman" w:hAnsi="Times New Roman" w:cs="Times New Roman"/>
          <w:color w:val="333333"/>
          <w:lang w:eastAsia="es-419"/>
        </w:rPr>
        <w:t> </w:t>
      </w:r>
      <w:hyperlink r:id="rId102" w:anchor="1.2.1.5.4.11" w:history="1">
        <w:r w:rsidRPr="00533324">
          <w:rPr>
            <w:rFonts w:ascii="Times New Roman" w:eastAsia="Times New Roman" w:hAnsi="Times New Roman" w:cs="Times New Roman"/>
            <w:color w:val="007BFF"/>
            <w:lang w:eastAsia="es-419"/>
          </w:rPr>
          <w:t>1.2.1.5.4.11</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Actualización del Registro Único Tributario -RUT, publicación de información de los contribuyentes de que tratan los artículos 19 y 19-4 del Estatuto Tributario.</w:t>
      </w:r>
      <w:r w:rsidRPr="00533324">
        <w:rPr>
          <w:rFonts w:ascii="Times New Roman" w:eastAsia="Times New Roman" w:hAnsi="Times New Roman" w:cs="Times New Roman"/>
          <w:color w:val="333333"/>
          <w:lang w:eastAsia="es-419"/>
        </w:rPr>
        <w:t> Para efectos del control y la clasificación de las entidades del Régimen Tributario Especial del impuesto sobre la renta y complementario, los contribuyentes de que tratan los artículos 19 y 19-4 del Estatuto Tributario y los artículos 1.2.1.5.1.2. y 1.2.1.5.2.1. de este Decreto, deberán actualizar el Registro Único Tributario -RUT, para:</w:t>
      </w:r>
    </w:p>
    <w:p w14:paraId="2F3BB4C7" w14:textId="4B9F6EC9"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1. Incluir las actividades meritorias enumeradas en el artículo 359 del Estatuto Tributario que desarrollen estos contribuyentes, en el caso de los contribuyentes de que trata el artículo 19 del Estatuto Tributario y el artículo 1.2.1.5.1.2. del presente Decreto.</w:t>
      </w:r>
    </w:p>
    <w:p w14:paraId="450CB7F4" w14:textId="03C8FF65"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2. Identificar la entidad estatal que ejerce la inspección, control y vigilancia.</w:t>
      </w:r>
    </w:p>
    <w:p w14:paraId="76721F81" w14:textId="3568C863"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Con el fin de contar con información para efectos de control de las entidades de que trata este capítulo, en el Registro Único Tributario -RUT se habilitará una sección que permita identificar la calificación de los contribuyentes del Régimen Tributario Especial, en su calidad de pre-existente, así como el número del acto administrativo y la fecha de la calificación, exclusión y admisión según corresponda. De igual forma se ajustará el Registro Único Tributario -RUT, para la identificación de las propiedades horizontales, de uso comercial, industrial o mixto y de uso residencial.</w:t>
      </w:r>
    </w:p>
    <w:p w14:paraId="24DB0B10" w14:textId="11D6BA62"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Lo anteriormente establecido comenzará a aplicarse una vez se efectúen las adecuaciones al sistema.</w:t>
      </w:r>
    </w:p>
    <w:p w14:paraId="0A3C36DC" w14:textId="5595DB4E"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PARÁGRAFO</w:t>
      </w:r>
      <w:bookmarkStart w:id="147" w:name="1.2.1.5.4.11.p"/>
      <w:r w:rsidRPr="00533324">
        <w:rPr>
          <w:rFonts w:ascii="Times New Roman" w:eastAsia="Times New Roman" w:hAnsi="Times New Roman" w:cs="Times New Roman"/>
          <w:color w:val="333333"/>
          <w:lang w:eastAsia="es-419"/>
        </w:rPr>
        <w:t> </w:t>
      </w:r>
      <w:bookmarkEnd w:id="147"/>
      <w:r w:rsidRPr="00533324">
        <w:rPr>
          <w:rFonts w:ascii="Times New Roman" w:eastAsia="Times New Roman" w:hAnsi="Times New Roman" w:cs="Times New Roman"/>
          <w:color w:val="333333"/>
          <w:lang w:eastAsia="es-419"/>
        </w:rPr>
        <w:t>. Los contribuyentes que tengan registrada la responsabilidad “06” </w:t>
      </w:r>
      <w:r w:rsidRPr="00533324">
        <w:rPr>
          <w:rFonts w:ascii="Times New Roman" w:eastAsia="Times New Roman" w:hAnsi="Times New Roman" w:cs="Times New Roman"/>
          <w:i/>
          <w:iCs/>
          <w:color w:val="333333"/>
          <w:lang w:eastAsia="es-419"/>
        </w:rPr>
        <w:t>ingresos y patrimonio</w:t>
      </w:r>
      <w:r w:rsidRPr="00533324">
        <w:rPr>
          <w:rFonts w:ascii="Times New Roman" w:eastAsia="Times New Roman" w:hAnsi="Times New Roman" w:cs="Times New Roman"/>
          <w:color w:val="333333"/>
          <w:lang w:eastAsia="es-419"/>
        </w:rPr>
        <w:t> y se encuentren dentro de los supuestos del parágrafo transitorio 2 del artículo 19 del Estatuto Tributario, se les actualizará de oficio el Registro Único Tributario - RUT con la responsabilidad "04" </w:t>
      </w:r>
      <w:r w:rsidRPr="00533324">
        <w:rPr>
          <w:rFonts w:ascii="Times New Roman" w:eastAsia="Times New Roman" w:hAnsi="Times New Roman" w:cs="Times New Roman"/>
          <w:i/>
          <w:iCs/>
          <w:color w:val="333333"/>
          <w:lang w:eastAsia="es-419"/>
        </w:rPr>
        <w:t>impuesto sobre la renta y complementario Régimen Tributario Especial.</w:t>
      </w:r>
    </w:p>
    <w:p w14:paraId="08D51B40" w14:textId="52EB5858"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lastRenderedPageBreak/>
        <w:t>Las entidades que a treinta y uno (31) de diciembre del 2016 pertenecían al Régimen Tributario Especial y no figuren en la publicación efectuada en la página web de la Unidad Administrativa Especial Dirección de Impuestos y Aduanas Nacionales -DIAN, deberán solicitar la actualización del Registro Único Tributario -RUT de forma presencial, para incorporar la responsabilidad "04" </w:t>
      </w:r>
      <w:r w:rsidRPr="00533324">
        <w:rPr>
          <w:rFonts w:ascii="Times New Roman" w:eastAsia="Times New Roman" w:hAnsi="Times New Roman" w:cs="Times New Roman"/>
          <w:i/>
          <w:iCs/>
          <w:color w:val="333333"/>
          <w:lang w:eastAsia="es-419"/>
        </w:rPr>
        <w:t>impuesto sobre la renta y complementario del Régimen Tributario Especial</w:t>
      </w:r>
      <w:r w:rsidRPr="00533324">
        <w:rPr>
          <w:rFonts w:ascii="Times New Roman" w:eastAsia="Times New Roman" w:hAnsi="Times New Roman" w:cs="Times New Roman"/>
          <w:color w:val="333333"/>
          <w:lang w:eastAsia="es-419"/>
        </w:rPr>
        <w:t>, antes del 30 de abril del 2018.</w:t>
      </w:r>
    </w:p>
    <w:p w14:paraId="2B257EBE" w14:textId="565D9559"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Los contribuyentes y no contribuyentes, que no pertenezcan al Régimen Tributario Especial del impuesto sobre la renta y complementario, deberán actualizar el Registro Único Tributario -RUT, indicando la responsabilidad que le corresponda en el impuesto sobre la renta y complementario, de conformidad con su naturaleza jurídica, con ocasión de la publicación realizada por la Unidad Administrativa Especial Dirección de Impuestos y Aduanas Nacionales -DIAN, de que trata el Parágrafo 5 del artículo 364-5 del Estatuto Tributario.</w:t>
      </w:r>
    </w:p>
    <w:p w14:paraId="2A6E37FF" w14:textId="6BDAEC7E"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148" w:name="1.2.1.5.4.12"/>
      <w:r w:rsidRPr="00533324">
        <w:rPr>
          <w:rFonts w:ascii="Times New Roman" w:eastAsia="Times New Roman" w:hAnsi="Times New Roman" w:cs="Times New Roman"/>
          <w:color w:val="333333"/>
          <w:lang w:eastAsia="es-419"/>
        </w:rPr>
        <w:t> </w:t>
      </w:r>
      <w:bookmarkEnd w:id="148"/>
      <w:r w:rsidRPr="00533324">
        <w:rPr>
          <w:rFonts w:ascii="Times New Roman" w:eastAsia="Times New Roman" w:hAnsi="Times New Roman" w:cs="Times New Roman"/>
          <w:color w:val="333333"/>
          <w:lang w:eastAsia="es-419"/>
        </w:rPr>
        <w:t> </w:t>
      </w:r>
      <w:hyperlink r:id="rId103" w:anchor="1.2.1.5.4.12" w:history="1">
        <w:r w:rsidRPr="00533324">
          <w:rPr>
            <w:rFonts w:ascii="Times New Roman" w:eastAsia="Times New Roman" w:hAnsi="Times New Roman" w:cs="Times New Roman"/>
            <w:color w:val="007BFF"/>
            <w:lang w:eastAsia="es-419"/>
          </w:rPr>
          <w:t>1.2.1.5.4.12</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Control posterior.</w:t>
      </w:r>
      <w:r w:rsidRPr="00533324">
        <w:rPr>
          <w:rFonts w:ascii="Times New Roman" w:eastAsia="Times New Roman" w:hAnsi="Times New Roman" w:cs="Times New Roman"/>
          <w:color w:val="333333"/>
          <w:lang w:eastAsia="es-419"/>
        </w:rPr>
        <w:t> La Unidad Administrativa Especial Dirección de Impuestos y Aduanas Nacionales -DIAN podrá ejercer las amplias facultades de fiscalización establecidas en los artículos 364-6 y 684 del Estatuto Tributario y demás normas concordantes, a fin de verificar que se cumplan las disposiciones de la Ley y del presente Decreto y en general las obligaciones tributarias de los contribuyentes sometidos al Régimen Tributario Especial del impuesto sobre la renta y complementario.</w:t>
      </w:r>
    </w:p>
    <w:p w14:paraId="453686C6" w14:textId="4F222AD2"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La Unidad Administrativa Especial Dirección de Impuestos y Aduanas Nacionales -DIAN deberá incluir dentro de su plan anual de fiscalización un programa de control a las entidades sin ánimo de lucro y a las pertenecientes al Régimen Tributario Especial.</w:t>
      </w:r>
    </w:p>
    <w:p w14:paraId="5C2EDD34" w14:textId="141E53A4"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149" w:name="1.2.1.5.4.13"/>
      <w:r w:rsidRPr="00533324">
        <w:rPr>
          <w:rFonts w:ascii="Times New Roman" w:eastAsia="Times New Roman" w:hAnsi="Times New Roman" w:cs="Times New Roman"/>
          <w:color w:val="333333"/>
          <w:lang w:eastAsia="es-419"/>
        </w:rPr>
        <w:t> </w:t>
      </w:r>
      <w:bookmarkEnd w:id="149"/>
      <w:r w:rsidRPr="00533324">
        <w:rPr>
          <w:rFonts w:ascii="Times New Roman" w:eastAsia="Times New Roman" w:hAnsi="Times New Roman" w:cs="Times New Roman"/>
          <w:color w:val="333333"/>
          <w:lang w:eastAsia="es-419"/>
        </w:rPr>
        <w:t> </w:t>
      </w:r>
      <w:hyperlink r:id="rId104" w:anchor="1.2.1.5.4.13" w:history="1">
        <w:r w:rsidRPr="00533324">
          <w:rPr>
            <w:rFonts w:ascii="Times New Roman" w:eastAsia="Times New Roman" w:hAnsi="Times New Roman" w:cs="Times New Roman"/>
            <w:color w:val="007BFF"/>
            <w:lang w:eastAsia="es-419"/>
          </w:rPr>
          <w:t>1.2.1.5.4.13</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Cargos directivos, gerenciales, órganos de gobierno, de dirección o control. </w:t>
      </w:r>
      <w:r w:rsidRPr="00533324">
        <w:rPr>
          <w:rFonts w:ascii="Times New Roman" w:eastAsia="Times New Roman" w:hAnsi="Times New Roman" w:cs="Times New Roman"/>
          <w:color w:val="333333"/>
          <w:lang w:eastAsia="es-419"/>
        </w:rPr>
        <w:t>Para los fines del artículo 19 y Título VI del Libro Primero del Estatuto Tributario y lo dispuesto en este capítulo, se considerarán los siguientes criterios:</w:t>
      </w:r>
    </w:p>
    <w:p w14:paraId="5FB2A811" w14:textId="1B960822"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1. Los cargos directivos, los cargos gerenciales y los miembros de órganos de administración corresponden a aquellos que tienen el mayor rango en la estructura administrativa de la entidad y toman decisiones respecto del desarrollo del objeto social en forma directa e indirecta, de las actividades meritorias del interés general y el acceso a la comunidad, tales como los representantes legales, administradores, gerentes, presidentes, vicepresidentes, entre otros.</w:t>
      </w:r>
    </w:p>
    <w:p w14:paraId="1F41A5A3" w14:textId="7A1D7650"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2. Por órganos de gobierno, de dirección o control se entienden aquellas estructuras creadas según la ley y los estatutos, que tienen por objeto dirigir, vigilar, controlar y dar directrices a estas entidades, para el cumplimiento de las decisiones tomadas por la asamblea general y en el desarrollo de la actividad meritoria o el objeto de la entidad.</w:t>
      </w:r>
    </w:p>
    <w:p w14:paraId="1A0C9EF4" w14:textId="53323A73"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3. El representante estatutario corresponde a aquellas designaciones efectuadas por los estatutos y/o la asamblea general, con el fin que se efectúe la representación de la entidad, la cual podrá ser a través de órganos de gobierno, juntas directivas, para efectos de lo señalado en el artículo 364-2 del Estatuto Tributario. Los apoderados para efectos judiciales, de carácter tributario, aduanero o cambiaría no hacen parte de las definiciones de este artículo, para efectos de distribución indirecta de excedentes.</w:t>
      </w:r>
    </w:p>
    <w:p w14:paraId="74F2F7AB" w14:textId="1815D9B9"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150" w:name="1.2.1.5.4.14"/>
      <w:r w:rsidRPr="00533324">
        <w:rPr>
          <w:rFonts w:ascii="Times New Roman" w:eastAsia="Times New Roman" w:hAnsi="Times New Roman" w:cs="Times New Roman"/>
          <w:color w:val="333333"/>
          <w:lang w:eastAsia="es-419"/>
        </w:rPr>
        <w:t> </w:t>
      </w:r>
      <w:bookmarkEnd w:id="150"/>
      <w:r w:rsidRPr="00533324">
        <w:rPr>
          <w:rFonts w:ascii="Times New Roman" w:eastAsia="Times New Roman" w:hAnsi="Times New Roman" w:cs="Times New Roman"/>
          <w:color w:val="333333"/>
          <w:lang w:eastAsia="es-419"/>
        </w:rPr>
        <w:t> </w:t>
      </w:r>
      <w:hyperlink r:id="rId105" w:anchor="1.2.1.5.4.14" w:history="1">
        <w:r w:rsidRPr="00533324">
          <w:rPr>
            <w:rFonts w:ascii="Times New Roman" w:eastAsia="Times New Roman" w:hAnsi="Times New Roman" w:cs="Times New Roman"/>
            <w:color w:val="007BFF"/>
            <w:lang w:eastAsia="es-419"/>
          </w:rPr>
          <w:t>1.2.1.5.4.14</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Procedimiento y sanciones.</w:t>
      </w:r>
      <w:r w:rsidRPr="00533324">
        <w:rPr>
          <w:rFonts w:ascii="Times New Roman" w:eastAsia="Times New Roman" w:hAnsi="Times New Roman" w:cs="Times New Roman"/>
          <w:color w:val="333333"/>
          <w:lang w:eastAsia="es-419"/>
        </w:rPr>
        <w:t> A los sujetos indicados en los artículos 1.2.1.5.1.2., 1.2.1.5.2.1. y 1.2.1.5.3.1. de este Decreto les son aplicables las normas de procedimiento y sanción establecidas en el Estatuto Tributario y del presente decreto en lo que resulte pertinente.</w:t>
      </w:r>
    </w:p>
    <w:p w14:paraId="2DFAE82E" w14:textId="6A268926"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151" w:name="3"/>
      <w:r w:rsidRPr="00533324">
        <w:rPr>
          <w:rFonts w:ascii="Times New Roman" w:eastAsia="Times New Roman" w:hAnsi="Times New Roman" w:cs="Times New Roman"/>
          <w:color w:val="333333"/>
          <w:lang w:eastAsia="es-419"/>
        </w:rPr>
        <w:t> </w:t>
      </w:r>
      <w:bookmarkEnd w:id="151"/>
      <w:r w:rsidRPr="00533324">
        <w:rPr>
          <w:rFonts w:ascii="Times New Roman" w:eastAsia="Times New Roman" w:hAnsi="Times New Roman" w:cs="Times New Roman"/>
          <w:color w:val="333333"/>
          <w:lang w:eastAsia="es-419"/>
        </w:rPr>
        <w:t> 3. </w:t>
      </w:r>
      <w:r w:rsidRPr="00533324">
        <w:rPr>
          <w:rFonts w:ascii="Times New Roman" w:eastAsia="Times New Roman" w:hAnsi="Times New Roman" w:cs="Times New Roman"/>
          <w:i/>
          <w:iCs/>
          <w:color w:val="333333"/>
          <w:lang w:eastAsia="es-419"/>
        </w:rPr>
        <w:t>Adición de un artículo al Capítulo 2 del Título 4 de la Parte 2 del Libro 1 del Decreto 1625 de 2016, Único Reglamentario en Materia Tributaria.</w:t>
      </w:r>
      <w:r w:rsidRPr="00533324">
        <w:rPr>
          <w:rFonts w:ascii="Times New Roman" w:eastAsia="Times New Roman" w:hAnsi="Times New Roman" w:cs="Times New Roman"/>
          <w:color w:val="333333"/>
          <w:lang w:eastAsia="es-419"/>
        </w:rPr>
        <w:t> Adiciónese el siguiente artículo al Capítulo 2 del Título 4 de la Parte 2 del Libro 1 del Decreto 1625 de 2016, Único Reglamentario en Materia Tributaria, así:</w:t>
      </w:r>
    </w:p>
    <w:p w14:paraId="4BF2E19D" w14:textId="382C0A99"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 </w:t>
      </w:r>
      <w:hyperlink r:id="rId106" w:anchor="1.2.4.2.88" w:history="1">
        <w:r w:rsidRPr="00533324">
          <w:rPr>
            <w:rFonts w:ascii="Times New Roman" w:eastAsia="Times New Roman" w:hAnsi="Times New Roman" w:cs="Times New Roman"/>
            <w:color w:val="007BFF"/>
            <w:lang w:eastAsia="es-419"/>
          </w:rPr>
          <w:t>1.2.4.2.88</w:t>
        </w:r>
      </w:hyperlink>
      <w:r w:rsidRPr="00533324">
        <w:rPr>
          <w:rFonts w:ascii="Times New Roman" w:eastAsia="Times New Roman" w:hAnsi="Times New Roman" w:cs="Times New Roman"/>
          <w:color w:val="333333"/>
          <w:lang w:eastAsia="es-419"/>
        </w:rPr>
        <w:t>. </w:t>
      </w:r>
      <w:r w:rsidRPr="00533324">
        <w:rPr>
          <w:rFonts w:ascii="Times New Roman" w:eastAsia="Times New Roman" w:hAnsi="Times New Roman" w:cs="Times New Roman"/>
          <w:i/>
          <w:iCs/>
          <w:color w:val="333333"/>
          <w:lang w:eastAsia="es-419"/>
        </w:rPr>
        <w:t>Retención en la fuente sobre rendimientos financieros para las entidades del Régimen Tributario Especial.</w:t>
      </w:r>
      <w:r w:rsidRPr="00533324">
        <w:rPr>
          <w:rFonts w:ascii="Times New Roman" w:eastAsia="Times New Roman" w:hAnsi="Times New Roman" w:cs="Times New Roman"/>
          <w:color w:val="333333"/>
          <w:lang w:eastAsia="es-419"/>
        </w:rPr>
        <w:t xml:space="preserve"> Los ingresos provenientes de rendimientos financieros de los sujetos indicados en el artículo 1.2.1.5.1.2. de este Decreto que se encuentren en el Régimen Tributario Especial del impuesto sobre la renta y complementario, se encuentran sometidos a una tarifa de retención en la </w:t>
      </w:r>
      <w:r w:rsidRPr="00533324">
        <w:rPr>
          <w:rFonts w:ascii="Times New Roman" w:eastAsia="Times New Roman" w:hAnsi="Times New Roman" w:cs="Times New Roman"/>
          <w:color w:val="333333"/>
          <w:lang w:eastAsia="es-419"/>
        </w:rPr>
        <w:lastRenderedPageBreak/>
        <w:t>fuente del cero por ciento (0%), excepto para los ingresos provenientes en contratos de obra pública o interventoría con entidades estatales, caso en el cual se someten a las tarifas de retención vigentes."</w:t>
      </w:r>
    </w:p>
    <w:p w14:paraId="2F69410E" w14:textId="5C3173AB"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152" w:name="4"/>
      <w:r w:rsidRPr="00533324">
        <w:rPr>
          <w:rFonts w:ascii="Times New Roman" w:eastAsia="Times New Roman" w:hAnsi="Times New Roman" w:cs="Times New Roman"/>
          <w:color w:val="333333"/>
          <w:lang w:eastAsia="es-419"/>
        </w:rPr>
        <w:t> </w:t>
      </w:r>
      <w:bookmarkEnd w:id="152"/>
      <w:r w:rsidRPr="00533324">
        <w:rPr>
          <w:rFonts w:ascii="Times New Roman" w:eastAsia="Times New Roman" w:hAnsi="Times New Roman" w:cs="Times New Roman"/>
          <w:color w:val="333333"/>
          <w:lang w:eastAsia="es-419"/>
        </w:rPr>
        <w:t> 4</w:t>
      </w:r>
      <w:r w:rsidRPr="00533324">
        <w:rPr>
          <w:rFonts w:ascii="Times New Roman" w:eastAsia="Times New Roman" w:hAnsi="Times New Roman" w:cs="Times New Roman"/>
          <w:i/>
          <w:iCs/>
          <w:color w:val="333333"/>
          <w:lang w:eastAsia="es-419"/>
        </w:rPr>
        <w:t>. Adición de un inciso al artículo </w:t>
      </w:r>
      <w:hyperlink r:id="rId107" w:anchor="1.6.1.2.19" w:history="1">
        <w:r w:rsidRPr="00533324">
          <w:rPr>
            <w:rFonts w:ascii="Times New Roman" w:eastAsia="Times New Roman" w:hAnsi="Times New Roman" w:cs="Times New Roman"/>
            <w:i/>
            <w:iCs/>
            <w:color w:val="007BFF"/>
            <w:lang w:eastAsia="es-419"/>
          </w:rPr>
          <w:t>1.6.1.2.19.</w:t>
        </w:r>
      </w:hyperlink>
      <w:r w:rsidRPr="00533324">
        <w:rPr>
          <w:rFonts w:ascii="Times New Roman" w:eastAsia="Times New Roman" w:hAnsi="Times New Roman" w:cs="Times New Roman"/>
          <w:i/>
          <w:iCs/>
          <w:color w:val="333333"/>
          <w:lang w:eastAsia="es-419"/>
        </w:rPr>
        <w:t> del Capítulo 2, Título 1 de la Parte 6 del Libro 1 del Decreto 1625 de 2016, Único Reglamentario en Materia Tributaria. </w:t>
      </w:r>
      <w:r w:rsidRPr="00533324">
        <w:rPr>
          <w:rFonts w:ascii="Times New Roman" w:eastAsia="Times New Roman" w:hAnsi="Times New Roman" w:cs="Times New Roman"/>
          <w:color w:val="333333"/>
          <w:lang w:eastAsia="es-419"/>
        </w:rPr>
        <w:t>Adiciónese el siguiente inciso al numeral primero del artículo 1.6.1.2.19. del Capítulo 2, Título 1 de la Parte 6 del Libro 1 del Decreto 1625 de 2016, Único Reglamentario en Materia Tributaria:</w:t>
      </w:r>
    </w:p>
    <w:p w14:paraId="14597237" w14:textId="64B2D74C"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"Cuando una entidad sin ánimo de lucro a que se refiere el artículo 1.2.1.5.1.2. de este Decreto que se disuelva y liquide, deberá anexar el acta final, en la que conste cómo se adjudicó el remanente."</w:t>
      </w:r>
    </w:p>
    <w:p w14:paraId="1DED344D" w14:textId="121997AC"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153" w:name="5"/>
      <w:r w:rsidRPr="00533324">
        <w:rPr>
          <w:rFonts w:ascii="Times New Roman" w:eastAsia="Times New Roman" w:hAnsi="Times New Roman" w:cs="Times New Roman"/>
          <w:color w:val="333333"/>
          <w:lang w:eastAsia="es-419"/>
        </w:rPr>
        <w:t> </w:t>
      </w:r>
      <w:bookmarkEnd w:id="153"/>
      <w:r w:rsidRPr="00533324">
        <w:rPr>
          <w:rFonts w:ascii="Times New Roman" w:eastAsia="Times New Roman" w:hAnsi="Times New Roman" w:cs="Times New Roman"/>
          <w:color w:val="333333"/>
          <w:lang w:eastAsia="es-419"/>
        </w:rPr>
        <w:t> 5. </w:t>
      </w:r>
      <w:r w:rsidRPr="00533324">
        <w:rPr>
          <w:rFonts w:ascii="Times New Roman" w:eastAsia="Times New Roman" w:hAnsi="Times New Roman" w:cs="Times New Roman"/>
          <w:i/>
          <w:iCs/>
          <w:color w:val="333333"/>
          <w:lang w:eastAsia="es-419"/>
        </w:rPr>
        <w:t>Adición de un numeral al literal a) del artículo </w:t>
      </w:r>
      <w:hyperlink r:id="rId108" w:anchor="1.6.1.2.11" w:history="1">
        <w:r w:rsidRPr="00533324">
          <w:rPr>
            <w:rFonts w:ascii="Times New Roman" w:eastAsia="Times New Roman" w:hAnsi="Times New Roman" w:cs="Times New Roman"/>
            <w:i/>
            <w:iCs/>
            <w:color w:val="007BFF"/>
            <w:lang w:eastAsia="es-419"/>
          </w:rPr>
          <w:t>1.6.1.2.11</w:t>
        </w:r>
      </w:hyperlink>
      <w:r w:rsidRPr="00533324">
        <w:rPr>
          <w:rFonts w:ascii="Times New Roman" w:eastAsia="Times New Roman" w:hAnsi="Times New Roman" w:cs="Times New Roman"/>
          <w:i/>
          <w:iCs/>
          <w:color w:val="333333"/>
          <w:lang w:eastAsia="es-419"/>
        </w:rPr>
        <w:t>. del Capítulo.2, Título 1 de la Parte 6 del Libro 1 del Decreto 1625 de 2016, Único Reglamentario en Materia Tributaria.</w:t>
      </w:r>
      <w:r w:rsidRPr="00533324">
        <w:rPr>
          <w:rFonts w:ascii="Times New Roman" w:eastAsia="Times New Roman" w:hAnsi="Times New Roman" w:cs="Times New Roman"/>
          <w:color w:val="333333"/>
          <w:lang w:eastAsia="es-419"/>
        </w:rPr>
        <w:t> Adiciónese el siguiente numeral al literal a) del artículo 1.6.1.2.11. del. Capítulo 2, Título 1 de la Parte 6 del Libro 1 del Decreto 1625 de 2016, Único Reglamentario en Materia Tributaria:</w:t>
      </w:r>
    </w:p>
    <w:p w14:paraId="77E97B72" w14:textId="7ADC5375"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 "3. En el caso de las personas jurídicas originadas en la constitución de propiedad horizontal para uso comercial, industrial o mixto adjuntarán certificación suscrita por el Representante Legal en donde se indique si se destina algún o algunos de sus bienes o áreas comunes para la explotación comercial o industrial."</w:t>
      </w:r>
    </w:p>
    <w:p w14:paraId="34991271" w14:textId="0B969A5D"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ARTÍCULO</w:t>
      </w:r>
      <w:bookmarkStart w:id="154" w:name="6"/>
      <w:r w:rsidRPr="00533324">
        <w:rPr>
          <w:rFonts w:ascii="Times New Roman" w:eastAsia="Times New Roman" w:hAnsi="Times New Roman" w:cs="Times New Roman"/>
          <w:color w:val="333333"/>
          <w:lang w:eastAsia="es-419"/>
        </w:rPr>
        <w:t> </w:t>
      </w:r>
      <w:bookmarkEnd w:id="154"/>
      <w:r w:rsidRPr="00533324">
        <w:rPr>
          <w:rFonts w:ascii="Times New Roman" w:eastAsia="Times New Roman" w:hAnsi="Times New Roman" w:cs="Times New Roman"/>
          <w:color w:val="333333"/>
          <w:lang w:eastAsia="es-419"/>
        </w:rPr>
        <w:t> 6. </w:t>
      </w:r>
      <w:r w:rsidRPr="00533324">
        <w:rPr>
          <w:rFonts w:ascii="Times New Roman" w:eastAsia="Times New Roman" w:hAnsi="Times New Roman" w:cs="Times New Roman"/>
          <w:i/>
          <w:iCs/>
          <w:color w:val="333333"/>
          <w:lang w:eastAsia="es-419"/>
        </w:rPr>
        <w:t>Vigencia y derogatorias.</w:t>
      </w:r>
      <w:r w:rsidRPr="00533324">
        <w:rPr>
          <w:rFonts w:ascii="Times New Roman" w:eastAsia="Times New Roman" w:hAnsi="Times New Roman" w:cs="Times New Roman"/>
          <w:color w:val="333333"/>
          <w:lang w:eastAsia="es-419"/>
        </w:rPr>
        <w:t> El presente decreto rige a partir de la fecha de su publicación y sustituye los Capítulos 4 y 5 del Título 1 de la Parte 2 del Libro 1, se adiciona un artículo al Capítulo 2 del Título 4 de la Parte 2 del Libro 1 y un inciso al artículo 1.6.1.2.19. y un numeral al literal a) del artículo 1.6.1.2.11. del Capítulo 2 del Título 1 de la Parte 6 del Libro 1 del Decreto 1625 de 2016, Único Reglamentario en Materia Tributaria.</w:t>
      </w:r>
    </w:p>
    <w:p w14:paraId="1E1E1B82" w14:textId="162385CF"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PUBLÍQUESE Y CÚMPLASE</w:t>
      </w:r>
    </w:p>
    <w:p w14:paraId="462F7B29" w14:textId="4F1C301F"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Dado en Bogotá, D.C. a los, 20 días del mes de diciembre de 2017</w:t>
      </w:r>
    </w:p>
    <w:p w14:paraId="2F41A956" w14:textId="451F9265"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MAURICIO CÁRDENAS SANTAMARÍA</w:t>
      </w:r>
    </w:p>
    <w:p w14:paraId="6C6F037A" w14:textId="1D7E2A22"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EL MINISTRO DE HACIENDA Y CRÉDITO PÚBLICO</w:t>
      </w:r>
    </w:p>
    <w:p w14:paraId="6DA5BF69" w14:textId="3AC1AE10" w:rsidR="00533324" w:rsidRPr="00533324" w:rsidRDefault="00533324" w:rsidP="004A2017">
      <w:pPr>
        <w:shd w:val="clear" w:color="auto" w:fill="FFFFFF"/>
        <w:spacing w:after="100" w:afterAutospacing="1" w:line="240" w:lineRule="auto"/>
        <w:rPr>
          <w:rFonts w:ascii="Times New Roman" w:eastAsia="Times New Roman" w:hAnsi="Times New Roman" w:cs="Times New Roman"/>
          <w:color w:val="333333"/>
          <w:lang w:eastAsia="es-419"/>
        </w:rPr>
      </w:pPr>
      <w:r w:rsidRPr="00533324">
        <w:rPr>
          <w:rFonts w:ascii="Times New Roman" w:eastAsia="Times New Roman" w:hAnsi="Times New Roman" w:cs="Times New Roman"/>
          <w:color w:val="333333"/>
          <w:lang w:eastAsia="es-419"/>
        </w:rPr>
        <w:t>Nota: Publicado en el Diario Oficial No. 50.453 de 20 de diciembre de 2017.</w:t>
      </w:r>
    </w:p>
    <w:p w14:paraId="300BC23A" w14:textId="77777777" w:rsidR="002F3F02" w:rsidRPr="00533324" w:rsidRDefault="002F3F02" w:rsidP="004A2017">
      <w:pPr>
        <w:spacing w:line="240" w:lineRule="auto"/>
        <w:rPr>
          <w:rFonts w:ascii="Times New Roman" w:hAnsi="Times New Roman" w:cs="Times New Roman"/>
        </w:rPr>
      </w:pPr>
    </w:p>
    <w:sectPr w:rsidR="002F3F02" w:rsidRPr="00533324" w:rsidSect="00A613E5">
      <w:pgSz w:w="12189" w:h="18709" w:code="10000"/>
      <w:pgMar w:top="1077" w:right="1077"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068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324"/>
    <w:rsid w:val="001120CB"/>
    <w:rsid w:val="002F3F02"/>
    <w:rsid w:val="003C727A"/>
    <w:rsid w:val="004A2017"/>
    <w:rsid w:val="004A489D"/>
    <w:rsid w:val="004F1D2E"/>
    <w:rsid w:val="005173B2"/>
    <w:rsid w:val="00533324"/>
    <w:rsid w:val="005D0786"/>
    <w:rsid w:val="00752481"/>
    <w:rsid w:val="007D75AA"/>
    <w:rsid w:val="00840411"/>
    <w:rsid w:val="0085628B"/>
    <w:rsid w:val="00885E73"/>
    <w:rsid w:val="008C4DF1"/>
    <w:rsid w:val="008D07F6"/>
    <w:rsid w:val="009705EC"/>
    <w:rsid w:val="00A613E5"/>
    <w:rsid w:val="00A91F78"/>
    <w:rsid w:val="00AC0E7D"/>
    <w:rsid w:val="00AE7AD8"/>
    <w:rsid w:val="00B21583"/>
    <w:rsid w:val="00B418B2"/>
    <w:rsid w:val="00B76269"/>
    <w:rsid w:val="00BE074B"/>
    <w:rsid w:val="00C61DA3"/>
    <w:rsid w:val="00CA1F22"/>
    <w:rsid w:val="00CC19F3"/>
    <w:rsid w:val="00CC2D9A"/>
    <w:rsid w:val="00D65024"/>
    <w:rsid w:val="00E57A9A"/>
    <w:rsid w:val="00FC4C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9A997"/>
  <w15:chartTrackingRefBased/>
  <w15:docId w15:val="{36B5198F-1EF9-4921-A6D3-270D6BA86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sz w:val="24"/>
        <w:szCs w:val="24"/>
        <w:lang w:val="es-419"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 w:type="numbering" w:customStyle="1" w:styleId="Sinlista1">
    <w:name w:val="Sin lista1"/>
    <w:next w:val="Sinlista"/>
    <w:uiPriority w:val="99"/>
    <w:semiHidden/>
    <w:unhideWhenUsed/>
    <w:rsid w:val="00533324"/>
  </w:style>
  <w:style w:type="paragraph" w:customStyle="1" w:styleId="msonormal0">
    <w:name w:val="msonormal"/>
    <w:basedOn w:val="Normal"/>
    <w:rsid w:val="00533324"/>
    <w:pPr>
      <w:spacing w:before="100" w:beforeAutospacing="1" w:after="100" w:afterAutospacing="1" w:line="240" w:lineRule="auto"/>
      <w:jc w:val="left"/>
    </w:pPr>
    <w:rPr>
      <w:rFonts w:ascii="Times New Roman" w:eastAsia="Times New Roman" w:hAnsi="Times New Roman" w:cs="Times New Roman"/>
      <w:lang w:eastAsia="es-419"/>
    </w:rPr>
  </w:style>
  <w:style w:type="paragraph" w:styleId="NormalWeb">
    <w:name w:val="Normal (Web)"/>
    <w:basedOn w:val="Normal"/>
    <w:uiPriority w:val="99"/>
    <w:semiHidden/>
    <w:unhideWhenUsed/>
    <w:rsid w:val="00533324"/>
    <w:pPr>
      <w:spacing w:before="100" w:beforeAutospacing="1" w:after="100" w:afterAutospacing="1" w:line="240" w:lineRule="auto"/>
      <w:jc w:val="left"/>
    </w:pPr>
    <w:rPr>
      <w:rFonts w:ascii="Times New Roman" w:eastAsia="Times New Roman" w:hAnsi="Times New Roman" w:cs="Times New Roman"/>
      <w:lang w:eastAsia="es-419"/>
    </w:rPr>
  </w:style>
  <w:style w:type="character" w:styleId="Hipervnculo">
    <w:name w:val="Hyperlink"/>
    <w:basedOn w:val="Fuentedeprrafopredeter"/>
    <w:uiPriority w:val="99"/>
    <w:semiHidden/>
    <w:unhideWhenUsed/>
    <w:rsid w:val="00533324"/>
    <w:rPr>
      <w:color w:val="0000FF"/>
      <w:u w:val="single"/>
    </w:rPr>
  </w:style>
  <w:style w:type="character" w:styleId="Hipervnculovisitado">
    <w:name w:val="FollowedHyperlink"/>
    <w:basedOn w:val="Fuentedeprrafopredeter"/>
    <w:uiPriority w:val="99"/>
    <w:semiHidden/>
    <w:unhideWhenUsed/>
    <w:rsid w:val="0053332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16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uncionpublica.gov.co/eva/gestornormativo/norma.php?i=83233" TargetMode="External"/><Relationship Id="rId21" Type="http://schemas.openxmlformats.org/officeDocument/2006/relationships/hyperlink" Target="https://www.funcionpublica.gov.co/eva/gestornormativo/norma.php?i=83233" TargetMode="External"/><Relationship Id="rId42" Type="http://schemas.openxmlformats.org/officeDocument/2006/relationships/hyperlink" Target="https://www.funcionpublica.gov.co/eva/gestornormativo/norma.php?i=83233" TargetMode="External"/><Relationship Id="rId47" Type="http://schemas.openxmlformats.org/officeDocument/2006/relationships/hyperlink" Target="https://www.funcionpublica.gov.co/eva/gestornormativo/norma.php?i=83233" TargetMode="External"/><Relationship Id="rId63" Type="http://schemas.openxmlformats.org/officeDocument/2006/relationships/hyperlink" Target="https://www.funcionpublica.gov.co/eva/gestornormativo/norma.php?i=83233" TargetMode="External"/><Relationship Id="rId68" Type="http://schemas.openxmlformats.org/officeDocument/2006/relationships/hyperlink" Target="https://www.funcionpublica.gov.co/eva/gestornormativo/norma.php?i=83233" TargetMode="External"/><Relationship Id="rId84" Type="http://schemas.openxmlformats.org/officeDocument/2006/relationships/hyperlink" Target="https://www.funcionpublica.gov.co/eva/gestornormativo/norma.php?i=83233" TargetMode="External"/><Relationship Id="rId89" Type="http://schemas.openxmlformats.org/officeDocument/2006/relationships/hyperlink" Target="https://www.funcionpublica.gov.co/eva/gestornormativo/norma.php?i=83233" TargetMode="External"/><Relationship Id="rId16" Type="http://schemas.openxmlformats.org/officeDocument/2006/relationships/hyperlink" Target="https://www.funcionpublica.gov.co/eva/gestornormativo/norma.php?i=83233" TargetMode="External"/><Relationship Id="rId107" Type="http://schemas.openxmlformats.org/officeDocument/2006/relationships/hyperlink" Target="https://www.funcionpublica.gov.co/eva/gestornormativo/norma.php?i=83233" TargetMode="External"/><Relationship Id="rId11" Type="http://schemas.openxmlformats.org/officeDocument/2006/relationships/hyperlink" Target="https://www.funcionpublica.gov.co/eva/gestornormativo/norma.php?i=83233" TargetMode="External"/><Relationship Id="rId32" Type="http://schemas.openxmlformats.org/officeDocument/2006/relationships/hyperlink" Target="https://www.funcionpublica.gov.co/eva/gestornormativo/norma.php?i=83233" TargetMode="External"/><Relationship Id="rId37" Type="http://schemas.openxmlformats.org/officeDocument/2006/relationships/hyperlink" Target="https://www.funcionpublica.gov.co/eva/gestornormativo/norma.php?i=83233" TargetMode="External"/><Relationship Id="rId53" Type="http://schemas.openxmlformats.org/officeDocument/2006/relationships/hyperlink" Target="https://www.funcionpublica.gov.co/eva/gestornormativo/norma.php?i=83233" TargetMode="External"/><Relationship Id="rId58" Type="http://schemas.openxmlformats.org/officeDocument/2006/relationships/hyperlink" Target="https://www.funcionpublica.gov.co/eva/gestornormativo/norma.php?i=83233" TargetMode="External"/><Relationship Id="rId74" Type="http://schemas.openxmlformats.org/officeDocument/2006/relationships/hyperlink" Target="https://www.funcionpublica.gov.co/eva/gestornormativo/norma.php?i=83233" TargetMode="External"/><Relationship Id="rId79" Type="http://schemas.openxmlformats.org/officeDocument/2006/relationships/hyperlink" Target="https://www.funcionpublica.gov.co/eva/gestornormativo/norma.php?i=83233" TargetMode="External"/><Relationship Id="rId102" Type="http://schemas.openxmlformats.org/officeDocument/2006/relationships/hyperlink" Target="https://www.funcionpublica.gov.co/eva/gestornormativo/norma.php?i=83233" TargetMode="External"/><Relationship Id="rId5" Type="http://schemas.openxmlformats.org/officeDocument/2006/relationships/webSettings" Target="webSettings.xml"/><Relationship Id="rId90" Type="http://schemas.openxmlformats.org/officeDocument/2006/relationships/hyperlink" Target="https://www.funcionpublica.gov.co/eva/gestornormativo/norma.php?i=83233" TargetMode="External"/><Relationship Id="rId95" Type="http://schemas.openxmlformats.org/officeDocument/2006/relationships/hyperlink" Target="https://www.funcionpublica.gov.co/eva/gestornormativo/norma.php?i=83233" TargetMode="External"/><Relationship Id="rId22" Type="http://schemas.openxmlformats.org/officeDocument/2006/relationships/hyperlink" Target="https://www.funcionpublica.gov.co/eva/gestornormativo/norma.php?i=83233" TargetMode="External"/><Relationship Id="rId27" Type="http://schemas.openxmlformats.org/officeDocument/2006/relationships/hyperlink" Target="https://www.funcionpublica.gov.co/eva/gestornormativo/norma.php?i=83233" TargetMode="External"/><Relationship Id="rId43" Type="http://schemas.openxmlformats.org/officeDocument/2006/relationships/hyperlink" Target="https://www.funcionpublica.gov.co/eva/gestornormativo/norma.php?i=83233" TargetMode="External"/><Relationship Id="rId48" Type="http://schemas.openxmlformats.org/officeDocument/2006/relationships/hyperlink" Target="https://www.funcionpublica.gov.co/eva/gestornormativo/norma.php?i=83233" TargetMode="External"/><Relationship Id="rId64" Type="http://schemas.openxmlformats.org/officeDocument/2006/relationships/hyperlink" Target="https://www.funcionpublica.gov.co/eva/gestornormativo/norma.php?i=83233" TargetMode="External"/><Relationship Id="rId69" Type="http://schemas.openxmlformats.org/officeDocument/2006/relationships/hyperlink" Target="https://www.funcionpublica.gov.co/eva/gestornormativo/norma.php?i=83233" TargetMode="External"/><Relationship Id="rId80" Type="http://schemas.openxmlformats.org/officeDocument/2006/relationships/hyperlink" Target="https://www.funcionpublica.gov.co/eva/gestornormativo/norma.php?i=83233" TargetMode="External"/><Relationship Id="rId85" Type="http://schemas.openxmlformats.org/officeDocument/2006/relationships/hyperlink" Target="https://www.funcionpublica.gov.co/eva/gestornormativo/norma.php?i=83233" TargetMode="External"/><Relationship Id="rId12" Type="http://schemas.openxmlformats.org/officeDocument/2006/relationships/hyperlink" Target="https://www.funcionpublica.gov.co/eva/gestornormativo/norma.php?i=83233" TargetMode="External"/><Relationship Id="rId17" Type="http://schemas.openxmlformats.org/officeDocument/2006/relationships/hyperlink" Target="https://www.funcionpublica.gov.co/eva/gestornormativo/norma.php?i=83233" TargetMode="External"/><Relationship Id="rId33" Type="http://schemas.openxmlformats.org/officeDocument/2006/relationships/hyperlink" Target="https://www.funcionpublica.gov.co/eva/gestornormativo/norma.php?i=83233" TargetMode="External"/><Relationship Id="rId38" Type="http://schemas.openxmlformats.org/officeDocument/2006/relationships/hyperlink" Target="https://www.funcionpublica.gov.co/eva/gestornormativo/norma.php?i=83233" TargetMode="External"/><Relationship Id="rId59" Type="http://schemas.openxmlformats.org/officeDocument/2006/relationships/hyperlink" Target="https://www.funcionpublica.gov.co/eva/gestornormativo/norma.php?i=83233" TargetMode="External"/><Relationship Id="rId103" Type="http://schemas.openxmlformats.org/officeDocument/2006/relationships/hyperlink" Target="https://www.funcionpublica.gov.co/eva/gestornormativo/norma.php?i=83233" TargetMode="External"/><Relationship Id="rId108" Type="http://schemas.openxmlformats.org/officeDocument/2006/relationships/hyperlink" Target="https://www.funcionpublica.gov.co/eva/gestornormativo/norma.php?i=83233" TargetMode="External"/><Relationship Id="rId54" Type="http://schemas.openxmlformats.org/officeDocument/2006/relationships/hyperlink" Target="https://www.funcionpublica.gov.co/eva/gestornormativo/norma.php?i=83233" TargetMode="External"/><Relationship Id="rId70" Type="http://schemas.openxmlformats.org/officeDocument/2006/relationships/hyperlink" Target="https://www.funcionpublica.gov.co/eva/gestornormativo/norma.php?i=83233" TargetMode="External"/><Relationship Id="rId75" Type="http://schemas.openxmlformats.org/officeDocument/2006/relationships/hyperlink" Target="https://www.funcionpublica.gov.co/eva/gestornormativo/norma.php?i=83233" TargetMode="External"/><Relationship Id="rId91" Type="http://schemas.openxmlformats.org/officeDocument/2006/relationships/hyperlink" Target="https://www.funcionpublica.gov.co/eva/gestornormativo/norma.php?i=83233" TargetMode="External"/><Relationship Id="rId96" Type="http://schemas.openxmlformats.org/officeDocument/2006/relationships/hyperlink" Target="https://www.funcionpublica.gov.co/eva/gestornormativo/norma.php?i=83233" TargetMode="External"/><Relationship Id="rId1" Type="http://schemas.openxmlformats.org/officeDocument/2006/relationships/customXml" Target="../customXml/item1.xml"/><Relationship Id="rId6" Type="http://schemas.openxmlformats.org/officeDocument/2006/relationships/hyperlink" Target="https://www.funcionpublica.gov.co/eva/gestornormativo/norma.php?i=83233" TargetMode="External"/><Relationship Id="rId15" Type="http://schemas.openxmlformats.org/officeDocument/2006/relationships/hyperlink" Target="https://www.funcionpublica.gov.co/eva/gestornormativo/norma.php?i=83233" TargetMode="External"/><Relationship Id="rId23" Type="http://schemas.openxmlformats.org/officeDocument/2006/relationships/hyperlink" Target="https://www.funcionpublica.gov.co/eva/gestornormativo/norma.php?i=83233" TargetMode="External"/><Relationship Id="rId28" Type="http://schemas.openxmlformats.org/officeDocument/2006/relationships/hyperlink" Target="https://www.funcionpublica.gov.co/eva/gestornormativo/norma.php?i=83233" TargetMode="External"/><Relationship Id="rId36" Type="http://schemas.openxmlformats.org/officeDocument/2006/relationships/hyperlink" Target="https://www.funcionpublica.gov.co/eva/gestornormativo/norma.php?i=83233" TargetMode="External"/><Relationship Id="rId49" Type="http://schemas.openxmlformats.org/officeDocument/2006/relationships/hyperlink" Target="https://www.funcionpublica.gov.co/eva/gestornormativo/norma.php?i=83233" TargetMode="External"/><Relationship Id="rId57" Type="http://schemas.openxmlformats.org/officeDocument/2006/relationships/hyperlink" Target="https://www.funcionpublica.gov.co/eva/gestornormativo/norma.php?i=83233" TargetMode="External"/><Relationship Id="rId106" Type="http://schemas.openxmlformats.org/officeDocument/2006/relationships/hyperlink" Target="https://www.funcionpublica.gov.co/eva/gestornormativo/norma.php?i=83233" TargetMode="External"/><Relationship Id="rId10" Type="http://schemas.openxmlformats.org/officeDocument/2006/relationships/hyperlink" Target="https://www.funcionpublica.gov.co/eva/gestornormativo/norma.php?i=83233" TargetMode="External"/><Relationship Id="rId31" Type="http://schemas.openxmlformats.org/officeDocument/2006/relationships/hyperlink" Target="https://www.funcionpublica.gov.co/eva/gestornormativo/norma.php?i=83233" TargetMode="External"/><Relationship Id="rId44" Type="http://schemas.openxmlformats.org/officeDocument/2006/relationships/hyperlink" Target="https://www.funcionpublica.gov.co/eva/gestornormativo/norma.php?i=83233" TargetMode="External"/><Relationship Id="rId52" Type="http://schemas.openxmlformats.org/officeDocument/2006/relationships/hyperlink" Target="https://www.funcionpublica.gov.co/eva/gestornormativo/norma.php?i=83233" TargetMode="External"/><Relationship Id="rId60" Type="http://schemas.openxmlformats.org/officeDocument/2006/relationships/hyperlink" Target="https://www.funcionpublica.gov.co/eva/gestornormativo/norma.php?i=83233" TargetMode="External"/><Relationship Id="rId65" Type="http://schemas.openxmlformats.org/officeDocument/2006/relationships/hyperlink" Target="https://www.funcionpublica.gov.co/eva/gestornormativo/norma.php?i=83233" TargetMode="External"/><Relationship Id="rId73" Type="http://schemas.openxmlformats.org/officeDocument/2006/relationships/hyperlink" Target="https://www.funcionpublica.gov.co/eva/gestornormativo/norma.php?i=83233" TargetMode="External"/><Relationship Id="rId78" Type="http://schemas.openxmlformats.org/officeDocument/2006/relationships/hyperlink" Target="https://www.funcionpublica.gov.co/eva/gestornormativo/norma.php?i=83233" TargetMode="External"/><Relationship Id="rId81" Type="http://schemas.openxmlformats.org/officeDocument/2006/relationships/hyperlink" Target="https://www.funcionpublica.gov.co/eva/gestornormativo/norma.php?i=83233" TargetMode="External"/><Relationship Id="rId86" Type="http://schemas.openxmlformats.org/officeDocument/2006/relationships/hyperlink" Target="https://www.funcionpublica.gov.co/eva/gestornormativo/norma.php?i=83233" TargetMode="External"/><Relationship Id="rId94" Type="http://schemas.openxmlformats.org/officeDocument/2006/relationships/hyperlink" Target="https://www.funcionpublica.gov.co/eva/gestornormativo/norma.php?i=83233" TargetMode="External"/><Relationship Id="rId99" Type="http://schemas.openxmlformats.org/officeDocument/2006/relationships/hyperlink" Target="https://www.funcionpublica.gov.co/eva/gestornormativo/norma.php?i=83233" TargetMode="External"/><Relationship Id="rId101" Type="http://schemas.openxmlformats.org/officeDocument/2006/relationships/hyperlink" Target="https://www.funcionpublica.gov.co/eva/gestornormativo/norma.php?i=83233" TargetMode="External"/><Relationship Id="rId4" Type="http://schemas.openxmlformats.org/officeDocument/2006/relationships/settings" Target="settings.xml"/><Relationship Id="rId9" Type="http://schemas.openxmlformats.org/officeDocument/2006/relationships/hyperlink" Target="https://www.funcionpublica.gov.co/eva/gestornormativo/norma.php?i=83233" TargetMode="External"/><Relationship Id="rId13" Type="http://schemas.openxmlformats.org/officeDocument/2006/relationships/hyperlink" Target="https://www.funcionpublica.gov.co/eva/gestornormativo/norma.php?i=83233" TargetMode="External"/><Relationship Id="rId18" Type="http://schemas.openxmlformats.org/officeDocument/2006/relationships/hyperlink" Target="https://www.funcionpublica.gov.co/eva/gestornormativo/norma.php?i=83233" TargetMode="External"/><Relationship Id="rId39" Type="http://schemas.openxmlformats.org/officeDocument/2006/relationships/hyperlink" Target="https://www.funcionpublica.gov.co/eva/gestornormativo/norma.php?i=83233" TargetMode="External"/><Relationship Id="rId109" Type="http://schemas.openxmlformats.org/officeDocument/2006/relationships/fontTable" Target="fontTable.xml"/><Relationship Id="rId34" Type="http://schemas.openxmlformats.org/officeDocument/2006/relationships/hyperlink" Target="https://www.funcionpublica.gov.co/eva/gestornormativo/norma.php?i=83233" TargetMode="External"/><Relationship Id="rId50" Type="http://schemas.openxmlformats.org/officeDocument/2006/relationships/hyperlink" Target="https://www.funcionpublica.gov.co/eva/gestornormativo/norma.php?i=83233" TargetMode="External"/><Relationship Id="rId55" Type="http://schemas.openxmlformats.org/officeDocument/2006/relationships/hyperlink" Target="https://www.funcionpublica.gov.co/eva/gestornormativo/norma.php?i=83233" TargetMode="External"/><Relationship Id="rId76" Type="http://schemas.openxmlformats.org/officeDocument/2006/relationships/hyperlink" Target="https://www.funcionpublica.gov.co/eva/gestornormativo/norma.php?i=83233" TargetMode="External"/><Relationship Id="rId97" Type="http://schemas.openxmlformats.org/officeDocument/2006/relationships/hyperlink" Target="https://www.funcionpublica.gov.co/eva/gestornormativo/norma.php?i=83233" TargetMode="External"/><Relationship Id="rId104" Type="http://schemas.openxmlformats.org/officeDocument/2006/relationships/hyperlink" Target="https://www.funcionpublica.gov.co/eva/gestornormativo/norma.php?i=83233" TargetMode="External"/><Relationship Id="rId7" Type="http://schemas.openxmlformats.org/officeDocument/2006/relationships/hyperlink" Target="https://www.funcionpublica.gov.co/eva/gestornormativo/norma.php?i=83233" TargetMode="External"/><Relationship Id="rId71" Type="http://schemas.openxmlformats.org/officeDocument/2006/relationships/hyperlink" Target="https://www.funcionpublica.gov.co/eva/gestornormativo/norma.php?i=83233" TargetMode="External"/><Relationship Id="rId92" Type="http://schemas.openxmlformats.org/officeDocument/2006/relationships/hyperlink" Target="https://www.funcionpublica.gov.co/eva/gestornormativo/norma.php?i=83233" TargetMode="External"/><Relationship Id="rId2" Type="http://schemas.openxmlformats.org/officeDocument/2006/relationships/numbering" Target="numbering.xml"/><Relationship Id="rId29" Type="http://schemas.openxmlformats.org/officeDocument/2006/relationships/hyperlink" Target="https://www.funcionpublica.gov.co/eva/gestornormativo/norma.php?i=83233" TargetMode="External"/><Relationship Id="rId24" Type="http://schemas.openxmlformats.org/officeDocument/2006/relationships/hyperlink" Target="https://www.funcionpublica.gov.co/eva/gestornormativo/norma.php?i=83233" TargetMode="External"/><Relationship Id="rId40" Type="http://schemas.openxmlformats.org/officeDocument/2006/relationships/hyperlink" Target="https://www.funcionpublica.gov.co/eva/gestornormativo/norma.php?i=83233" TargetMode="External"/><Relationship Id="rId45" Type="http://schemas.openxmlformats.org/officeDocument/2006/relationships/hyperlink" Target="https://www.funcionpublica.gov.co/eva/gestornormativo/norma.php?i=83233" TargetMode="External"/><Relationship Id="rId66" Type="http://schemas.openxmlformats.org/officeDocument/2006/relationships/hyperlink" Target="https://www.funcionpublica.gov.co/eva/gestornormativo/norma.php?i=83233" TargetMode="External"/><Relationship Id="rId87" Type="http://schemas.openxmlformats.org/officeDocument/2006/relationships/hyperlink" Target="https://www.funcionpublica.gov.co/eva/gestornormativo/norma.php?i=83233" TargetMode="External"/><Relationship Id="rId110" Type="http://schemas.openxmlformats.org/officeDocument/2006/relationships/theme" Target="theme/theme1.xml"/><Relationship Id="rId61" Type="http://schemas.openxmlformats.org/officeDocument/2006/relationships/hyperlink" Target="https://www.funcionpublica.gov.co/eva/gestornormativo/norma.php?i=83233" TargetMode="External"/><Relationship Id="rId82" Type="http://schemas.openxmlformats.org/officeDocument/2006/relationships/hyperlink" Target="https://www.funcionpublica.gov.co/eva/gestornormativo/norma.php?i=83233" TargetMode="External"/><Relationship Id="rId19" Type="http://schemas.openxmlformats.org/officeDocument/2006/relationships/hyperlink" Target="https://www.funcionpublica.gov.co/eva/gestornormativo/norma.php?i=83233" TargetMode="External"/><Relationship Id="rId14" Type="http://schemas.openxmlformats.org/officeDocument/2006/relationships/hyperlink" Target="https://www.funcionpublica.gov.co/eva/gestornormativo/norma.php?i=83233" TargetMode="External"/><Relationship Id="rId30" Type="http://schemas.openxmlformats.org/officeDocument/2006/relationships/hyperlink" Target="https://www.funcionpublica.gov.co/eva/gestornormativo/norma.php?i=83233" TargetMode="External"/><Relationship Id="rId35" Type="http://schemas.openxmlformats.org/officeDocument/2006/relationships/hyperlink" Target="https://www.funcionpublica.gov.co/eva/gestornormativo/norma.php?i=83233" TargetMode="External"/><Relationship Id="rId56" Type="http://schemas.openxmlformats.org/officeDocument/2006/relationships/hyperlink" Target="https://www.funcionpublica.gov.co/eva/gestornormativo/norma.php?i=83233" TargetMode="External"/><Relationship Id="rId77" Type="http://schemas.openxmlformats.org/officeDocument/2006/relationships/hyperlink" Target="https://www.funcionpublica.gov.co/eva/gestornormativo/norma.php?i=83233" TargetMode="External"/><Relationship Id="rId100" Type="http://schemas.openxmlformats.org/officeDocument/2006/relationships/hyperlink" Target="https://www.funcionpublica.gov.co/eva/gestornormativo/norma.php?i=83233" TargetMode="External"/><Relationship Id="rId105" Type="http://schemas.openxmlformats.org/officeDocument/2006/relationships/hyperlink" Target="https://www.funcionpublica.gov.co/eva/gestornormativo/norma.php?i=83233" TargetMode="External"/><Relationship Id="rId8" Type="http://schemas.openxmlformats.org/officeDocument/2006/relationships/hyperlink" Target="https://www.funcionpublica.gov.co/eva/gestornormativo/norma.php?i=83233" TargetMode="External"/><Relationship Id="rId51" Type="http://schemas.openxmlformats.org/officeDocument/2006/relationships/hyperlink" Target="https://www.funcionpublica.gov.co/eva/gestornormativo/norma.php?i=83233" TargetMode="External"/><Relationship Id="rId72" Type="http://schemas.openxmlformats.org/officeDocument/2006/relationships/hyperlink" Target="https://www.funcionpublica.gov.co/eva/gestornormativo/norma.php?i=83233" TargetMode="External"/><Relationship Id="rId93" Type="http://schemas.openxmlformats.org/officeDocument/2006/relationships/hyperlink" Target="https://www.funcionpublica.gov.co/eva/gestornormativo/norma.php?i=83233" TargetMode="External"/><Relationship Id="rId98" Type="http://schemas.openxmlformats.org/officeDocument/2006/relationships/hyperlink" Target="https://www.funcionpublica.gov.co/eva/gestornormativo/norma.php?i=83233" TargetMode="External"/><Relationship Id="rId3" Type="http://schemas.openxmlformats.org/officeDocument/2006/relationships/styles" Target="styles.xml"/><Relationship Id="rId25" Type="http://schemas.openxmlformats.org/officeDocument/2006/relationships/hyperlink" Target="https://www.funcionpublica.gov.co/eva/gestornormativo/norma.php?i=83233" TargetMode="External"/><Relationship Id="rId46" Type="http://schemas.openxmlformats.org/officeDocument/2006/relationships/hyperlink" Target="https://www.funcionpublica.gov.co/eva/gestornormativo/norma.php?i=83233" TargetMode="External"/><Relationship Id="rId67" Type="http://schemas.openxmlformats.org/officeDocument/2006/relationships/hyperlink" Target="https://www.funcionpublica.gov.co/eva/gestornormativo/norma.php?i=83233" TargetMode="External"/><Relationship Id="rId20" Type="http://schemas.openxmlformats.org/officeDocument/2006/relationships/hyperlink" Target="https://www.funcionpublica.gov.co/eva/gestornormativo/norma.php?i=83233" TargetMode="External"/><Relationship Id="rId41" Type="http://schemas.openxmlformats.org/officeDocument/2006/relationships/hyperlink" Target="https://www.funcionpublica.gov.co/eva/gestornormativo/norma.php?i=83233" TargetMode="External"/><Relationship Id="rId62" Type="http://schemas.openxmlformats.org/officeDocument/2006/relationships/hyperlink" Target="https://www.funcionpublica.gov.co/eva/gestornormativo/norma.php?i=83233" TargetMode="External"/><Relationship Id="rId83" Type="http://schemas.openxmlformats.org/officeDocument/2006/relationships/hyperlink" Target="https://www.funcionpublica.gov.co/eva/gestornormativo/norma.php?i=83233" TargetMode="External"/><Relationship Id="rId88" Type="http://schemas.openxmlformats.org/officeDocument/2006/relationships/hyperlink" Target="https://www.funcionpublica.gov.co/eva/gestornormativo/norma.php?i=8323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DE1F4-9772-4C5A-A2B7-E4E3D59E0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29186</Words>
  <Characters>160525</Characters>
  <Application>Microsoft Office Word</Application>
  <DocSecurity>0</DocSecurity>
  <Lines>1337</Lines>
  <Paragraphs>378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Guillermo Alzate Duque</cp:lastModifiedBy>
  <cp:revision>6</cp:revision>
  <dcterms:created xsi:type="dcterms:W3CDTF">2023-04-12T00:37:00Z</dcterms:created>
  <dcterms:modified xsi:type="dcterms:W3CDTF">2023-04-12T00:58:00Z</dcterms:modified>
</cp:coreProperties>
</file>