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7834D" w14:textId="77777777" w:rsidR="00CE0BF6" w:rsidRPr="00CE0BF6" w:rsidRDefault="00CE0BF6" w:rsidP="00CE0BF6">
      <w:pPr>
        <w:spacing w:after="0" w:line="360" w:lineRule="auto"/>
        <w:jc w:val="both"/>
        <w:rPr>
          <w:rFonts w:eastAsia="Times New Roman" w:cs="Times New Roman"/>
          <w:color w:val="000000"/>
          <w:szCs w:val="24"/>
          <w:lang w:eastAsia="es-CO"/>
        </w:rPr>
      </w:pPr>
    </w:p>
    <w:p w14:paraId="1EC0A3AC" w14:textId="77777777" w:rsidR="00CE0BF6" w:rsidRPr="00CE0BF6" w:rsidRDefault="00CE0BF6" w:rsidP="00CE0BF6">
      <w:pPr>
        <w:spacing w:after="0" w:line="360" w:lineRule="auto"/>
        <w:jc w:val="both"/>
        <w:rPr>
          <w:rFonts w:eastAsia="Times New Roman" w:cs="Times New Roman"/>
          <w:color w:val="000000"/>
          <w:szCs w:val="24"/>
          <w:lang w:eastAsia="es-CO"/>
        </w:rPr>
      </w:pPr>
    </w:p>
    <w:p w14:paraId="5FC05D2C" w14:textId="77777777" w:rsidR="00CE0BF6" w:rsidRPr="00CE0BF6" w:rsidRDefault="00CE0BF6" w:rsidP="00CE0BF6">
      <w:pPr>
        <w:spacing w:after="0" w:line="360" w:lineRule="auto"/>
        <w:jc w:val="center"/>
        <w:rPr>
          <w:rFonts w:eastAsia="Times New Roman" w:cs="Times New Roman"/>
          <w:b/>
          <w:bCs/>
          <w:szCs w:val="24"/>
          <w:lang w:eastAsia="es-CO"/>
        </w:rPr>
      </w:pPr>
      <w:r w:rsidRPr="00CE0BF6">
        <w:rPr>
          <w:rFonts w:eastAsia="Times New Roman" w:cs="Times New Roman"/>
          <w:b/>
          <w:bCs/>
          <w:szCs w:val="24"/>
          <w:lang w:eastAsia="es-CO"/>
        </w:rPr>
        <w:t xml:space="preserve">OFICIO </w:t>
      </w:r>
      <w:proofErr w:type="spellStart"/>
      <w:r w:rsidRPr="00CE0BF6">
        <w:rPr>
          <w:rFonts w:eastAsia="Times New Roman" w:cs="Times New Roman"/>
          <w:b/>
          <w:bCs/>
          <w:szCs w:val="24"/>
          <w:lang w:eastAsia="es-CO"/>
        </w:rPr>
        <w:t>Nº</w:t>
      </w:r>
      <w:proofErr w:type="spellEnd"/>
      <w:r w:rsidRPr="00CE0BF6">
        <w:rPr>
          <w:rFonts w:eastAsia="Times New Roman" w:cs="Times New Roman"/>
          <w:b/>
          <w:bCs/>
          <w:szCs w:val="24"/>
          <w:lang w:eastAsia="es-CO"/>
        </w:rPr>
        <w:t xml:space="preserve"> 337 [900468]</w:t>
      </w:r>
    </w:p>
    <w:p w14:paraId="71C34336" w14:textId="77777777" w:rsidR="00CE0BF6" w:rsidRPr="00CE0BF6" w:rsidRDefault="00CE0BF6" w:rsidP="00CE0BF6">
      <w:pPr>
        <w:spacing w:after="0" w:line="360" w:lineRule="auto"/>
        <w:jc w:val="center"/>
        <w:rPr>
          <w:rFonts w:eastAsia="Times New Roman" w:cs="Times New Roman"/>
          <w:b/>
          <w:bCs/>
          <w:szCs w:val="24"/>
          <w:lang w:eastAsia="es-CO"/>
        </w:rPr>
      </w:pPr>
      <w:r w:rsidRPr="00CE0BF6">
        <w:rPr>
          <w:rFonts w:eastAsia="Times New Roman" w:cs="Times New Roman"/>
          <w:b/>
          <w:bCs/>
          <w:szCs w:val="24"/>
          <w:lang w:eastAsia="es-CO"/>
        </w:rPr>
        <w:t>22-10-2021</w:t>
      </w:r>
    </w:p>
    <w:p w14:paraId="6AF673D6" w14:textId="77777777" w:rsidR="00CE0BF6" w:rsidRPr="00CE0BF6" w:rsidRDefault="00CE0BF6" w:rsidP="00CE0BF6">
      <w:pPr>
        <w:spacing w:after="0" w:line="360" w:lineRule="auto"/>
        <w:jc w:val="center"/>
        <w:rPr>
          <w:rFonts w:eastAsia="Times New Roman" w:cs="Times New Roman"/>
          <w:b/>
          <w:bCs/>
          <w:szCs w:val="24"/>
          <w:lang w:eastAsia="es-CO"/>
        </w:rPr>
      </w:pPr>
      <w:r w:rsidRPr="00CE0BF6">
        <w:rPr>
          <w:rFonts w:eastAsia="Times New Roman" w:cs="Times New Roman"/>
          <w:b/>
          <w:bCs/>
          <w:szCs w:val="24"/>
          <w:lang w:eastAsia="es-CO"/>
        </w:rPr>
        <w:t>DIAN</w:t>
      </w:r>
    </w:p>
    <w:p w14:paraId="0BC6D773" w14:textId="77777777" w:rsidR="00CE0BF6" w:rsidRPr="00CE0BF6" w:rsidRDefault="00CE0BF6" w:rsidP="00CE0BF6">
      <w:pPr>
        <w:spacing w:after="0" w:line="360" w:lineRule="auto"/>
        <w:jc w:val="both"/>
        <w:rPr>
          <w:rFonts w:eastAsia="Times New Roman" w:cs="Times New Roman"/>
          <w:color w:val="000000"/>
          <w:szCs w:val="24"/>
          <w:lang w:eastAsia="es-CO"/>
        </w:rPr>
      </w:pPr>
      <w:r w:rsidRPr="00CE0BF6">
        <w:rPr>
          <w:rFonts w:eastAsia="Times New Roman" w:cs="Times New Roman"/>
          <w:color w:val="000000"/>
          <w:szCs w:val="24"/>
          <w:lang w:eastAsia="es-CO"/>
        </w:rPr>
        <w:t> </w:t>
      </w:r>
    </w:p>
    <w:p w14:paraId="6644103F" w14:textId="77777777" w:rsidR="00CE0BF6" w:rsidRPr="00CE0BF6" w:rsidRDefault="00CE0BF6" w:rsidP="00CE0BF6">
      <w:pPr>
        <w:spacing w:after="0" w:line="360" w:lineRule="auto"/>
        <w:jc w:val="both"/>
        <w:rPr>
          <w:rFonts w:eastAsia="Times New Roman" w:cs="Times New Roman"/>
          <w:color w:val="000000"/>
          <w:szCs w:val="24"/>
          <w:lang w:eastAsia="es-CO"/>
        </w:rPr>
      </w:pPr>
      <w:r w:rsidRPr="00CE0BF6">
        <w:rPr>
          <w:rFonts w:eastAsia="Times New Roman" w:cs="Times New Roman"/>
          <w:szCs w:val="24"/>
          <w:lang w:eastAsia="es-CO"/>
        </w:rPr>
        <w:t> </w:t>
      </w:r>
    </w:p>
    <w:p w14:paraId="5C3026F0" w14:textId="77777777" w:rsidR="00CE0BF6" w:rsidRPr="00CE0BF6" w:rsidRDefault="00CE0BF6" w:rsidP="00CE0BF6">
      <w:pPr>
        <w:spacing w:after="0" w:line="360" w:lineRule="auto"/>
        <w:jc w:val="both"/>
        <w:rPr>
          <w:rFonts w:eastAsia="Times New Roman" w:cs="Times New Roman"/>
          <w:color w:val="000000"/>
          <w:szCs w:val="24"/>
          <w:lang w:eastAsia="es-CO"/>
        </w:rPr>
      </w:pPr>
      <w:r w:rsidRPr="00CE0BF6">
        <w:rPr>
          <w:rFonts w:eastAsia="Times New Roman" w:cs="Times New Roman"/>
          <w:szCs w:val="24"/>
          <w:lang w:eastAsia="es-CO"/>
        </w:rPr>
        <w:t>Subdirección de Normativa y Doctrina</w:t>
      </w:r>
    </w:p>
    <w:p w14:paraId="3E52AE2A" w14:textId="77777777" w:rsidR="00CE0BF6" w:rsidRPr="00CE0BF6" w:rsidRDefault="00CE0BF6" w:rsidP="00CE0BF6">
      <w:pPr>
        <w:spacing w:after="0" w:line="360" w:lineRule="auto"/>
        <w:jc w:val="both"/>
        <w:rPr>
          <w:rFonts w:eastAsia="Times New Roman" w:cs="Times New Roman"/>
          <w:color w:val="000000"/>
          <w:szCs w:val="24"/>
          <w:lang w:eastAsia="es-CO"/>
        </w:rPr>
      </w:pPr>
      <w:r w:rsidRPr="00CE0BF6">
        <w:rPr>
          <w:rFonts w:eastAsia="Times New Roman" w:cs="Times New Roman"/>
          <w:szCs w:val="24"/>
          <w:lang w:eastAsia="es-CO"/>
        </w:rPr>
        <w:t>100208192-337</w:t>
      </w:r>
    </w:p>
    <w:p w14:paraId="04F04718" w14:textId="77777777" w:rsidR="00CE0BF6" w:rsidRPr="00CE0BF6" w:rsidRDefault="00CE0BF6" w:rsidP="00CE0BF6">
      <w:pPr>
        <w:spacing w:after="0" w:line="360" w:lineRule="auto"/>
        <w:jc w:val="both"/>
        <w:rPr>
          <w:rFonts w:eastAsia="Times New Roman" w:cs="Times New Roman"/>
          <w:color w:val="000000"/>
          <w:szCs w:val="24"/>
          <w:lang w:eastAsia="es-CO"/>
        </w:rPr>
      </w:pPr>
      <w:r w:rsidRPr="00CE0BF6">
        <w:rPr>
          <w:rFonts w:eastAsia="Times New Roman" w:cs="Times New Roman"/>
          <w:szCs w:val="24"/>
          <w:lang w:eastAsia="es-CO"/>
        </w:rPr>
        <w:t>Bogotá, D.C.</w:t>
      </w:r>
    </w:p>
    <w:p w14:paraId="10E42249" w14:textId="77777777" w:rsidR="00CE0BF6" w:rsidRPr="00CE0BF6" w:rsidRDefault="00CE0BF6" w:rsidP="00CE0BF6">
      <w:pPr>
        <w:spacing w:after="0" w:line="360" w:lineRule="auto"/>
        <w:jc w:val="both"/>
        <w:rPr>
          <w:rFonts w:eastAsia="Times New Roman" w:cs="Times New Roman"/>
          <w:color w:val="000000"/>
          <w:szCs w:val="24"/>
          <w:lang w:eastAsia="es-CO"/>
        </w:rPr>
      </w:pPr>
      <w:r w:rsidRPr="00CE0BF6">
        <w:rPr>
          <w:rFonts w:eastAsia="Times New Roman" w:cs="Times New Roman"/>
          <w:szCs w:val="24"/>
          <w:lang w:eastAsia="es-CO"/>
        </w:rPr>
        <w:t> </w:t>
      </w:r>
    </w:p>
    <w:tbl>
      <w:tblPr>
        <w:tblW w:w="0" w:type="auto"/>
        <w:tblCellMar>
          <w:left w:w="0" w:type="dxa"/>
          <w:right w:w="0" w:type="dxa"/>
        </w:tblCellMar>
        <w:tblLook w:val="04A0" w:firstRow="1" w:lastRow="0" w:firstColumn="1" w:lastColumn="0" w:noHBand="0" w:noVBand="1"/>
      </w:tblPr>
      <w:tblGrid>
        <w:gridCol w:w="1933"/>
        <w:gridCol w:w="276"/>
        <w:gridCol w:w="276"/>
        <w:gridCol w:w="6403"/>
      </w:tblGrid>
      <w:tr w:rsidR="00CE0BF6" w:rsidRPr="00CE0BF6" w14:paraId="52A8D472" w14:textId="77777777" w:rsidTr="00CE0BF6">
        <w:tc>
          <w:tcPr>
            <w:tcW w:w="1933" w:type="dxa"/>
            <w:tcBorders>
              <w:top w:val="nil"/>
              <w:left w:val="nil"/>
              <w:bottom w:val="nil"/>
              <w:right w:val="nil"/>
            </w:tcBorders>
            <w:shd w:val="clear" w:color="auto" w:fill="auto"/>
            <w:tcMar>
              <w:top w:w="0" w:type="dxa"/>
              <w:left w:w="108" w:type="dxa"/>
              <w:bottom w:w="0" w:type="dxa"/>
              <w:right w:w="108" w:type="dxa"/>
            </w:tcMar>
            <w:hideMark/>
          </w:tcPr>
          <w:p w14:paraId="1B0417B3" w14:textId="77777777" w:rsidR="00CE0BF6" w:rsidRPr="00CE0BF6" w:rsidRDefault="00CE0BF6" w:rsidP="00CE0BF6">
            <w:pPr>
              <w:spacing w:after="0" w:line="360" w:lineRule="auto"/>
              <w:jc w:val="both"/>
              <w:rPr>
                <w:rFonts w:eastAsia="Times New Roman" w:cs="Times New Roman"/>
                <w:szCs w:val="24"/>
                <w:lang w:eastAsia="es-CO"/>
              </w:rPr>
            </w:pPr>
            <w:r w:rsidRPr="00CE0BF6">
              <w:rPr>
                <w:rFonts w:eastAsia="Times New Roman" w:cs="Times New Roman"/>
                <w:b/>
                <w:bCs/>
                <w:szCs w:val="24"/>
                <w:lang w:eastAsia="es-CO"/>
              </w:rPr>
              <w:t>Tema:</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070DE4F4" w14:textId="77777777" w:rsidR="00CE0BF6" w:rsidRPr="00CE0BF6" w:rsidRDefault="00CE0BF6" w:rsidP="00CE0BF6">
            <w:pPr>
              <w:spacing w:after="0" w:line="360" w:lineRule="auto"/>
              <w:jc w:val="both"/>
              <w:rPr>
                <w:rFonts w:eastAsia="Times New Roman" w:cs="Times New Roman"/>
                <w:szCs w:val="24"/>
                <w:lang w:eastAsia="es-CO"/>
              </w:rPr>
            </w:pPr>
            <w:r w:rsidRPr="00CE0BF6">
              <w:rPr>
                <w:rFonts w:eastAsia="Times New Roman" w:cs="Times New Roman"/>
                <w:szCs w:val="24"/>
                <w:lang w:eastAsia="es-CO"/>
              </w:rPr>
              <w:t> </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3B151D96" w14:textId="77777777" w:rsidR="00CE0BF6" w:rsidRPr="00CE0BF6" w:rsidRDefault="00CE0BF6" w:rsidP="00CE0BF6">
            <w:pPr>
              <w:spacing w:after="0" w:line="360" w:lineRule="auto"/>
              <w:jc w:val="both"/>
              <w:rPr>
                <w:rFonts w:eastAsia="Times New Roman" w:cs="Times New Roman"/>
                <w:szCs w:val="24"/>
                <w:lang w:eastAsia="es-CO"/>
              </w:rPr>
            </w:pPr>
            <w:r w:rsidRPr="00CE0BF6">
              <w:rPr>
                <w:rFonts w:eastAsia="Times New Roman" w:cs="Times New Roman"/>
                <w:szCs w:val="24"/>
                <w:lang w:eastAsia="es-CO"/>
              </w:rPr>
              <w:t> </w:t>
            </w:r>
          </w:p>
        </w:tc>
        <w:tc>
          <w:tcPr>
            <w:tcW w:w="6403" w:type="dxa"/>
            <w:tcBorders>
              <w:top w:val="nil"/>
              <w:left w:val="nil"/>
              <w:bottom w:val="nil"/>
              <w:right w:val="nil"/>
            </w:tcBorders>
            <w:shd w:val="clear" w:color="auto" w:fill="auto"/>
            <w:tcMar>
              <w:top w:w="0" w:type="dxa"/>
              <w:left w:w="108" w:type="dxa"/>
              <w:bottom w:w="0" w:type="dxa"/>
              <w:right w:w="108" w:type="dxa"/>
            </w:tcMar>
            <w:hideMark/>
          </w:tcPr>
          <w:p w14:paraId="341CDF21" w14:textId="77777777" w:rsidR="00CE0BF6" w:rsidRPr="00CE0BF6" w:rsidRDefault="00CE0BF6" w:rsidP="00CE0BF6">
            <w:pPr>
              <w:spacing w:after="0" w:line="360" w:lineRule="auto"/>
              <w:jc w:val="both"/>
              <w:rPr>
                <w:rFonts w:eastAsia="Times New Roman" w:cs="Times New Roman"/>
                <w:szCs w:val="24"/>
                <w:lang w:eastAsia="es-CO"/>
              </w:rPr>
            </w:pPr>
            <w:r w:rsidRPr="00CE0BF6">
              <w:rPr>
                <w:rFonts w:eastAsia="Times New Roman" w:cs="Times New Roman"/>
                <w:szCs w:val="24"/>
                <w:lang w:eastAsia="es-CO"/>
              </w:rPr>
              <w:t>Devoluciones</w:t>
            </w:r>
          </w:p>
        </w:tc>
      </w:tr>
      <w:tr w:rsidR="00CE0BF6" w:rsidRPr="00CE0BF6" w14:paraId="7994B940" w14:textId="77777777" w:rsidTr="00CE0BF6">
        <w:tc>
          <w:tcPr>
            <w:tcW w:w="1933" w:type="dxa"/>
            <w:tcBorders>
              <w:top w:val="nil"/>
              <w:left w:val="nil"/>
              <w:bottom w:val="nil"/>
              <w:right w:val="nil"/>
            </w:tcBorders>
            <w:shd w:val="clear" w:color="auto" w:fill="auto"/>
            <w:tcMar>
              <w:top w:w="0" w:type="dxa"/>
              <w:left w:w="108" w:type="dxa"/>
              <w:bottom w:w="0" w:type="dxa"/>
              <w:right w:w="108" w:type="dxa"/>
            </w:tcMar>
            <w:hideMark/>
          </w:tcPr>
          <w:p w14:paraId="31EB02FD" w14:textId="77777777" w:rsidR="00CE0BF6" w:rsidRPr="00CE0BF6" w:rsidRDefault="00CE0BF6" w:rsidP="00CE0BF6">
            <w:pPr>
              <w:spacing w:after="0" w:line="360" w:lineRule="auto"/>
              <w:jc w:val="both"/>
              <w:rPr>
                <w:rFonts w:eastAsia="Times New Roman" w:cs="Times New Roman"/>
                <w:szCs w:val="24"/>
                <w:lang w:eastAsia="es-CO"/>
              </w:rPr>
            </w:pPr>
            <w:r w:rsidRPr="00CE0BF6">
              <w:rPr>
                <w:rFonts w:eastAsia="Times New Roman" w:cs="Times New Roman"/>
                <w:b/>
                <w:bCs/>
                <w:szCs w:val="24"/>
                <w:lang w:eastAsia="es-CO"/>
              </w:rPr>
              <w:t>Descriptores:</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1FDE7B21" w14:textId="77777777" w:rsidR="00CE0BF6" w:rsidRPr="00CE0BF6" w:rsidRDefault="00CE0BF6" w:rsidP="00CE0BF6">
            <w:pPr>
              <w:spacing w:after="0" w:line="360" w:lineRule="auto"/>
              <w:jc w:val="both"/>
              <w:rPr>
                <w:rFonts w:eastAsia="Times New Roman" w:cs="Times New Roman"/>
                <w:szCs w:val="24"/>
                <w:lang w:eastAsia="es-CO"/>
              </w:rPr>
            </w:pPr>
            <w:r w:rsidRPr="00CE0BF6">
              <w:rPr>
                <w:rFonts w:eastAsia="Times New Roman" w:cs="Times New Roman"/>
                <w:szCs w:val="24"/>
                <w:lang w:eastAsia="es-CO"/>
              </w:rPr>
              <w:t> </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352664F3" w14:textId="77777777" w:rsidR="00CE0BF6" w:rsidRPr="00CE0BF6" w:rsidRDefault="00CE0BF6" w:rsidP="00CE0BF6">
            <w:pPr>
              <w:spacing w:after="0" w:line="360" w:lineRule="auto"/>
              <w:jc w:val="both"/>
              <w:rPr>
                <w:rFonts w:eastAsia="Times New Roman" w:cs="Times New Roman"/>
                <w:szCs w:val="24"/>
                <w:lang w:eastAsia="es-CO"/>
              </w:rPr>
            </w:pPr>
            <w:r w:rsidRPr="00CE0BF6">
              <w:rPr>
                <w:rFonts w:eastAsia="Times New Roman" w:cs="Times New Roman"/>
                <w:szCs w:val="24"/>
                <w:lang w:eastAsia="es-CO"/>
              </w:rPr>
              <w:t> </w:t>
            </w:r>
          </w:p>
        </w:tc>
        <w:tc>
          <w:tcPr>
            <w:tcW w:w="6403" w:type="dxa"/>
            <w:tcBorders>
              <w:top w:val="nil"/>
              <w:left w:val="nil"/>
              <w:bottom w:val="nil"/>
              <w:right w:val="nil"/>
            </w:tcBorders>
            <w:shd w:val="clear" w:color="auto" w:fill="auto"/>
            <w:tcMar>
              <w:top w:w="0" w:type="dxa"/>
              <w:left w:w="108" w:type="dxa"/>
              <w:bottom w:w="0" w:type="dxa"/>
              <w:right w:w="108" w:type="dxa"/>
            </w:tcMar>
            <w:hideMark/>
          </w:tcPr>
          <w:p w14:paraId="1CFB8E74" w14:textId="77777777" w:rsidR="00CE0BF6" w:rsidRPr="00CE0BF6" w:rsidRDefault="00CE0BF6" w:rsidP="00CE0BF6">
            <w:pPr>
              <w:spacing w:after="0" w:line="360" w:lineRule="auto"/>
              <w:jc w:val="both"/>
              <w:rPr>
                <w:rFonts w:eastAsia="Times New Roman" w:cs="Times New Roman"/>
                <w:szCs w:val="24"/>
                <w:lang w:eastAsia="es-CO"/>
              </w:rPr>
            </w:pPr>
            <w:r w:rsidRPr="00CE0BF6">
              <w:rPr>
                <w:rFonts w:eastAsia="Times New Roman" w:cs="Times New Roman"/>
                <w:szCs w:val="24"/>
                <w:lang w:eastAsia="es-CO"/>
              </w:rPr>
              <w:t>Devoluciones, competencia funcional de Direcciones Seccionales, Grandes Contribuyentes</w:t>
            </w:r>
          </w:p>
        </w:tc>
      </w:tr>
      <w:tr w:rsidR="00CE0BF6" w:rsidRPr="00CE0BF6" w14:paraId="2E3CF35F" w14:textId="77777777" w:rsidTr="00CE0BF6">
        <w:tc>
          <w:tcPr>
            <w:tcW w:w="1933" w:type="dxa"/>
            <w:tcBorders>
              <w:top w:val="nil"/>
              <w:left w:val="nil"/>
              <w:bottom w:val="nil"/>
              <w:right w:val="nil"/>
            </w:tcBorders>
            <w:shd w:val="clear" w:color="auto" w:fill="auto"/>
            <w:tcMar>
              <w:top w:w="0" w:type="dxa"/>
              <w:left w:w="108" w:type="dxa"/>
              <w:bottom w:w="0" w:type="dxa"/>
              <w:right w:w="108" w:type="dxa"/>
            </w:tcMar>
            <w:hideMark/>
          </w:tcPr>
          <w:p w14:paraId="5993C688" w14:textId="77777777" w:rsidR="00CE0BF6" w:rsidRPr="00CE0BF6" w:rsidRDefault="00CE0BF6" w:rsidP="00CE0BF6">
            <w:pPr>
              <w:spacing w:after="0" w:line="360" w:lineRule="auto"/>
              <w:jc w:val="both"/>
              <w:rPr>
                <w:rFonts w:eastAsia="Times New Roman" w:cs="Times New Roman"/>
                <w:szCs w:val="24"/>
                <w:lang w:eastAsia="es-CO"/>
              </w:rPr>
            </w:pPr>
            <w:r w:rsidRPr="00CE0BF6">
              <w:rPr>
                <w:rFonts w:eastAsia="Times New Roman" w:cs="Times New Roman"/>
                <w:b/>
                <w:bCs/>
                <w:szCs w:val="24"/>
                <w:lang w:eastAsia="es-CO"/>
              </w:rPr>
              <w:t>Fuentes formales:</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15343A08" w14:textId="77777777" w:rsidR="00CE0BF6" w:rsidRPr="00CE0BF6" w:rsidRDefault="00CE0BF6" w:rsidP="00CE0BF6">
            <w:pPr>
              <w:spacing w:after="0" w:line="360" w:lineRule="auto"/>
              <w:jc w:val="both"/>
              <w:rPr>
                <w:rFonts w:eastAsia="Times New Roman" w:cs="Times New Roman"/>
                <w:szCs w:val="24"/>
                <w:lang w:eastAsia="es-CO"/>
              </w:rPr>
            </w:pPr>
            <w:r w:rsidRPr="00CE0BF6">
              <w:rPr>
                <w:rFonts w:eastAsia="Times New Roman" w:cs="Times New Roman"/>
                <w:szCs w:val="24"/>
                <w:lang w:eastAsia="es-CO"/>
              </w:rPr>
              <w:t> </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0FA30A98" w14:textId="77777777" w:rsidR="00CE0BF6" w:rsidRPr="00CE0BF6" w:rsidRDefault="00CE0BF6" w:rsidP="00CE0BF6">
            <w:pPr>
              <w:spacing w:after="0" w:line="360" w:lineRule="auto"/>
              <w:jc w:val="both"/>
              <w:rPr>
                <w:rFonts w:eastAsia="Times New Roman" w:cs="Times New Roman"/>
                <w:szCs w:val="24"/>
                <w:lang w:eastAsia="es-CO"/>
              </w:rPr>
            </w:pPr>
            <w:r w:rsidRPr="00CE0BF6">
              <w:rPr>
                <w:rFonts w:eastAsia="Times New Roman" w:cs="Times New Roman"/>
                <w:szCs w:val="24"/>
                <w:lang w:eastAsia="es-CO"/>
              </w:rPr>
              <w:t> </w:t>
            </w:r>
          </w:p>
        </w:tc>
        <w:tc>
          <w:tcPr>
            <w:tcW w:w="6403" w:type="dxa"/>
            <w:tcBorders>
              <w:top w:val="nil"/>
              <w:left w:val="nil"/>
              <w:bottom w:val="nil"/>
              <w:right w:val="nil"/>
            </w:tcBorders>
            <w:shd w:val="clear" w:color="auto" w:fill="auto"/>
            <w:tcMar>
              <w:top w:w="0" w:type="dxa"/>
              <w:left w:w="108" w:type="dxa"/>
              <w:bottom w:w="0" w:type="dxa"/>
              <w:right w:w="108" w:type="dxa"/>
            </w:tcMar>
            <w:hideMark/>
          </w:tcPr>
          <w:p w14:paraId="7CDA19D8" w14:textId="77777777" w:rsidR="00CE0BF6" w:rsidRPr="00CE0BF6" w:rsidRDefault="00CE0BF6" w:rsidP="00CE0BF6">
            <w:pPr>
              <w:spacing w:after="0" w:line="360" w:lineRule="auto"/>
              <w:jc w:val="both"/>
              <w:rPr>
                <w:rFonts w:eastAsia="Times New Roman" w:cs="Times New Roman"/>
                <w:szCs w:val="24"/>
                <w:lang w:eastAsia="es-CO"/>
              </w:rPr>
            </w:pPr>
            <w:r w:rsidRPr="00CE0BF6">
              <w:rPr>
                <w:rFonts w:eastAsia="Times New Roman" w:cs="Times New Roman"/>
                <w:szCs w:val="24"/>
                <w:lang w:eastAsia="es-CO"/>
              </w:rPr>
              <w:t>Decreto 1742 de 2020</w:t>
            </w:r>
          </w:p>
          <w:p w14:paraId="561E6F40" w14:textId="77777777" w:rsidR="00CE0BF6" w:rsidRPr="00CE0BF6" w:rsidRDefault="00CE0BF6" w:rsidP="00CE0BF6">
            <w:pPr>
              <w:spacing w:after="0" w:line="360" w:lineRule="auto"/>
              <w:jc w:val="both"/>
              <w:rPr>
                <w:rFonts w:eastAsia="Times New Roman" w:cs="Times New Roman"/>
                <w:szCs w:val="24"/>
                <w:lang w:eastAsia="es-CO"/>
              </w:rPr>
            </w:pPr>
            <w:r w:rsidRPr="00CE0BF6">
              <w:rPr>
                <w:rFonts w:eastAsia="Times New Roman" w:cs="Times New Roman"/>
                <w:szCs w:val="24"/>
                <w:lang w:eastAsia="es-CO"/>
              </w:rPr>
              <w:t>Resolución DIAN No. 00064 del 9 de agosto de 2021</w:t>
            </w:r>
          </w:p>
          <w:p w14:paraId="689EC6C9" w14:textId="77777777" w:rsidR="00CE0BF6" w:rsidRPr="00CE0BF6" w:rsidRDefault="00CE0BF6" w:rsidP="00CE0BF6">
            <w:pPr>
              <w:spacing w:after="0" w:line="360" w:lineRule="auto"/>
              <w:jc w:val="both"/>
              <w:rPr>
                <w:rFonts w:eastAsia="Times New Roman" w:cs="Times New Roman"/>
                <w:szCs w:val="24"/>
                <w:lang w:eastAsia="es-CO"/>
              </w:rPr>
            </w:pPr>
            <w:r w:rsidRPr="00CE0BF6">
              <w:rPr>
                <w:rFonts w:eastAsia="Times New Roman" w:cs="Times New Roman"/>
                <w:szCs w:val="24"/>
                <w:lang w:eastAsia="es-CO"/>
              </w:rPr>
              <w:t>Título X del Libro Quinto del Estatuto Tributario</w:t>
            </w:r>
          </w:p>
        </w:tc>
      </w:tr>
    </w:tbl>
    <w:p w14:paraId="735161FE" w14:textId="77777777" w:rsidR="00CE0BF6" w:rsidRPr="00CE0BF6" w:rsidRDefault="00CE0BF6" w:rsidP="00CE0BF6">
      <w:pPr>
        <w:spacing w:after="0" w:line="360" w:lineRule="auto"/>
        <w:jc w:val="both"/>
        <w:rPr>
          <w:rFonts w:eastAsia="Times New Roman" w:cs="Times New Roman"/>
          <w:color w:val="000000"/>
          <w:szCs w:val="24"/>
          <w:lang w:eastAsia="es-CO"/>
        </w:rPr>
      </w:pPr>
      <w:r w:rsidRPr="00CE0BF6">
        <w:rPr>
          <w:rFonts w:eastAsia="Times New Roman" w:cs="Times New Roman"/>
          <w:szCs w:val="24"/>
          <w:lang w:eastAsia="es-CO"/>
        </w:rPr>
        <w:t> </w:t>
      </w:r>
    </w:p>
    <w:p w14:paraId="14294F5A" w14:textId="77777777" w:rsidR="00CE0BF6" w:rsidRPr="00CE0BF6" w:rsidRDefault="00CE0BF6" w:rsidP="00CE0BF6">
      <w:pPr>
        <w:spacing w:after="0" w:line="360" w:lineRule="auto"/>
        <w:jc w:val="both"/>
        <w:rPr>
          <w:rFonts w:eastAsia="Times New Roman" w:cs="Times New Roman"/>
          <w:color w:val="000000"/>
          <w:szCs w:val="24"/>
          <w:lang w:eastAsia="es-CO"/>
        </w:rPr>
      </w:pPr>
      <w:r w:rsidRPr="00CE0BF6">
        <w:rPr>
          <w:rFonts w:eastAsia="Times New Roman" w:cs="Times New Roman"/>
          <w:szCs w:val="24"/>
          <w:lang w:eastAsia="es-CO"/>
        </w:rPr>
        <w:t> </w:t>
      </w:r>
    </w:p>
    <w:p w14:paraId="0FD5EFC3" w14:textId="77777777" w:rsidR="00CE0BF6" w:rsidRPr="00CE0BF6" w:rsidRDefault="00CE0BF6" w:rsidP="00CE0BF6">
      <w:pPr>
        <w:spacing w:after="0" w:line="360" w:lineRule="auto"/>
        <w:jc w:val="both"/>
        <w:rPr>
          <w:rFonts w:eastAsia="Times New Roman" w:cs="Times New Roman"/>
          <w:color w:val="000000"/>
          <w:szCs w:val="24"/>
          <w:lang w:eastAsia="es-CO"/>
        </w:rPr>
      </w:pPr>
      <w:r w:rsidRPr="00CE0BF6">
        <w:rPr>
          <w:rFonts w:eastAsia="Times New Roman" w:cs="Times New Roman"/>
          <w:color w:val="000000"/>
          <w:szCs w:val="24"/>
          <w:lang w:eastAsia="es-CO"/>
        </w:rPr>
        <w:t>Cordial saludo,</w:t>
      </w:r>
    </w:p>
    <w:p w14:paraId="1D5BCAEF" w14:textId="77777777" w:rsidR="00CE0BF6" w:rsidRPr="00CE0BF6" w:rsidRDefault="00CE0BF6" w:rsidP="00CE0BF6">
      <w:pPr>
        <w:spacing w:after="0" w:line="360" w:lineRule="auto"/>
        <w:jc w:val="both"/>
        <w:rPr>
          <w:rFonts w:eastAsia="Times New Roman" w:cs="Times New Roman"/>
          <w:color w:val="000000"/>
          <w:szCs w:val="24"/>
          <w:lang w:eastAsia="es-CO"/>
        </w:rPr>
      </w:pPr>
      <w:r w:rsidRPr="00CE0BF6">
        <w:rPr>
          <w:rFonts w:eastAsia="Times New Roman" w:cs="Times New Roman"/>
          <w:color w:val="000000"/>
          <w:szCs w:val="24"/>
          <w:lang w:eastAsia="es-CO"/>
        </w:rPr>
        <w:t> </w:t>
      </w:r>
    </w:p>
    <w:p w14:paraId="6584E40D" w14:textId="77777777" w:rsidR="00CE0BF6" w:rsidRPr="00CE0BF6" w:rsidRDefault="00CE0BF6" w:rsidP="00CE0BF6">
      <w:pPr>
        <w:spacing w:after="0" w:line="360" w:lineRule="auto"/>
        <w:jc w:val="both"/>
        <w:rPr>
          <w:rFonts w:eastAsia="Times New Roman" w:cs="Times New Roman"/>
          <w:color w:val="000000"/>
          <w:szCs w:val="24"/>
          <w:lang w:eastAsia="es-CO"/>
        </w:rPr>
      </w:pPr>
      <w:r w:rsidRPr="00CE0BF6">
        <w:rPr>
          <w:rFonts w:eastAsia="Times New Roman" w:cs="Times New Roman"/>
          <w:color w:val="000000"/>
          <w:szCs w:val="24"/>
          <w:lang w:eastAsia="es-CO"/>
        </w:rPr>
        <w:t>De conformidad con el artículo 56 del Decreto 1742 de 2020, este Despacho está facultado para absolver las consultas escritas generales que se formulen sobre la interpretación y aplicación de las normas tributarias, aduaneras y de fiscalización cambiaria,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362DAD86" w14:textId="77777777" w:rsidR="00CE0BF6" w:rsidRPr="00CE0BF6" w:rsidRDefault="00CE0BF6" w:rsidP="00CE0BF6">
      <w:pPr>
        <w:spacing w:after="0" w:line="360" w:lineRule="auto"/>
        <w:jc w:val="both"/>
        <w:rPr>
          <w:rFonts w:eastAsia="Times New Roman" w:cs="Times New Roman"/>
          <w:color w:val="000000"/>
          <w:szCs w:val="24"/>
          <w:lang w:eastAsia="es-CO"/>
        </w:rPr>
      </w:pPr>
      <w:r w:rsidRPr="00CE0BF6">
        <w:rPr>
          <w:rFonts w:eastAsia="Times New Roman" w:cs="Times New Roman"/>
          <w:color w:val="000000"/>
          <w:szCs w:val="24"/>
          <w:lang w:eastAsia="es-CO"/>
        </w:rPr>
        <w:t> </w:t>
      </w:r>
    </w:p>
    <w:p w14:paraId="1166CF9D" w14:textId="77777777" w:rsidR="00CE0BF6" w:rsidRPr="00CE0BF6" w:rsidRDefault="00CE0BF6" w:rsidP="00CE0BF6">
      <w:pPr>
        <w:spacing w:after="0" w:line="360" w:lineRule="auto"/>
        <w:jc w:val="both"/>
        <w:rPr>
          <w:rFonts w:eastAsia="Times New Roman" w:cs="Times New Roman"/>
          <w:color w:val="000000"/>
          <w:szCs w:val="24"/>
          <w:lang w:eastAsia="es-CO"/>
        </w:rPr>
      </w:pPr>
      <w:r w:rsidRPr="00CE0BF6">
        <w:rPr>
          <w:rFonts w:eastAsia="Times New Roman" w:cs="Times New Roman"/>
          <w:color w:val="000000"/>
          <w:szCs w:val="24"/>
          <w:lang w:eastAsia="es-CO"/>
        </w:rPr>
        <w:t>Mediante el radicado de la referencia, la peticionaria formula las siguientes preguntas sobre la competencia funcional en relación con la fiscalización y la gestión de devoluciones a grandes contribuyentes:</w:t>
      </w:r>
    </w:p>
    <w:p w14:paraId="30377D06" w14:textId="77777777" w:rsidR="00CE0BF6" w:rsidRPr="00CE0BF6" w:rsidRDefault="00CE0BF6" w:rsidP="00CE0BF6">
      <w:pPr>
        <w:spacing w:after="0" w:line="360" w:lineRule="auto"/>
        <w:jc w:val="both"/>
        <w:rPr>
          <w:rFonts w:eastAsia="Times New Roman" w:cs="Times New Roman"/>
          <w:color w:val="000000"/>
          <w:szCs w:val="24"/>
          <w:lang w:eastAsia="es-CO"/>
        </w:rPr>
      </w:pPr>
      <w:r w:rsidRPr="00CE0BF6">
        <w:rPr>
          <w:rFonts w:eastAsia="Times New Roman" w:cs="Times New Roman"/>
          <w:i/>
          <w:iCs/>
          <w:color w:val="000000"/>
          <w:szCs w:val="24"/>
          <w:lang w:eastAsia="es-CO"/>
        </w:rPr>
        <w:t> </w:t>
      </w:r>
    </w:p>
    <w:p w14:paraId="5BC4117D" w14:textId="77777777" w:rsidR="00CE0BF6" w:rsidRPr="00CE0BF6" w:rsidRDefault="00CE0BF6" w:rsidP="00CE0BF6">
      <w:pPr>
        <w:spacing w:after="0" w:line="360" w:lineRule="auto"/>
        <w:ind w:left="284"/>
        <w:jc w:val="both"/>
        <w:rPr>
          <w:rFonts w:eastAsia="Times New Roman" w:cs="Times New Roman"/>
          <w:color w:val="000000"/>
          <w:szCs w:val="24"/>
          <w:lang w:eastAsia="es-CO"/>
        </w:rPr>
      </w:pPr>
      <w:r w:rsidRPr="00CE0BF6">
        <w:rPr>
          <w:rFonts w:eastAsia="Times New Roman" w:cs="Times New Roman"/>
          <w:i/>
          <w:iCs/>
          <w:color w:val="000000"/>
          <w:szCs w:val="24"/>
          <w:lang w:eastAsia="es-CO"/>
        </w:rPr>
        <w:t>“De acuerdo con lo señalado en el concepto 127 de septiembre de 2021 emitido por esa Subdirección, la competencia para adelantar el trámite de una solicitud de devolución radicada por un Gran Contribuyente no domiciliado en Bogotá antes del 31 de agosto de 2021 recae sobre la Dirección Seccional del domicilio físico del solicitante.</w:t>
      </w:r>
    </w:p>
    <w:p w14:paraId="0BDFDF1A" w14:textId="77777777" w:rsidR="00CE0BF6" w:rsidRPr="00CE0BF6" w:rsidRDefault="00CE0BF6" w:rsidP="00CE0BF6">
      <w:pPr>
        <w:spacing w:after="0" w:line="360" w:lineRule="auto"/>
        <w:ind w:left="284"/>
        <w:jc w:val="both"/>
        <w:rPr>
          <w:rFonts w:eastAsia="Times New Roman" w:cs="Times New Roman"/>
          <w:color w:val="000000"/>
          <w:szCs w:val="24"/>
          <w:lang w:eastAsia="es-CO"/>
        </w:rPr>
      </w:pPr>
      <w:r w:rsidRPr="00CE0BF6">
        <w:rPr>
          <w:rFonts w:eastAsia="Times New Roman" w:cs="Times New Roman"/>
          <w:i/>
          <w:iCs/>
          <w:color w:val="000000"/>
          <w:szCs w:val="24"/>
          <w:lang w:eastAsia="es-CO"/>
        </w:rPr>
        <w:t> </w:t>
      </w:r>
    </w:p>
    <w:p w14:paraId="267E9122" w14:textId="77777777" w:rsidR="00CE0BF6" w:rsidRPr="00CE0BF6" w:rsidRDefault="00CE0BF6" w:rsidP="00CE0BF6">
      <w:pPr>
        <w:spacing w:after="0" w:line="360" w:lineRule="auto"/>
        <w:ind w:left="284"/>
        <w:jc w:val="both"/>
        <w:rPr>
          <w:rFonts w:eastAsia="Times New Roman" w:cs="Times New Roman"/>
          <w:color w:val="000000"/>
          <w:szCs w:val="24"/>
          <w:lang w:eastAsia="es-CO"/>
        </w:rPr>
      </w:pPr>
      <w:r w:rsidRPr="00CE0BF6">
        <w:rPr>
          <w:rFonts w:eastAsia="Times New Roman" w:cs="Times New Roman"/>
          <w:i/>
          <w:iCs/>
          <w:color w:val="000000"/>
          <w:szCs w:val="24"/>
          <w:lang w:eastAsia="es-CO"/>
        </w:rPr>
        <w:t>Sin embargo, si después del 31 de agosto de 2021 se profiere un Auto de Trámite de Suspensión de Términos por cualquiera de las causales estipuladas en el </w:t>
      </w:r>
      <w:hyperlink r:id="rId4" w:tooltip="Estatuto Tributario CETA" w:history="1">
        <w:r w:rsidRPr="00CE0BF6">
          <w:rPr>
            <w:rFonts w:eastAsia="Times New Roman" w:cs="Times New Roman"/>
            <w:i/>
            <w:iCs/>
            <w:color w:val="0089E1"/>
            <w:szCs w:val="24"/>
            <w:lang w:eastAsia="es-CO"/>
          </w:rPr>
          <w:t>artículo 857-1</w:t>
        </w:r>
      </w:hyperlink>
      <w:r w:rsidRPr="00CE0BF6">
        <w:rPr>
          <w:rFonts w:eastAsia="Times New Roman" w:cs="Times New Roman"/>
          <w:i/>
          <w:iCs/>
          <w:color w:val="000000"/>
          <w:szCs w:val="24"/>
          <w:lang w:eastAsia="es-CO"/>
        </w:rPr>
        <w:t xml:space="preserve"> del Estatuto </w:t>
      </w:r>
      <w:r w:rsidRPr="00CE0BF6">
        <w:rPr>
          <w:rFonts w:eastAsia="Times New Roman" w:cs="Times New Roman"/>
          <w:i/>
          <w:iCs/>
          <w:color w:val="000000"/>
          <w:szCs w:val="24"/>
          <w:lang w:eastAsia="es-CO"/>
        </w:rPr>
        <w:lastRenderedPageBreak/>
        <w:t>Tributario ¿Es competente para adelantar la investigación la División de Fiscalización y Liquidación de la Seccional o la Subdirección de Fiscalización y Liquidación de la Dirección Operativa de Grandes Contribuyentes?”</w:t>
      </w:r>
    </w:p>
    <w:p w14:paraId="60929107" w14:textId="77777777" w:rsidR="00CE0BF6" w:rsidRPr="00CE0BF6" w:rsidRDefault="00CE0BF6" w:rsidP="00CE0BF6">
      <w:pPr>
        <w:spacing w:after="0" w:line="360" w:lineRule="auto"/>
        <w:jc w:val="both"/>
        <w:rPr>
          <w:rFonts w:eastAsia="Times New Roman" w:cs="Times New Roman"/>
          <w:color w:val="000000"/>
          <w:szCs w:val="24"/>
          <w:lang w:eastAsia="es-CO"/>
        </w:rPr>
      </w:pPr>
      <w:r w:rsidRPr="00CE0BF6">
        <w:rPr>
          <w:rFonts w:eastAsia="Times New Roman" w:cs="Times New Roman"/>
          <w:color w:val="000000"/>
          <w:szCs w:val="24"/>
          <w:lang w:eastAsia="es-CO"/>
        </w:rPr>
        <w:t> </w:t>
      </w:r>
    </w:p>
    <w:p w14:paraId="71D2A4EA" w14:textId="77777777" w:rsidR="00CE0BF6" w:rsidRPr="00CE0BF6" w:rsidRDefault="00CE0BF6" w:rsidP="00CE0BF6">
      <w:pPr>
        <w:spacing w:after="0" w:line="360" w:lineRule="auto"/>
        <w:jc w:val="both"/>
        <w:rPr>
          <w:rFonts w:eastAsia="Times New Roman" w:cs="Times New Roman"/>
          <w:color w:val="000000"/>
          <w:szCs w:val="24"/>
          <w:lang w:eastAsia="es-CO"/>
        </w:rPr>
      </w:pPr>
      <w:r w:rsidRPr="00CE0BF6">
        <w:rPr>
          <w:rFonts w:eastAsia="Times New Roman" w:cs="Times New Roman"/>
          <w:color w:val="000000"/>
          <w:szCs w:val="24"/>
          <w:lang w:eastAsia="es-CO"/>
        </w:rPr>
        <w:t>Sobre el particular, las consideraciones de este Despacho son las siguientes:</w:t>
      </w:r>
    </w:p>
    <w:p w14:paraId="390D8A03" w14:textId="77777777" w:rsidR="00CE0BF6" w:rsidRPr="00CE0BF6" w:rsidRDefault="00CE0BF6" w:rsidP="00CE0BF6">
      <w:pPr>
        <w:spacing w:after="0" w:line="360" w:lineRule="auto"/>
        <w:jc w:val="both"/>
        <w:rPr>
          <w:rFonts w:eastAsia="Times New Roman" w:cs="Times New Roman"/>
          <w:color w:val="000000"/>
          <w:szCs w:val="24"/>
          <w:lang w:eastAsia="es-CO"/>
        </w:rPr>
      </w:pPr>
      <w:r w:rsidRPr="00CE0BF6">
        <w:rPr>
          <w:rFonts w:eastAsia="Times New Roman" w:cs="Times New Roman"/>
          <w:color w:val="000000"/>
          <w:szCs w:val="24"/>
          <w:lang w:eastAsia="es-CO"/>
        </w:rPr>
        <w:t> </w:t>
      </w:r>
    </w:p>
    <w:p w14:paraId="5774693C" w14:textId="77777777" w:rsidR="00CE0BF6" w:rsidRPr="00CE0BF6" w:rsidRDefault="00CE0BF6" w:rsidP="00CE0BF6">
      <w:pPr>
        <w:spacing w:after="0" w:line="360" w:lineRule="auto"/>
        <w:jc w:val="both"/>
        <w:rPr>
          <w:rFonts w:eastAsia="Times New Roman" w:cs="Times New Roman"/>
          <w:color w:val="000000"/>
          <w:szCs w:val="24"/>
          <w:lang w:eastAsia="es-CO"/>
        </w:rPr>
      </w:pPr>
      <w:r w:rsidRPr="00CE0BF6">
        <w:rPr>
          <w:rFonts w:eastAsia="Times New Roman" w:cs="Times New Roman"/>
          <w:color w:val="000000"/>
          <w:szCs w:val="24"/>
          <w:lang w:eastAsia="es-CO"/>
        </w:rPr>
        <w:t>El artículo 63 del Decreto 1742 de 2020 regula las funciones de la Dirección Operativa de Grandes Contribuyentes y establece una regla de transición para su aplicación en los siguientes términos:</w:t>
      </w:r>
    </w:p>
    <w:p w14:paraId="27F5FBF7" w14:textId="77777777" w:rsidR="00CE0BF6" w:rsidRPr="00CE0BF6" w:rsidRDefault="00CE0BF6" w:rsidP="00CE0BF6">
      <w:pPr>
        <w:spacing w:after="0" w:line="360" w:lineRule="auto"/>
        <w:jc w:val="both"/>
        <w:rPr>
          <w:rFonts w:eastAsia="Times New Roman" w:cs="Times New Roman"/>
          <w:color w:val="000000"/>
          <w:szCs w:val="24"/>
          <w:lang w:eastAsia="es-CO"/>
        </w:rPr>
      </w:pPr>
      <w:r w:rsidRPr="00CE0BF6">
        <w:rPr>
          <w:rFonts w:eastAsia="Times New Roman" w:cs="Times New Roman"/>
          <w:b/>
          <w:bCs/>
          <w:i/>
          <w:iCs/>
          <w:color w:val="000000"/>
          <w:szCs w:val="24"/>
          <w:lang w:eastAsia="es-CO"/>
        </w:rPr>
        <w:t> </w:t>
      </w:r>
    </w:p>
    <w:p w14:paraId="22CFEC0D" w14:textId="77777777" w:rsidR="00CE0BF6" w:rsidRPr="00CE0BF6" w:rsidRDefault="00CE0BF6" w:rsidP="00CE0BF6">
      <w:pPr>
        <w:spacing w:after="0" w:line="360" w:lineRule="auto"/>
        <w:ind w:left="284"/>
        <w:jc w:val="both"/>
        <w:rPr>
          <w:rFonts w:eastAsia="Times New Roman" w:cs="Times New Roman"/>
          <w:color w:val="000000"/>
          <w:szCs w:val="24"/>
          <w:lang w:eastAsia="es-CO"/>
        </w:rPr>
      </w:pPr>
      <w:r w:rsidRPr="00CE0BF6">
        <w:rPr>
          <w:rFonts w:eastAsia="Times New Roman" w:cs="Times New Roman"/>
          <w:b/>
          <w:bCs/>
          <w:i/>
          <w:iCs/>
          <w:color w:val="000000"/>
          <w:szCs w:val="24"/>
          <w:lang w:eastAsia="es-CO"/>
        </w:rPr>
        <w:t>“ARTÍCULO 63. Dirección Operativa de Grandes Contribuyentes. </w:t>
      </w:r>
      <w:r w:rsidRPr="00CE0BF6">
        <w:rPr>
          <w:rFonts w:eastAsia="Times New Roman" w:cs="Times New Roman"/>
          <w:i/>
          <w:iCs/>
          <w:color w:val="000000"/>
          <w:szCs w:val="24"/>
          <w:lang w:eastAsia="es-CO"/>
        </w:rPr>
        <w:t>Son funciones de la Dirección Operativa de Grandes Contribuyentes, las siguientes:</w:t>
      </w:r>
    </w:p>
    <w:p w14:paraId="1D9F86D7" w14:textId="77777777" w:rsidR="00CE0BF6" w:rsidRPr="00CE0BF6" w:rsidRDefault="00CE0BF6" w:rsidP="00CE0BF6">
      <w:pPr>
        <w:spacing w:after="0" w:line="360" w:lineRule="auto"/>
        <w:ind w:left="284"/>
        <w:jc w:val="both"/>
        <w:rPr>
          <w:rFonts w:eastAsia="Times New Roman" w:cs="Times New Roman"/>
          <w:color w:val="000000"/>
          <w:szCs w:val="24"/>
          <w:lang w:eastAsia="es-CO"/>
        </w:rPr>
      </w:pPr>
      <w:r w:rsidRPr="00CE0BF6">
        <w:rPr>
          <w:rFonts w:eastAsia="Times New Roman" w:cs="Times New Roman"/>
          <w:i/>
          <w:iCs/>
          <w:color w:val="000000"/>
          <w:szCs w:val="24"/>
          <w:lang w:eastAsia="es-CO"/>
        </w:rPr>
        <w:t> </w:t>
      </w:r>
    </w:p>
    <w:p w14:paraId="0C04B0F6" w14:textId="77777777" w:rsidR="00CE0BF6" w:rsidRPr="00CE0BF6" w:rsidRDefault="00CE0BF6" w:rsidP="00CE0BF6">
      <w:pPr>
        <w:spacing w:after="0" w:line="360" w:lineRule="auto"/>
        <w:ind w:left="284"/>
        <w:jc w:val="both"/>
        <w:rPr>
          <w:rFonts w:eastAsia="Times New Roman" w:cs="Times New Roman"/>
          <w:color w:val="000000"/>
          <w:szCs w:val="24"/>
          <w:lang w:eastAsia="es-CO"/>
        </w:rPr>
      </w:pPr>
      <w:r w:rsidRPr="00CE0BF6">
        <w:rPr>
          <w:rFonts w:eastAsia="Times New Roman" w:cs="Times New Roman"/>
          <w:i/>
          <w:iCs/>
          <w:color w:val="000000"/>
          <w:szCs w:val="24"/>
          <w:lang w:eastAsia="es-CO"/>
        </w:rPr>
        <w:t>1. Administrar los impuestos de competencia de la Entidad respecto a los contribuyentes, responsables y/o agentes retenedores calificados como Grandes Contribuyentes, </w:t>
      </w:r>
      <w:r w:rsidRPr="00CE0BF6">
        <w:rPr>
          <w:rFonts w:eastAsia="Times New Roman" w:cs="Times New Roman"/>
          <w:i/>
          <w:iCs/>
          <w:color w:val="000000"/>
          <w:szCs w:val="24"/>
          <w:u w:val="single"/>
          <w:lang w:eastAsia="es-CO"/>
        </w:rPr>
        <w:t>sin consideración de su ubicación geográfica</w:t>
      </w:r>
      <w:r w:rsidRPr="00CE0BF6">
        <w:rPr>
          <w:rFonts w:eastAsia="Times New Roman" w:cs="Times New Roman"/>
          <w:i/>
          <w:iCs/>
          <w:color w:val="000000"/>
          <w:szCs w:val="24"/>
          <w:lang w:eastAsia="es-CO"/>
        </w:rPr>
        <w:t>. La administración incluye la recaudación, fiscalización, liquidación, discusión, cobro, </w:t>
      </w:r>
      <w:r w:rsidRPr="00CE0BF6">
        <w:rPr>
          <w:rFonts w:eastAsia="Times New Roman" w:cs="Times New Roman"/>
          <w:i/>
          <w:iCs/>
          <w:color w:val="000000"/>
          <w:szCs w:val="24"/>
          <w:u w:val="single"/>
          <w:lang w:eastAsia="es-CO"/>
        </w:rPr>
        <w:t>devolución</w:t>
      </w:r>
      <w:r w:rsidRPr="00CE0BF6">
        <w:rPr>
          <w:rFonts w:eastAsia="Times New Roman" w:cs="Times New Roman"/>
          <w:i/>
          <w:iCs/>
          <w:color w:val="000000"/>
          <w:szCs w:val="24"/>
          <w:lang w:eastAsia="es-CO"/>
        </w:rPr>
        <w:t>, sanción, atención, servicio y todos los demás aspectos relacionados.</w:t>
      </w:r>
    </w:p>
    <w:p w14:paraId="2B059274" w14:textId="77777777" w:rsidR="00CE0BF6" w:rsidRPr="00CE0BF6" w:rsidRDefault="00CE0BF6" w:rsidP="00CE0BF6">
      <w:pPr>
        <w:spacing w:after="0" w:line="360" w:lineRule="auto"/>
        <w:ind w:left="284"/>
        <w:jc w:val="both"/>
        <w:rPr>
          <w:rFonts w:eastAsia="Times New Roman" w:cs="Times New Roman"/>
          <w:color w:val="000000"/>
          <w:szCs w:val="24"/>
          <w:lang w:eastAsia="es-CO"/>
        </w:rPr>
      </w:pPr>
      <w:r w:rsidRPr="00CE0BF6">
        <w:rPr>
          <w:rFonts w:eastAsia="Times New Roman" w:cs="Times New Roman"/>
          <w:i/>
          <w:iCs/>
          <w:color w:val="000000"/>
          <w:szCs w:val="24"/>
          <w:lang w:eastAsia="es-CO"/>
        </w:rPr>
        <w:t>(…)</w:t>
      </w:r>
    </w:p>
    <w:p w14:paraId="0FD031C1" w14:textId="77777777" w:rsidR="00CE0BF6" w:rsidRPr="00CE0BF6" w:rsidRDefault="00CE0BF6" w:rsidP="00CE0BF6">
      <w:pPr>
        <w:spacing w:after="0" w:line="360" w:lineRule="auto"/>
        <w:ind w:left="284"/>
        <w:jc w:val="both"/>
        <w:rPr>
          <w:rFonts w:eastAsia="Times New Roman" w:cs="Times New Roman"/>
          <w:color w:val="000000"/>
          <w:szCs w:val="24"/>
          <w:lang w:eastAsia="es-CO"/>
        </w:rPr>
      </w:pPr>
      <w:r w:rsidRPr="00CE0BF6">
        <w:rPr>
          <w:rFonts w:eastAsia="Times New Roman" w:cs="Times New Roman"/>
          <w:i/>
          <w:iCs/>
          <w:color w:val="000000"/>
          <w:szCs w:val="24"/>
          <w:lang w:eastAsia="es-CO"/>
        </w:rPr>
        <w:t>10. Evaluar la ejecución de los procedimientos inherentes a la </w:t>
      </w:r>
      <w:r w:rsidRPr="00CE0BF6">
        <w:rPr>
          <w:rFonts w:eastAsia="Times New Roman" w:cs="Times New Roman"/>
          <w:i/>
          <w:iCs/>
          <w:color w:val="000000"/>
          <w:szCs w:val="24"/>
          <w:u w:val="single"/>
          <w:lang w:eastAsia="es-CO"/>
        </w:rPr>
        <w:t>devolución</w:t>
      </w:r>
      <w:r w:rsidRPr="00CE0BF6">
        <w:rPr>
          <w:rFonts w:eastAsia="Times New Roman" w:cs="Times New Roman"/>
          <w:i/>
          <w:iCs/>
          <w:color w:val="000000"/>
          <w:szCs w:val="24"/>
          <w:lang w:eastAsia="es-CO"/>
        </w:rPr>
        <w:t> y/o compensación generados con ocasión de los pagos en exceso, pago de lo no debido, o saldos a favor y demás reconocimientos establecidos en las disposiciones legales vigentes para los Grandes Contribuyentes.</w:t>
      </w:r>
    </w:p>
    <w:p w14:paraId="411162C6" w14:textId="77777777" w:rsidR="00CE0BF6" w:rsidRPr="00CE0BF6" w:rsidRDefault="00CE0BF6" w:rsidP="00CE0BF6">
      <w:pPr>
        <w:spacing w:after="0" w:line="360" w:lineRule="auto"/>
        <w:ind w:left="284"/>
        <w:jc w:val="both"/>
        <w:rPr>
          <w:rFonts w:eastAsia="Times New Roman" w:cs="Times New Roman"/>
          <w:color w:val="000000"/>
          <w:szCs w:val="24"/>
          <w:lang w:eastAsia="es-CO"/>
        </w:rPr>
      </w:pPr>
      <w:r w:rsidRPr="00CE0BF6">
        <w:rPr>
          <w:rFonts w:eastAsia="Times New Roman" w:cs="Times New Roman"/>
          <w:i/>
          <w:iCs/>
          <w:color w:val="000000"/>
          <w:szCs w:val="24"/>
          <w:lang w:eastAsia="es-CO"/>
        </w:rPr>
        <w:t>(…)</w:t>
      </w:r>
    </w:p>
    <w:p w14:paraId="53071F78" w14:textId="77777777" w:rsidR="00CE0BF6" w:rsidRPr="00CE0BF6" w:rsidRDefault="00CE0BF6" w:rsidP="00CE0BF6">
      <w:pPr>
        <w:spacing w:after="0" w:line="360" w:lineRule="auto"/>
        <w:ind w:left="284"/>
        <w:jc w:val="both"/>
        <w:rPr>
          <w:rFonts w:eastAsia="Times New Roman" w:cs="Times New Roman"/>
          <w:color w:val="000000"/>
          <w:szCs w:val="24"/>
          <w:lang w:eastAsia="es-CO"/>
        </w:rPr>
      </w:pPr>
      <w:r w:rsidRPr="00CE0BF6">
        <w:rPr>
          <w:rFonts w:eastAsia="Times New Roman" w:cs="Times New Roman"/>
          <w:b/>
          <w:bCs/>
          <w:i/>
          <w:iCs/>
          <w:color w:val="000000"/>
          <w:szCs w:val="24"/>
          <w:lang w:eastAsia="es-CO"/>
        </w:rPr>
        <w:t>PARÁGRAFO TRANSITORIO. </w:t>
      </w:r>
      <w:r w:rsidRPr="00CE0BF6">
        <w:rPr>
          <w:rFonts w:eastAsia="Times New Roman" w:cs="Times New Roman"/>
          <w:i/>
          <w:iCs/>
          <w:color w:val="000000"/>
          <w:szCs w:val="24"/>
          <w:u w:val="single"/>
          <w:lang w:eastAsia="es-CO"/>
        </w:rPr>
        <w:t>Sin perjuicio de lo dispuesto en el presente artículo, la Dirección Seccional a la que pertenezcan los Grandes Contribuyentes al momento de entrada en vigor del presente Decreto, mantendrá la competencia en relación con los procesos de investigación, determinación, discusión, cobro, sanción y devoluciones, que se encuentren en curso en la misma fecha</w:t>
      </w:r>
      <w:r w:rsidRPr="00CE0BF6">
        <w:rPr>
          <w:rFonts w:eastAsia="Times New Roman" w:cs="Times New Roman"/>
          <w:i/>
          <w:iCs/>
          <w:color w:val="000000"/>
          <w:szCs w:val="24"/>
          <w:lang w:eastAsia="es-CO"/>
        </w:rPr>
        <w:t>. Lo anterior, no aplica para la Dirección Seccional de Grandes Contribuyentes dado que la competencia la asume la Dirección Operativa de Grandes Contribuyentes”. </w:t>
      </w:r>
      <w:r w:rsidRPr="00CE0BF6">
        <w:rPr>
          <w:rFonts w:eastAsia="Times New Roman" w:cs="Times New Roman"/>
          <w:color w:val="000000"/>
          <w:szCs w:val="24"/>
          <w:lang w:eastAsia="es-CO"/>
        </w:rPr>
        <w:t>(Subrayado fuera de texto).</w:t>
      </w:r>
    </w:p>
    <w:p w14:paraId="534F1AC1" w14:textId="77777777" w:rsidR="00CE0BF6" w:rsidRPr="00CE0BF6" w:rsidRDefault="00CE0BF6" w:rsidP="00CE0BF6">
      <w:pPr>
        <w:spacing w:after="0" w:line="360" w:lineRule="auto"/>
        <w:jc w:val="both"/>
        <w:rPr>
          <w:rFonts w:eastAsia="Times New Roman" w:cs="Times New Roman"/>
          <w:color w:val="000000"/>
          <w:szCs w:val="24"/>
          <w:lang w:eastAsia="es-CO"/>
        </w:rPr>
      </w:pPr>
      <w:r w:rsidRPr="00CE0BF6">
        <w:rPr>
          <w:rFonts w:eastAsia="Times New Roman" w:cs="Times New Roman"/>
          <w:color w:val="000000"/>
          <w:szCs w:val="24"/>
          <w:lang w:eastAsia="es-CO"/>
        </w:rPr>
        <w:t> </w:t>
      </w:r>
    </w:p>
    <w:p w14:paraId="1CC247FD" w14:textId="77777777" w:rsidR="00CE0BF6" w:rsidRPr="00CE0BF6" w:rsidRDefault="00CE0BF6" w:rsidP="00CE0BF6">
      <w:pPr>
        <w:spacing w:after="0" w:line="360" w:lineRule="auto"/>
        <w:jc w:val="both"/>
        <w:rPr>
          <w:rFonts w:eastAsia="Times New Roman" w:cs="Times New Roman"/>
          <w:color w:val="000000"/>
          <w:szCs w:val="24"/>
          <w:lang w:eastAsia="es-CO"/>
        </w:rPr>
      </w:pPr>
      <w:r w:rsidRPr="00CE0BF6">
        <w:rPr>
          <w:rFonts w:eastAsia="Times New Roman" w:cs="Times New Roman"/>
          <w:color w:val="000000"/>
          <w:szCs w:val="24"/>
          <w:lang w:eastAsia="es-CO"/>
        </w:rPr>
        <w:t xml:space="preserve">En armonía con la anterior norma, la Resolución DIAN No. 00064 del 9 de agosto de 2021 dispone sobre la transitoriedad y </w:t>
      </w:r>
      <w:proofErr w:type="gramStart"/>
      <w:r w:rsidRPr="00CE0BF6">
        <w:rPr>
          <w:rFonts w:eastAsia="Times New Roman" w:cs="Times New Roman"/>
          <w:color w:val="000000"/>
          <w:szCs w:val="24"/>
          <w:lang w:eastAsia="es-CO"/>
        </w:rPr>
        <w:t>entrada en vigencia</w:t>
      </w:r>
      <w:proofErr w:type="gramEnd"/>
      <w:r w:rsidRPr="00CE0BF6">
        <w:rPr>
          <w:rFonts w:eastAsia="Times New Roman" w:cs="Times New Roman"/>
          <w:color w:val="000000"/>
          <w:szCs w:val="24"/>
          <w:lang w:eastAsia="es-CO"/>
        </w:rPr>
        <w:t xml:space="preserve"> de los cambios en competencias funcionales lo siguiente:</w:t>
      </w:r>
    </w:p>
    <w:p w14:paraId="645081A3" w14:textId="77777777" w:rsidR="00CE0BF6" w:rsidRPr="00CE0BF6" w:rsidRDefault="00CE0BF6" w:rsidP="00CE0BF6">
      <w:pPr>
        <w:spacing w:after="0" w:line="360" w:lineRule="auto"/>
        <w:jc w:val="both"/>
        <w:rPr>
          <w:rFonts w:eastAsia="Times New Roman" w:cs="Times New Roman"/>
          <w:color w:val="000000"/>
          <w:szCs w:val="24"/>
          <w:lang w:eastAsia="es-CO"/>
        </w:rPr>
      </w:pPr>
      <w:r w:rsidRPr="00CE0BF6">
        <w:rPr>
          <w:rFonts w:eastAsia="Times New Roman" w:cs="Times New Roman"/>
          <w:b/>
          <w:bCs/>
          <w:i/>
          <w:iCs/>
          <w:color w:val="000000"/>
          <w:szCs w:val="24"/>
          <w:lang w:eastAsia="es-CO"/>
        </w:rPr>
        <w:t> </w:t>
      </w:r>
    </w:p>
    <w:p w14:paraId="7F8A240D" w14:textId="77777777" w:rsidR="00CE0BF6" w:rsidRPr="00CE0BF6" w:rsidRDefault="00CE0BF6" w:rsidP="00CE0BF6">
      <w:pPr>
        <w:spacing w:after="0" w:line="360" w:lineRule="auto"/>
        <w:ind w:left="284"/>
        <w:jc w:val="both"/>
        <w:rPr>
          <w:rFonts w:eastAsia="Times New Roman" w:cs="Times New Roman"/>
          <w:color w:val="000000"/>
          <w:szCs w:val="24"/>
          <w:lang w:eastAsia="es-CO"/>
        </w:rPr>
      </w:pPr>
      <w:r w:rsidRPr="00CE0BF6">
        <w:rPr>
          <w:rFonts w:eastAsia="Times New Roman" w:cs="Times New Roman"/>
          <w:b/>
          <w:bCs/>
          <w:i/>
          <w:iCs/>
          <w:color w:val="000000"/>
          <w:szCs w:val="24"/>
          <w:lang w:eastAsia="es-CO"/>
        </w:rPr>
        <w:t>“ARTÍCULO 11º. TRANSITORIEDAD. </w:t>
      </w:r>
      <w:r w:rsidRPr="00CE0BF6">
        <w:rPr>
          <w:rFonts w:eastAsia="Times New Roman" w:cs="Times New Roman"/>
          <w:i/>
          <w:iCs/>
          <w:color w:val="000000"/>
          <w:szCs w:val="24"/>
          <w:lang w:eastAsia="es-CO"/>
        </w:rPr>
        <w:t>Las actuaciones y procesos adelantados por las Direcciones Seccionales cuya competencia y jurisdicción fue modificada con la presente Resolución se culminarán donde se iniciaron”.</w:t>
      </w:r>
    </w:p>
    <w:p w14:paraId="7195FEC1" w14:textId="77777777" w:rsidR="00CE0BF6" w:rsidRPr="00CE0BF6" w:rsidRDefault="00CE0BF6" w:rsidP="00CE0BF6">
      <w:pPr>
        <w:spacing w:after="0" w:line="360" w:lineRule="auto"/>
        <w:ind w:left="284"/>
        <w:jc w:val="both"/>
        <w:rPr>
          <w:rFonts w:eastAsia="Times New Roman" w:cs="Times New Roman"/>
          <w:color w:val="000000"/>
          <w:szCs w:val="24"/>
          <w:lang w:eastAsia="es-CO"/>
        </w:rPr>
      </w:pPr>
      <w:r w:rsidRPr="00CE0BF6">
        <w:rPr>
          <w:rFonts w:eastAsia="Times New Roman" w:cs="Times New Roman"/>
          <w:i/>
          <w:iCs/>
          <w:color w:val="000000"/>
          <w:szCs w:val="24"/>
          <w:lang w:eastAsia="es-CO"/>
        </w:rPr>
        <w:t> </w:t>
      </w:r>
    </w:p>
    <w:p w14:paraId="225B3205" w14:textId="77777777" w:rsidR="00CE0BF6" w:rsidRPr="00CE0BF6" w:rsidRDefault="00CE0BF6" w:rsidP="00CE0BF6">
      <w:pPr>
        <w:spacing w:after="0" w:line="360" w:lineRule="auto"/>
        <w:ind w:left="284"/>
        <w:jc w:val="both"/>
        <w:rPr>
          <w:rFonts w:eastAsia="Times New Roman" w:cs="Times New Roman"/>
          <w:color w:val="000000"/>
          <w:szCs w:val="24"/>
          <w:lang w:eastAsia="es-CO"/>
        </w:rPr>
      </w:pPr>
      <w:r w:rsidRPr="00CE0BF6">
        <w:rPr>
          <w:rFonts w:eastAsia="Times New Roman" w:cs="Times New Roman"/>
          <w:i/>
          <w:iCs/>
          <w:color w:val="000000"/>
          <w:szCs w:val="24"/>
          <w:lang w:eastAsia="es-CO"/>
        </w:rPr>
        <w:lastRenderedPageBreak/>
        <w:t>“</w:t>
      </w:r>
      <w:r w:rsidRPr="00CE0BF6">
        <w:rPr>
          <w:rFonts w:eastAsia="Times New Roman" w:cs="Times New Roman"/>
          <w:b/>
          <w:bCs/>
          <w:i/>
          <w:iCs/>
          <w:color w:val="000000"/>
          <w:szCs w:val="24"/>
          <w:lang w:eastAsia="es-CO"/>
        </w:rPr>
        <w:t>ARTÍCULO 13º. VIGENCIA Y DEROGATORIAS. </w:t>
      </w:r>
      <w:r w:rsidRPr="00CE0BF6">
        <w:rPr>
          <w:rFonts w:eastAsia="Times New Roman" w:cs="Times New Roman"/>
          <w:i/>
          <w:iCs/>
          <w:color w:val="000000"/>
          <w:szCs w:val="24"/>
          <w:lang w:eastAsia="es-CO"/>
        </w:rPr>
        <w:t>La presente resolución rige a partir del décimo quinto día hábil siguiente a su publicación en el Diario Oficial, fecha en la cual se aplicarán las competencias funcionales y territoriales de las Direcciones Seccionales de la Unidad Administrativa Especial Dirección de Impuestos y Aduanas Nacionales y se entenderá que para todos los efectos legales esta es la fecha de entrada en vigencia de la estructura de la UAE Dirección de Impuestos y Aduanas Nacionales establecida en el Decreto 1742 de 2020 y deroga todas las disposiciones que le sean contrarias, entre las cuales se deroga la Resolución 007 del 4 de noviembre de 2008, sus modificaciones y demás normas que le sean contrarias”.</w:t>
      </w:r>
    </w:p>
    <w:p w14:paraId="1F9A9FB1" w14:textId="77777777" w:rsidR="00CE0BF6" w:rsidRPr="00CE0BF6" w:rsidRDefault="00CE0BF6" w:rsidP="00CE0BF6">
      <w:pPr>
        <w:spacing w:after="0" w:line="360" w:lineRule="auto"/>
        <w:jc w:val="both"/>
        <w:rPr>
          <w:rFonts w:eastAsia="Times New Roman" w:cs="Times New Roman"/>
          <w:color w:val="000000"/>
          <w:szCs w:val="24"/>
          <w:lang w:eastAsia="es-CO"/>
        </w:rPr>
      </w:pPr>
      <w:r w:rsidRPr="00CE0BF6">
        <w:rPr>
          <w:rFonts w:eastAsia="Times New Roman" w:cs="Times New Roman"/>
          <w:color w:val="000000"/>
          <w:szCs w:val="24"/>
          <w:lang w:eastAsia="es-CO"/>
        </w:rPr>
        <w:t> </w:t>
      </w:r>
    </w:p>
    <w:p w14:paraId="09ED13C8" w14:textId="77777777" w:rsidR="00CE0BF6" w:rsidRPr="00CE0BF6" w:rsidRDefault="00CE0BF6" w:rsidP="00CE0BF6">
      <w:pPr>
        <w:spacing w:after="0" w:line="360" w:lineRule="auto"/>
        <w:jc w:val="both"/>
        <w:rPr>
          <w:rFonts w:eastAsia="Times New Roman" w:cs="Times New Roman"/>
          <w:color w:val="000000"/>
          <w:szCs w:val="24"/>
          <w:lang w:eastAsia="es-CO"/>
        </w:rPr>
      </w:pPr>
      <w:r w:rsidRPr="00CE0BF6">
        <w:rPr>
          <w:rFonts w:eastAsia="Times New Roman" w:cs="Times New Roman"/>
          <w:color w:val="000000"/>
          <w:szCs w:val="24"/>
          <w:lang w:eastAsia="es-CO"/>
        </w:rPr>
        <w:t xml:space="preserve">Dado que la Resolución DIAN No. 00064 de 2021 fue publicada el 9 de agosto de 2021 en el Diario Oficial No. 51.761, el 31 de agosto de 2021 es la fecha de </w:t>
      </w:r>
      <w:proofErr w:type="gramStart"/>
      <w:r w:rsidRPr="00CE0BF6">
        <w:rPr>
          <w:rFonts w:eastAsia="Times New Roman" w:cs="Times New Roman"/>
          <w:color w:val="000000"/>
          <w:szCs w:val="24"/>
          <w:lang w:eastAsia="es-CO"/>
        </w:rPr>
        <w:t>entrada en vigencia</w:t>
      </w:r>
      <w:proofErr w:type="gramEnd"/>
      <w:r w:rsidRPr="00CE0BF6">
        <w:rPr>
          <w:rFonts w:eastAsia="Times New Roman" w:cs="Times New Roman"/>
          <w:color w:val="000000"/>
          <w:szCs w:val="24"/>
          <w:lang w:eastAsia="es-CO"/>
        </w:rPr>
        <w:t xml:space="preserve"> de la estructura de la UAE Dirección de Impuestos y Aduanas Nacionales establecida en el Decreto 1742 de 2020 para todos los efectos legales.</w:t>
      </w:r>
    </w:p>
    <w:p w14:paraId="671CA842" w14:textId="77777777" w:rsidR="00CE0BF6" w:rsidRPr="00CE0BF6" w:rsidRDefault="00CE0BF6" w:rsidP="00CE0BF6">
      <w:pPr>
        <w:spacing w:after="0" w:line="360" w:lineRule="auto"/>
        <w:jc w:val="both"/>
        <w:rPr>
          <w:rFonts w:eastAsia="Times New Roman" w:cs="Times New Roman"/>
          <w:color w:val="000000"/>
          <w:szCs w:val="24"/>
          <w:lang w:eastAsia="es-CO"/>
        </w:rPr>
      </w:pPr>
      <w:r w:rsidRPr="00CE0BF6">
        <w:rPr>
          <w:rFonts w:eastAsia="Times New Roman" w:cs="Times New Roman"/>
          <w:color w:val="000000"/>
          <w:szCs w:val="24"/>
          <w:lang w:eastAsia="es-CO"/>
        </w:rPr>
        <w:t> </w:t>
      </w:r>
    </w:p>
    <w:p w14:paraId="516FEC8E" w14:textId="77777777" w:rsidR="00CE0BF6" w:rsidRPr="00CE0BF6" w:rsidRDefault="00CE0BF6" w:rsidP="00CE0BF6">
      <w:pPr>
        <w:spacing w:after="0" w:line="360" w:lineRule="auto"/>
        <w:jc w:val="both"/>
        <w:rPr>
          <w:rFonts w:eastAsia="Times New Roman" w:cs="Times New Roman"/>
          <w:color w:val="000000"/>
          <w:szCs w:val="24"/>
          <w:lang w:eastAsia="es-CO"/>
        </w:rPr>
      </w:pPr>
      <w:r w:rsidRPr="00CE0BF6">
        <w:rPr>
          <w:rFonts w:eastAsia="Times New Roman" w:cs="Times New Roman"/>
          <w:color w:val="000000"/>
          <w:szCs w:val="24"/>
          <w:lang w:eastAsia="es-CO"/>
        </w:rPr>
        <w:t>En consecuencia, según lo ya indicado en el Oficio 128 del 20 de septiembre del 2021 (radicado 910193) expedido por este Despacho, la competencia para adelantar las investigaciones a un Gran Contribuyente no domiciliado en Bogotá, en el marco de procesos de devolución que </w:t>
      </w:r>
      <w:r w:rsidRPr="00CE0BF6">
        <w:rPr>
          <w:rFonts w:eastAsia="Times New Roman" w:cs="Times New Roman"/>
          <w:b/>
          <w:bCs/>
          <w:color w:val="000000"/>
          <w:szCs w:val="24"/>
          <w:lang w:eastAsia="es-CO"/>
        </w:rPr>
        <w:t>se encontraban en curso antes del 31 de agosto de 2021 </w:t>
      </w:r>
      <w:r w:rsidRPr="00CE0BF6">
        <w:rPr>
          <w:rFonts w:eastAsia="Times New Roman" w:cs="Times New Roman"/>
          <w:color w:val="000000"/>
          <w:szCs w:val="24"/>
          <w:lang w:eastAsia="es-CO"/>
        </w:rPr>
        <w:t>se mantiene en la División de Fiscalización y Liquidación de la Dirección Seccional donde fue iniciado el proceso de devolución, aún si el auto de suspensión de términos se profiere después del 31 de agosto. Lo anterior, puesto que los procedimientos de verificación e investigación previa a la devolución (artículos </w:t>
      </w:r>
      <w:hyperlink r:id="rId5" w:tooltip="Estatuto Tributario CETA" w:history="1">
        <w:r w:rsidRPr="00CE0BF6">
          <w:rPr>
            <w:rFonts w:eastAsia="Times New Roman" w:cs="Times New Roman"/>
            <w:color w:val="0089E1"/>
            <w:szCs w:val="24"/>
            <w:lang w:eastAsia="es-CO"/>
          </w:rPr>
          <w:t>856</w:t>
        </w:r>
      </w:hyperlink>
      <w:r w:rsidRPr="00CE0BF6">
        <w:rPr>
          <w:rFonts w:eastAsia="Times New Roman" w:cs="Times New Roman"/>
          <w:color w:val="000000"/>
          <w:szCs w:val="24"/>
          <w:lang w:eastAsia="es-CO"/>
        </w:rPr>
        <w:t> y </w:t>
      </w:r>
      <w:hyperlink r:id="rId6" w:tooltip="Estatuto Tributario CETA" w:history="1">
        <w:r w:rsidRPr="00CE0BF6">
          <w:rPr>
            <w:rFonts w:eastAsia="Times New Roman" w:cs="Times New Roman"/>
            <w:color w:val="0089E1"/>
            <w:szCs w:val="24"/>
            <w:lang w:eastAsia="es-CO"/>
          </w:rPr>
          <w:t>857-1</w:t>
        </w:r>
      </w:hyperlink>
      <w:r w:rsidRPr="00CE0BF6">
        <w:rPr>
          <w:rFonts w:eastAsia="Times New Roman" w:cs="Times New Roman"/>
          <w:color w:val="000000"/>
          <w:szCs w:val="24"/>
          <w:lang w:eastAsia="es-CO"/>
        </w:rPr>
        <w:t> del Estatuto Tributario) hacen parte del proceso de devolución (Título X del Libro Quinto del Estatuto Tributario), por tanto, se mantiene la competencia del proceso de devolución en la Dirección seccional donde comenzó su curso.</w:t>
      </w:r>
    </w:p>
    <w:p w14:paraId="4DD2D1BC" w14:textId="77777777" w:rsidR="00CE0BF6" w:rsidRPr="00CE0BF6" w:rsidRDefault="00CE0BF6" w:rsidP="00CE0BF6">
      <w:pPr>
        <w:spacing w:after="0" w:line="360" w:lineRule="auto"/>
        <w:jc w:val="both"/>
        <w:rPr>
          <w:rFonts w:eastAsia="Times New Roman" w:cs="Times New Roman"/>
          <w:color w:val="000000"/>
          <w:szCs w:val="24"/>
          <w:lang w:eastAsia="es-CO"/>
        </w:rPr>
      </w:pPr>
      <w:r w:rsidRPr="00CE0BF6">
        <w:rPr>
          <w:rFonts w:eastAsia="Times New Roman" w:cs="Times New Roman"/>
          <w:color w:val="000000"/>
          <w:szCs w:val="24"/>
          <w:lang w:eastAsia="es-CO"/>
        </w:rPr>
        <w:t> </w:t>
      </w:r>
    </w:p>
    <w:p w14:paraId="2BC50472" w14:textId="77777777" w:rsidR="00CE0BF6" w:rsidRPr="00CE0BF6" w:rsidRDefault="00CE0BF6" w:rsidP="00CE0BF6">
      <w:pPr>
        <w:spacing w:after="0" w:line="360" w:lineRule="auto"/>
        <w:jc w:val="both"/>
        <w:rPr>
          <w:rFonts w:eastAsia="Times New Roman" w:cs="Times New Roman"/>
          <w:color w:val="000000"/>
          <w:szCs w:val="24"/>
          <w:lang w:eastAsia="es-CO"/>
        </w:rPr>
      </w:pPr>
      <w:r w:rsidRPr="00CE0BF6">
        <w:rPr>
          <w:rFonts w:eastAsia="Times New Roman" w:cs="Times New Roman"/>
          <w:color w:val="000000"/>
          <w:szCs w:val="24"/>
          <w:lang w:eastAsia="es-CO"/>
        </w:rPr>
        <w:t>En concordancia con lo anterior, se resalta que el proceso de verificación e investigación del tributo que se inicia previamente a resolver la solicitud de devolución y/o compensación en los términos del </w:t>
      </w:r>
      <w:hyperlink r:id="rId7" w:tooltip="Estatuto Tributario CETA" w:history="1">
        <w:r w:rsidRPr="00CE0BF6">
          <w:rPr>
            <w:rFonts w:eastAsia="Times New Roman" w:cs="Times New Roman"/>
            <w:color w:val="0089E1"/>
            <w:szCs w:val="24"/>
            <w:lang w:eastAsia="es-CO"/>
          </w:rPr>
          <w:t>artículo 857-1</w:t>
        </w:r>
      </w:hyperlink>
      <w:r w:rsidRPr="00CE0BF6">
        <w:rPr>
          <w:rFonts w:eastAsia="Times New Roman" w:cs="Times New Roman"/>
          <w:color w:val="000000"/>
          <w:szCs w:val="24"/>
          <w:lang w:eastAsia="es-CO"/>
        </w:rPr>
        <w:t> del Estatuto Tributario, no puede entenderse como un trámite aislado del proceso de devoluciones. Ello es así porque dicho trámite previo, el de verificación e investigación, tiene un impacto directo en la devolución y/o compensación solicitada. En efecto, de la norma en cita se desprende que la devolución y/o compensación queda supeditada al resultado de la revisión previa realizada por el área de fiscalización y liquidación.</w:t>
      </w:r>
    </w:p>
    <w:p w14:paraId="40485983" w14:textId="77777777" w:rsidR="00CE0BF6" w:rsidRPr="00CE0BF6" w:rsidRDefault="00CE0BF6" w:rsidP="00CE0BF6">
      <w:pPr>
        <w:spacing w:after="0" w:line="360" w:lineRule="auto"/>
        <w:jc w:val="both"/>
        <w:rPr>
          <w:rFonts w:eastAsia="Times New Roman" w:cs="Times New Roman"/>
          <w:color w:val="000000"/>
          <w:szCs w:val="24"/>
          <w:lang w:eastAsia="es-CO"/>
        </w:rPr>
      </w:pPr>
      <w:r w:rsidRPr="00CE0BF6">
        <w:rPr>
          <w:rFonts w:eastAsia="Times New Roman" w:cs="Times New Roman"/>
          <w:color w:val="000000"/>
          <w:szCs w:val="24"/>
          <w:lang w:eastAsia="es-CO"/>
        </w:rPr>
        <w:t> </w:t>
      </w:r>
    </w:p>
    <w:p w14:paraId="329ED719" w14:textId="77777777" w:rsidR="00CE0BF6" w:rsidRPr="00CE0BF6" w:rsidRDefault="00CE0BF6" w:rsidP="00CE0BF6">
      <w:pPr>
        <w:spacing w:after="0" w:line="360" w:lineRule="auto"/>
        <w:jc w:val="both"/>
        <w:rPr>
          <w:rFonts w:eastAsia="Times New Roman" w:cs="Times New Roman"/>
          <w:color w:val="000000"/>
          <w:szCs w:val="24"/>
          <w:lang w:eastAsia="es-CO"/>
        </w:rPr>
      </w:pPr>
      <w:r w:rsidRPr="00CE0BF6">
        <w:rPr>
          <w:rFonts w:eastAsia="Times New Roman" w:cs="Times New Roman"/>
          <w:color w:val="000000"/>
          <w:szCs w:val="24"/>
          <w:lang w:eastAsia="es-CO"/>
        </w:rPr>
        <w:t>Nótese además que la jurisprudencia citada en la solicitud efectuada por la peticionaria1 no se ocupa ni implica un cambio en la competencia funcional de la investigación y determinación en el marco de un proceso de devolución. De hecho, en dicha jurisprudencia se explica la aplicación de los artículos </w:t>
      </w:r>
      <w:hyperlink r:id="rId8" w:tooltip="Estatuto Tributario CETA" w:history="1">
        <w:r w:rsidRPr="00CE0BF6">
          <w:rPr>
            <w:rFonts w:eastAsia="Times New Roman" w:cs="Times New Roman"/>
            <w:color w:val="0089E1"/>
            <w:szCs w:val="24"/>
            <w:lang w:eastAsia="es-CO"/>
          </w:rPr>
          <w:t>857</w:t>
        </w:r>
      </w:hyperlink>
      <w:r w:rsidRPr="00CE0BF6">
        <w:rPr>
          <w:rFonts w:eastAsia="Times New Roman" w:cs="Times New Roman"/>
          <w:color w:val="000000"/>
          <w:szCs w:val="24"/>
          <w:lang w:eastAsia="es-CO"/>
        </w:rPr>
        <w:t> y </w:t>
      </w:r>
      <w:hyperlink r:id="rId9" w:tooltip="Estatuto Tributario CETA" w:history="1">
        <w:r w:rsidRPr="00CE0BF6">
          <w:rPr>
            <w:rFonts w:eastAsia="Times New Roman" w:cs="Times New Roman"/>
            <w:color w:val="0089E1"/>
            <w:szCs w:val="24"/>
            <w:lang w:eastAsia="es-CO"/>
          </w:rPr>
          <w:t>857-1</w:t>
        </w:r>
      </w:hyperlink>
      <w:r w:rsidRPr="00CE0BF6">
        <w:rPr>
          <w:rFonts w:eastAsia="Times New Roman" w:cs="Times New Roman"/>
          <w:color w:val="000000"/>
          <w:szCs w:val="24"/>
          <w:lang w:eastAsia="es-CO"/>
        </w:rPr>
        <w:t> del Estatuto Tributario, así: </w:t>
      </w:r>
      <w:r w:rsidRPr="00CE0BF6">
        <w:rPr>
          <w:rFonts w:eastAsia="Times New Roman" w:cs="Times New Roman"/>
          <w:i/>
          <w:iCs/>
          <w:color w:val="000000"/>
          <w:szCs w:val="24"/>
          <w:lang w:eastAsia="es-CO"/>
        </w:rPr>
        <w:t>“la decisión definitiva sobre la procedencia de los saldos a favor y, su devolución, solo puede tomarse una vez culmine el proceso de determinación del tributo y, se decida su legalidad por la Jurisdicción de lo Contencioso Administrativo”</w:t>
      </w:r>
      <w:r w:rsidRPr="00CE0BF6">
        <w:rPr>
          <w:rFonts w:eastAsia="Times New Roman" w:cs="Times New Roman"/>
          <w:color w:val="000000"/>
          <w:szCs w:val="24"/>
          <w:lang w:eastAsia="es-CO"/>
        </w:rPr>
        <w:t xml:space="preserve">. Lo cual ratifica lo dicho anteriormente, esto es, que el trámite de devolución y/o </w:t>
      </w:r>
      <w:r w:rsidRPr="00CE0BF6">
        <w:rPr>
          <w:rFonts w:eastAsia="Times New Roman" w:cs="Times New Roman"/>
          <w:color w:val="000000"/>
          <w:szCs w:val="24"/>
          <w:lang w:eastAsia="es-CO"/>
        </w:rPr>
        <w:lastRenderedPageBreak/>
        <w:t>compensación está íntimamente ligado al procedimiento de verificación e investigación previa realizada por el área de fiscalización y liquidación.</w:t>
      </w:r>
    </w:p>
    <w:p w14:paraId="12AEB220" w14:textId="77777777" w:rsidR="00CE0BF6" w:rsidRPr="00CE0BF6" w:rsidRDefault="00CE0BF6" w:rsidP="00CE0BF6">
      <w:pPr>
        <w:spacing w:after="0" w:line="360" w:lineRule="auto"/>
        <w:jc w:val="both"/>
        <w:rPr>
          <w:rFonts w:eastAsia="Times New Roman" w:cs="Times New Roman"/>
          <w:color w:val="000000"/>
          <w:szCs w:val="24"/>
          <w:lang w:eastAsia="es-CO"/>
        </w:rPr>
      </w:pPr>
      <w:r w:rsidRPr="00CE0BF6">
        <w:rPr>
          <w:rFonts w:eastAsia="Times New Roman" w:cs="Times New Roman"/>
          <w:color w:val="000000"/>
          <w:szCs w:val="24"/>
          <w:lang w:eastAsia="es-CO"/>
        </w:rPr>
        <w:t> </w:t>
      </w:r>
    </w:p>
    <w:p w14:paraId="287F21A1" w14:textId="77777777" w:rsidR="00CE0BF6" w:rsidRPr="00CE0BF6" w:rsidRDefault="00CE0BF6" w:rsidP="00CE0BF6">
      <w:pPr>
        <w:spacing w:after="0" w:line="360" w:lineRule="auto"/>
        <w:jc w:val="both"/>
        <w:rPr>
          <w:rFonts w:eastAsia="Times New Roman" w:cs="Times New Roman"/>
          <w:color w:val="000000"/>
          <w:szCs w:val="24"/>
          <w:lang w:eastAsia="es-CO"/>
        </w:rPr>
      </w:pPr>
    </w:p>
    <w:p w14:paraId="35DB9C5A" w14:textId="77777777" w:rsidR="00CE0BF6" w:rsidRPr="00CE0BF6" w:rsidRDefault="00CE0BF6" w:rsidP="00CE0BF6">
      <w:pPr>
        <w:spacing w:after="0" w:line="360" w:lineRule="auto"/>
        <w:jc w:val="both"/>
        <w:rPr>
          <w:rFonts w:eastAsia="Times New Roman" w:cs="Times New Roman"/>
          <w:color w:val="000000"/>
          <w:szCs w:val="24"/>
          <w:lang w:eastAsia="es-CO"/>
        </w:rPr>
      </w:pPr>
    </w:p>
    <w:p w14:paraId="2902369F" w14:textId="77777777" w:rsidR="00CE0BF6" w:rsidRPr="00CE0BF6" w:rsidRDefault="00CE0BF6" w:rsidP="00CE0BF6">
      <w:pPr>
        <w:spacing w:after="0" w:line="360" w:lineRule="auto"/>
        <w:jc w:val="both"/>
        <w:rPr>
          <w:rFonts w:eastAsia="Times New Roman" w:cs="Times New Roman"/>
          <w:color w:val="000000"/>
          <w:szCs w:val="24"/>
          <w:lang w:eastAsia="es-CO"/>
        </w:rPr>
      </w:pPr>
    </w:p>
    <w:p w14:paraId="26F078BE" w14:textId="4509EE27" w:rsidR="00CE0BF6" w:rsidRPr="00CE0BF6" w:rsidRDefault="00CE0BF6" w:rsidP="00CE0BF6">
      <w:pPr>
        <w:spacing w:after="0" w:line="360" w:lineRule="auto"/>
        <w:jc w:val="both"/>
        <w:rPr>
          <w:rFonts w:eastAsia="Times New Roman" w:cs="Times New Roman"/>
          <w:color w:val="000000"/>
          <w:szCs w:val="24"/>
          <w:lang w:eastAsia="es-CO"/>
        </w:rPr>
      </w:pPr>
      <w:r w:rsidRPr="00CE0BF6">
        <w:rPr>
          <w:rFonts w:eastAsia="Times New Roman" w:cs="Times New Roman"/>
          <w:color w:val="000000"/>
          <w:szCs w:val="24"/>
          <w:lang w:eastAsia="es-CO"/>
        </w:rPr>
        <w:t>Atentamente,</w:t>
      </w:r>
    </w:p>
    <w:p w14:paraId="7254DE6C" w14:textId="77777777" w:rsidR="00CE0BF6" w:rsidRPr="00CE0BF6" w:rsidRDefault="00CE0BF6" w:rsidP="00CE0BF6">
      <w:pPr>
        <w:spacing w:after="0" w:line="360" w:lineRule="auto"/>
        <w:jc w:val="both"/>
        <w:rPr>
          <w:rFonts w:eastAsia="Times New Roman" w:cs="Times New Roman"/>
          <w:color w:val="000000"/>
          <w:szCs w:val="24"/>
          <w:lang w:eastAsia="es-CO"/>
        </w:rPr>
      </w:pPr>
      <w:r w:rsidRPr="00CE0BF6">
        <w:rPr>
          <w:rFonts w:eastAsia="Times New Roman" w:cs="Times New Roman"/>
          <w:b/>
          <w:bCs/>
          <w:color w:val="000000"/>
          <w:szCs w:val="24"/>
          <w:lang w:eastAsia="es-CO"/>
        </w:rPr>
        <w:t> </w:t>
      </w:r>
    </w:p>
    <w:p w14:paraId="3CE5C76D" w14:textId="77777777" w:rsidR="00CE0BF6" w:rsidRPr="00CE0BF6" w:rsidRDefault="00CE0BF6" w:rsidP="00CE0BF6">
      <w:pPr>
        <w:spacing w:after="0" w:line="360" w:lineRule="auto"/>
        <w:jc w:val="both"/>
        <w:rPr>
          <w:rFonts w:eastAsia="Times New Roman" w:cs="Times New Roman"/>
          <w:color w:val="000000"/>
          <w:szCs w:val="24"/>
          <w:lang w:eastAsia="es-CO"/>
        </w:rPr>
      </w:pPr>
      <w:r w:rsidRPr="00CE0BF6">
        <w:rPr>
          <w:rFonts w:eastAsia="Times New Roman" w:cs="Times New Roman"/>
          <w:b/>
          <w:bCs/>
          <w:color w:val="000000"/>
          <w:szCs w:val="24"/>
          <w:lang w:eastAsia="es-CO"/>
        </w:rPr>
        <w:t> </w:t>
      </w:r>
    </w:p>
    <w:p w14:paraId="5620738B" w14:textId="77777777" w:rsidR="00CE0BF6" w:rsidRPr="00CE0BF6" w:rsidRDefault="00CE0BF6" w:rsidP="00CE0BF6">
      <w:pPr>
        <w:spacing w:after="0" w:line="360" w:lineRule="auto"/>
        <w:jc w:val="both"/>
        <w:rPr>
          <w:rFonts w:eastAsia="Times New Roman" w:cs="Times New Roman"/>
          <w:color w:val="000000"/>
          <w:szCs w:val="24"/>
          <w:lang w:eastAsia="es-CO"/>
        </w:rPr>
      </w:pPr>
      <w:r w:rsidRPr="00CE0BF6">
        <w:rPr>
          <w:rFonts w:eastAsia="Times New Roman" w:cs="Times New Roman"/>
          <w:b/>
          <w:bCs/>
          <w:color w:val="000000"/>
          <w:szCs w:val="24"/>
          <w:lang w:eastAsia="es-CO"/>
        </w:rPr>
        <w:t>NICOLÁS BERNAL ABELLA</w:t>
      </w:r>
    </w:p>
    <w:p w14:paraId="35FD7842" w14:textId="77777777" w:rsidR="00CE0BF6" w:rsidRPr="00CE0BF6" w:rsidRDefault="00CE0BF6" w:rsidP="00CE0BF6">
      <w:pPr>
        <w:spacing w:after="0" w:line="360" w:lineRule="auto"/>
        <w:jc w:val="both"/>
        <w:rPr>
          <w:rFonts w:eastAsia="Times New Roman" w:cs="Times New Roman"/>
          <w:color w:val="000000"/>
          <w:szCs w:val="24"/>
          <w:lang w:eastAsia="es-CO"/>
        </w:rPr>
      </w:pPr>
      <w:r w:rsidRPr="00CE0BF6">
        <w:rPr>
          <w:rFonts w:eastAsia="Times New Roman" w:cs="Times New Roman"/>
          <w:color w:val="000000"/>
          <w:szCs w:val="24"/>
          <w:lang w:eastAsia="es-CO"/>
        </w:rPr>
        <w:t>Subdirector de Normativa y Doctrina (E)</w:t>
      </w:r>
    </w:p>
    <w:p w14:paraId="57FB50DF" w14:textId="77777777" w:rsidR="00CE0BF6" w:rsidRPr="00CE0BF6" w:rsidRDefault="00CE0BF6" w:rsidP="00CE0BF6">
      <w:pPr>
        <w:spacing w:after="0" w:line="360" w:lineRule="auto"/>
        <w:jc w:val="both"/>
        <w:rPr>
          <w:rFonts w:eastAsia="Times New Roman" w:cs="Times New Roman"/>
          <w:color w:val="000000"/>
          <w:szCs w:val="24"/>
          <w:lang w:eastAsia="es-CO"/>
        </w:rPr>
      </w:pPr>
      <w:r w:rsidRPr="00CE0BF6">
        <w:rPr>
          <w:rFonts w:eastAsia="Times New Roman" w:cs="Times New Roman"/>
          <w:color w:val="000000"/>
          <w:szCs w:val="24"/>
          <w:lang w:eastAsia="es-CO"/>
        </w:rPr>
        <w:t>Dirección de Gestión Jurídica</w:t>
      </w:r>
    </w:p>
    <w:p w14:paraId="5F5A4D22" w14:textId="77777777" w:rsidR="00CE0BF6" w:rsidRPr="00CE0BF6" w:rsidRDefault="00CE0BF6" w:rsidP="00CE0BF6">
      <w:pPr>
        <w:spacing w:after="0" w:line="360" w:lineRule="auto"/>
        <w:jc w:val="both"/>
        <w:rPr>
          <w:rFonts w:eastAsia="Times New Roman" w:cs="Times New Roman"/>
          <w:color w:val="000000"/>
          <w:szCs w:val="24"/>
          <w:lang w:eastAsia="es-CO"/>
        </w:rPr>
      </w:pPr>
      <w:r w:rsidRPr="00CE0BF6">
        <w:rPr>
          <w:rFonts w:eastAsia="Times New Roman" w:cs="Times New Roman"/>
          <w:color w:val="000000"/>
          <w:szCs w:val="24"/>
          <w:lang w:eastAsia="es-CO"/>
        </w:rPr>
        <w:t>UAE-Dirección de Impuestos y Aduanas Nacionales</w:t>
      </w:r>
    </w:p>
    <w:p w14:paraId="6A28363D" w14:textId="77777777" w:rsidR="007F5CC8" w:rsidRPr="00CE0BF6" w:rsidRDefault="007F5CC8" w:rsidP="00CE0BF6">
      <w:pPr>
        <w:spacing w:line="360" w:lineRule="auto"/>
        <w:rPr>
          <w:rFonts w:cs="Times New Roman"/>
          <w:szCs w:val="24"/>
        </w:rPr>
      </w:pPr>
    </w:p>
    <w:sectPr w:rsidR="007F5CC8" w:rsidRPr="00CE0BF6"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BF6"/>
    <w:rsid w:val="000F3837"/>
    <w:rsid w:val="001E311E"/>
    <w:rsid w:val="00434AE6"/>
    <w:rsid w:val="007F5CC8"/>
    <w:rsid w:val="008779BE"/>
    <w:rsid w:val="00CE0BF6"/>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EFE4E"/>
  <w15:chartTrackingRefBased/>
  <w15:docId w15:val="{D7C1BD26-9E55-44E1-9C4A-B5A699D6F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288280">
      <w:bodyDiv w:val="1"/>
      <w:marLeft w:val="0"/>
      <w:marRight w:val="0"/>
      <w:marTop w:val="0"/>
      <w:marBottom w:val="0"/>
      <w:divBdr>
        <w:top w:val="none" w:sz="0" w:space="0" w:color="auto"/>
        <w:left w:val="none" w:sz="0" w:space="0" w:color="auto"/>
        <w:bottom w:val="none" w:sz="0" w:space="0" w:color="auto"/>
        <w:right w:val="none" w:sz="0" w:space="0" w:color="auto"/>
      </w:divBdr>
    </w:div>
    <w:div w:id="1202088174">
      <w:bodyDiv w:val="1"/>
      <w:marLeft w:val="0"/>
      <w:marRight w:val="0"/>
      <w:marTop w:val="0"/>
      <w:marBottom w:val="0"/>
      <w:divBdr>
        <w:top w:val="none" w:sz="0" w:space="0" w:color="auto"/>
        <w:left w:val="none" w:sz="0" w:space="0" w:color="auto"/>
        <w:bottom w:val="none" w:sz="0" w:space="0" w:color="auto"/>
        <w:right w:val="none" w:sz="0" w:space="0" w:color="auto"/>
      </w:divBdr>
    </w:div>
    <w:div w:id="196365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1066"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106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1067" TargetMode="External"/><Relationship Id="rId11" Type="http://schemas.openxmlformats.org/officeDocument/2006/relationships/theme" Target="theme/theme1.xml"/><Relationship Id="rId5" Type="http://schemas.openxmlformats.org/officeDocument/2006/relationships/hyperlink" Target="https://www.ceta.org.co/html/vista_de_un_articulo.asp?Norma=1065" TargetMode="External"/><Relationship Id="rId10" Type="http://schemas.openxmlformats.org/officeDocument/2006/relationships/fontTable" Target="fontTable.xml"/><Relationship Id="rId4" Type="http://schemas.openxmlformats.org/officeDocument/2006/relationships/hyperlink" Target="https://www.ceta.org.co/html/vista_de_un_articulo.asp?Norma=1067" TargetMode="External"/><Relationship Id="rId9" Type="http://schemas.openxmlformats.org/officeDocument/2006/relationships/hyperlink" Target="https://www.ceta.org.co/html/vista_de_un_articulo.asp?Norma=106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1271</Words>
  <Characters>6992</Characters>
  <Application>Microsoft Office Word</Application>
  <DocSecurity>0</DocSecurity>
  <Lines>58</Lines>
  <Paragraphs>16</Paragraphs>
  <ScaleCrop>false</ScaleCrop>
  <Company/>
  <LinksUpToDate>false</LinksUpToDate>
  <CharactersWithSpaces>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2022-02-24T16:18:00Z</dcterms:created>
  <dcterms:modified xsi:type="dcterms:W3CDTF">2022-02-24T16:21:00Z</dcterms:modified>
</cp:coreProperties>
</file>