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D3DF" w14:textId="77777777" w:rsidR="00F03D01" w:rsidRPr="00F03D01" w:rsidRDefault="00F03D01" w:rsidP="00F03D01">
      <w:pPr>
        <w:pStyle w:val="rtecenter"/>
        <w:shd w:val="clear" w:color="auto" w:fill="FFFFFF"/>
        <w:spacing w:before="0" w:beforeAutospacing="0" w:after="150" w:afterAutospacing="0" w:line="360" w:lineRule="auto"/>
        <w:jc w:val="center"/>
        <w:rPr>
          <w:highlight w:val="yellow"/>
        </w:rPr>
      </w:pPr>
      <w:r w:rsidRPr="00F03D01">
        <w:rPr>
          <w:rStyle w:val="Textoennegrita"/>
          <w:highlight w:val="yellow"/>
        </w:rPr>
        <w:t xml:space="preserve">OFICIO </w:t>
      </w:r>
      <w:proofErr w:type="spellStart"/>
      <w:r w:rsidRPr="00F03D01">
        <w:rPr>
          <w:rStyle w:val="Textoennegrita"/>
          <w:highlight w:val="yellow"/>
        </w:rPr>
        <w:t>Nº</w:t>
      </w:r>
      <w:proofErr w:type="spellEnd"/>
      <w:r w:rsidRPr="00F03D01">
        <w:rPr>
          <w:rStyle w:val="Textoennegrita"/>
          <w:highlight w:val="yellow"/>
        </w:rPr>
        <w:t xml:space="preserve"> 005079</w:t>
      </w:r>
    </w:p>
    <w:p w14:paraId="54910434" w14:textId="77777777" w:rsidR="00F03D01" w:rsidRPr="00F03D01" w:rsidRDefault="00F03D01" w:rsidP="00F03D01">
      <w:pPr>
        <w:pStyle w:val="rtecenter"/>
        <w:shd w:val="clear" w:color="auto" w:fill="FFFFFF"/>
        <w:spacing w:before="0" w:beforeAutospacing="0" w:after="150" w:afterAutospacing="0" w:line="360" w:lineRule="auto"/>
        <w:jc w:val="center"/>
        <w:rPr>
          <w:highlight w:val="yellow"/>
        </w:rPr>
      </w:pPr>
      <w:r w:rsidRPr="00F03D01">
        <w:rPr>
          <w:rStyle w:val="Textoennegrita"/>
          <w:highlight w:val="yellow"/>
        </w:rPr>
        <w:t>11-03-2017</w:t>
      </w:r>
    </w:p>
    <w:p w14:paraId="5A5B11D6" w14:textId="77777777" w:rsidR="00F03D01" w:rsidRPr="00F03D01" w:rsidRDefault="00F03D01" w:rsidP="00F03D01">
      <w:pPr>
        <w:pStyle w:val="rtecenter"/>
        <w:shd w:val="clear" w:color="auto" w:fill="FFFFFF"/>
        <w:spacing w:before="0" w:beforeAutospacing="0" w:after="150" w:afterAutospacing="0" w:line="360" w:lineRule="auto"/>
        <w:jc w:val="center"/>
      </w:pPr>
      <w:r w:rsidRPr="00F03D01">
        <w:rPr>
          <w:rStyle w:val="Textoennegrita"/>
          <w:highlight w:val="yellow"/>
        </w:rPr>
        <w:t>DIAN</w:t>
      </w:r>
    </w:p>
    <w:p w14:paraId="72C81B80"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01D3F8C3"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Bogotá, D.C.</w:t>
      </w:r>
    </w:p>
    <w:p w14:paraId="3BFAFCAC"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26BC364B"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Doctora</w:t>
      </w:r>
    </w:p>
    <w:p w14:paraId="1D7BA3A1"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Textoennegrita"/>
        </w:rPr>
        <w:t>JOHANA GONZÁLEZ BRAVO</w:t>
      </w:r>
    </w:p>
    <w:p w14:paraId="2B411CCC" w14:textId="77777777" w:rsidR="00F03D01" w:rsidRPr="00F03D01" w:rsidRDefault="00F03D01" w:rsidP="00F03D01">
      <w:pPr>
        <w:pStyle w:val="NormalWeb"/>
        <w:shd w:val="clear" w:color="auto" w:fill="FFFFFF"/>
        <w:spacing w:before="0" w:beforeAutospacing="0" w:after="0" w:afterAutospacing="0" w:line="360" w:lineRule="auto"/>
        <w:jc w:val="both"/>
      </w:pPr>
      <w:hyperlink r:id="rId4" w:history="1">
        <w:r w:rsidRPr="00F03D01">
          <w:rPr>
            <w:rStyle w:val="Hipervnculo"/>
            <w:color w:val="auto"/>
          </w:rPr>
          <w:t>johanagonzalez21@hotmail.com</w:t>
        </w:r>
      </w:hyperlink>
    </w:p>
    <w:p w14:paraId="7BFA989F"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Calle 104 No. 17-05 apartamento 302</w:t>
      </w:r>
    </w:p>
    <w:p w14:paraId="57BDF5C9"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Bogotá D.C.</w:t>
      </w:r>
    </w:p>
    <w:p w14:paraId="2D8AFAC2"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47C2BD0B"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Textoennegrita"/>
        </w:rPr>
        <w:t>Ref.:</w:t>
      </w:r>
      <w:r w:rsidRPr="00F03D01">
        <w:t> Radicado 100002375 del 25/01/2017</w:t>
      </w:r>
    </w:p>
    <w:p w14:paraId="14DB1D4D"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34FFBF55"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Textoennegrita"/>
        </w:rPr>
        <w:t>Tema </w:t>
      </w:r>
      <w:r w:rsidRPr="00F03D01">
        <w:t>Retención en la fuente</w:t>
      </w:r>
    </w:p>
    <w:p w14:paraId="525BE7BC"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Textoennegrita"/>
        </w:rPr>
        <w:t>Descriptores </w:t>
      </w:r>
      <w:r w:rsidRPr="00F03D01">
        <w:t>Autorretenedores</w:t>
      </w:r>
    </w:p>
    <w:p w14:paraId="2AD5F88E"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Textoennegrita"/>
        </w:rPr>
        <w:t>Fuentes formales </w:t>
      </w:r>
      <w:r w:rsidRPr="00F03D01">
        <w:t>Artículo 365 del Estatuto Tributario; Decreto 2201 de 2016; Artículo 1.2.4.9.1 del Decreto Único Reglamentario 1625 de 2016; Artículos 26, 125 de la Ley 1819 de 2016</w:t>
      </w:r>
    </w:p>
    <w:p w14:paraId="6DAD3095"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282DAB88"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7B1A4D5B"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3B168ACE"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highlight w:val="yellow"/>
        </w:rPr>
        <w:t>Mediante el radicado de la referencia solicita se confirme si para efectos del cálculo de la autorretención de que trata el artículo 1.2.6.7 del Decreto 2201 de 2016, esta se debe hacer sobre las bases establecidas para calcular la retención del impuesto sobre la renta y complementarios.</w:t>
      </w:r>
    </w:p>
    <w:p w14:paraId="6AD7C64B"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72DF13B2"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highlight w:val="cyan"/>
        </w:rPr>
        <w:t>Igualmente pregunta si en este caso son base de retención los ingresos que para el beneficiario del pago constituyan ingreso de fuente extranjera y si esta autorretención aplica en el caso de un extranjero que hace un pago a un residente en Colombia.</w:t>
      </w:r>
    </w:p>
    <w:p w14:paraId="73037598"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66C331A4"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lastRenderedPageBreak/>
        <w:t>Sobre el particular se considera:</w:t>
      </w:r>
    </w:p>
    <w:p w14:paraId="6954504B"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629946C7"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Mediante el Decreto 2201 de 2016 se adiciona el Título 6, Parte 11, del Libro 1 al Decreto 1625 de 2016, Decreto Único Reglamentario en Materia Tributaria, mediante el cual se establece una autorretención a título del impuesto sobre la renta y complementario a que se refiere el parágrafo segundo del artículo 365 del Estatuto Tributario adicionado por el artículo 125 de la Ley 1819 de 2016, a cargo de sociedades, personas jurídicas y asimiladas contribuyentes declarantes del impuesto sobre la renta y complementarios y las sociedades y entidades extranjeras contribuyentes declarantes del impuesto sobre la renta, por sus ingresos de fuente nacional obtenidos mediante sucursales y establecimientos permanentes.</w:t>
      </w:r>
    </w:p>
    <w:p w14:paraId="2D3D31F6"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1FB272E6"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En ese sentido el artículo 1.2.6.7 adicionado indica que las bases para calcular esta autorretención son:</w:t>
      </w:r>
    </w:p>
    <w:p w14:paraId="1BEEB4CD"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2F9AEEBF"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nfasis"/>
          <w:b/>
          <w:bCs/>
          <w:highlight w:val="cyan"/>
        </w:rPr>
        <w:t>“Artículo 1.2.6.7. Bases para calcular la autorretención a título de impuesto sobre la renta y complementario de que trata el artículo 1.2.6.6. </w:t>
      </w:r>
      <w:r w:rsidRPr="00F03D01">
        <w:rPr>
          <w:rStyle w:val="nfasis"/>
          <w:highlight w:val="cyan"/>
        </w:rPr>
        <w:t>Las </w:t>
      </w:r>
      <w:r w:rsidRPr="00F03D01">
        <w:rPr>
          <w:rStyle w:val="nfasis"/>
          <w:highlight w:val="cyan"/>
          <w:u w:val="single"/>
        </w:rPr>
        <w:t>bases establecidas en las normas vigentes para calcular la retención del impuesto sobre la renta y complementario serán aplicables igualmente para practicar la autorretención</w:t>
      </w:r>
      <w:r w:rsidRPr="00F03D01">
        <w:rPr>
          <w:rStyle w:val="nfasis"/>
          <w:highlight w:val="cyan"/>
        </w:rPr>
        <w:t> a título de este impuesto de que trata el artículo anterior.</w:t>
      </w:r>
    </w:p>
    <w:p w14:paraId="65C5D9CB"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72413ABA" w14:textId="77777777" w:rsidR="00F03D01" w:rsidRPr="00F03D01" w:rsidRDefault="00F03D01" w:rsidP="00F03D01">
      <w:pPr>
        <w:pStyle w:val="NormalWeb"/>
        <w:shd w:val="clear" w:color="auto" w:fill="FFFFFF"/>
        <w:spacing w:before="0" w:beforeAutospacing="0" w:after="150" w:afterAutospacing="0" w:line="360" w:lineRule="auto"/>
        <w:jc w:val="both"/>
        <w:rPr>
          <w:sz w:val="32"/>
          <w:szCs w:val="32"/>
        </w:rPr>
      </w:pPr>
      <w:r w:rsidRPr="00F03D01">
        <w:rPr>
          <w:rStyle w:val="nfasis"/>
          <w:sz w:val="32"/>
          <w:szCs w:val="32"/>
          <w:highlight w:val="yellow"/>
        </w:rPr>
        <w:t xml:space="preserve">No </w:t>
      </w:r>
      <w:proofErr w:type="gramStart"/>
      <w:r w:rsidRPr="00F03D01">
        <w:rPr>
          <w:rStyle w:val="nfasis"/>
          <w:sz w:val="32"/>
          <w:szCs w:val="32"/>
          <w:highlight w:val="yellow"/>
        </w:rPr>
        <w:t>obstante</w:t>
      </w:r>
      <w:proofErr w:type="gramEnd"/>
      <w:r w:rsidRPr="00F03D01">
        <w:rPr>
          <w:rStyle w:val="nfasis"/>
          <w:sz w:val="32"/>
          <w:szCs w:val="32"/>
          <w:highlight w:val="yellow"/>
        </w:rPr>
        <w:t xml:space="preserve"> lo anterior, en los siguientes casos, la base de esta autorretención se efectuará de conformidad con las siguientes reglas:</w:t>
      </w:r>
    </w:p>
    <w:p w14:paraId="4B76E6AF"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nfasis"/>
        </w:rPr>
        <w:t>(…)”</w:t>
      </w:r>
    </w:p>
    <w:p w14:paraId="2B7C9DD1"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(Subrayado fuera del texto)</w:t>
      </w:r>
    </w:p>
    <w:p w14:paraId="66BF3763"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50BCB059"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rPr>
          <w:sz w:val="32"/>
          <w:szCs w:val="32"/>
          <w:highlight w:val="yellow"/>
        </w:rPr>
        <w:t>Nótese como esta norma parte del supuesto que la autorretención se debe hacer sobre las bases establecidas para calcular la retención del impuesto sobre la renta y complementarios, con lo cual se responde de forma afirmativa la primera pregunta formulada por la consultante</w:t>
      </w:r>
      <w:r w:rsidRPr="00F03D01">
        <w:t>.</w:t>
      </w:r>
    </w:p>
    <w:p w14:paraId="71C628EF"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5A1D5A86" w14:textId="77777777" w:rsidR="00F03D01" w:rsidRPr="00F03D01" w:rsidRDefault="00F03D01" w:rsidP="00F03D01">
      <w:pPr>
        <w:pStyle w:val="NormalWeb"/>
        <w:shd w:val="clear" w:color="auto" w:fill="FFFFFF"/>
        <w:spacing w:before="0" w:beforeAutospacing="0" w:after="150" w:afterAutospacing="0" w:line="360" w:lineRule="auto"/>
        <w:jc w:val="both"/>
        <w:rPr>
          <w:sz w:val="32"/>
          <w:szCs w:val="32"/>
        </w:rPr>
      </w:pPr>
      <w:r w:rsidRPr="00F03D01">
        <w:rPr>
          <w:sz w:val="32"/>
          <w:szCs w:val="32"/>
          <w:highlight w:val="cyan"/>
        </w:rPr>
        <w:lastRenderedPageBreak/>
        <w:t xml:space="preserve">En este punto es importante señalar que con esto se reconoce la posibilidad que esta se efectúe sobre el ingreso gravable para el sujeto pasivo, </w:t>
      </w:r>
      <w:r w:rsidRPr="00F03D01">
        <w:rPr>
          <w:sz w:val="32"/>
          <w:szCs w:val="32"/>
          <w:highlight w:val="yellow"/>
        </w:rPr>
        <w:t>permitiendo la depuración de la base.</w:t>
      </w:r>
    </w:p>
    <w:p w14:paraId="3326B0B4"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6E55C40D" w14:textId="77777777" w:rsidR="00F03D01" w:rsidRPr="00F03D01" w:rsidRDefault="00F03D01" w:rsidP="00F03D01">
      <w:pPr>
        <w:pStyle w:val="NormalWeb"/>
        <w:shd w:val="clear" w:color="auto" w:fill="FFFFFF"/>
        <w:spacing w:before="0" w:beforeAutospacing="0" w:after="150" w:afterAutospacing="0" w:line="360" w:lineRule="auto"/>
        <w:jc w:val="both"/>
        <w:rPr>
          <w:sz w:val="32"/>
          <w:szCs w:val="32"/>
        </w:rPr>
      </w:pPr>
      <w:r w:rsidRPr="00F03D01">
        <w:rPr>
          <w:sz w:val="32"/>
          <w:szCs w:val="32"/>
          <w:highlight w:val="yellow"/>
        </w:rPr>
        <w:t xml:space="preserve">En cuanto a la segunda inquietud, este Despacho trae a colación lo señalado en el artículo 1.2.4.9.1 del Decreto Único Reglamentario 1625 de 2016 </w:t>
      </w:r>
      <w:r w:rsidRPr="00F03D01">
        <w:rPr>
          <w:sz w:val="32"/>
          <w:szCs w:val="32"/>
          <w:highlight w:val="cyan"/>
        </w:rPr>
        <w:t>(norma que compila el artículo 5º del Decreto 1518 de 1985</w:t>
      </w:r>
      <w:r w:rsidRPr="00F03D01">
        <w:rPr>
          <w:sz w:val="32"/>
          <w:szCs w:val="32"/>
          <w:highlight w:val="yellow"/>
        </w:rPr>
        <w:t>)</w:t>
      </w:r>
      <w:r w:rsidRPr="00F03D01">
        <w:t xml:space="preserve"> </w:t>
      </w:r>
      <w:r w:rsidRPr="00F03D01">
        <w:rPr>
          <w:sz w:val="32"/>
          <w:szCs w:val="32"/>
        </w:rPr>
        <w:t>que somete a retención (por los conceptos y las tarifas allí especificadas) los pagos o abonos en cuenta, susceptibles de constituir ingreso tributario para quien los recibe, que efectúen las personas jurídicas y sociedades de hecho y que contempla una excepción respecto de aquellos que para el beneficiario no constituyan ingreso de fuente nacional.</w:t>
      </w:r>
    </w:p>
    <w:p w14:paraId="6B4F1EAE" w14:textId="77777777" w:rsidR="00F03D01" w:rsidRPr="00F03D01" w:rsidRDefault="00F03D01" w:rsidP="00F03D01">
      <w:pPr>
        <w:pStyle w:val="NormalWeb"/>
        <w:shd w:val="clear" w:color="auto" w:fill="FFFFFF"/>
        <w:spacing w:before="0" w:beforeAutospacing="0" w:after="150" w:afterAutospacing="0" w:line="360" w:lineRule="auto"/>
        <w:jc w:val="both"/>
      </w:pPr>
      <w:r w:rsidRPr="00F03D01">
        <w:t> </w:t>
      </w:r>
    </w:p>
    <w:p w14:paraId="5558F212" w14:textId="77777777" w:rsidR="00F03D01" w:rsidRPr="00F03D01" w:rsidRDefault="00F03D01" w:rsidP="00F03D01">
      <w:pPr>
        <w:pStyle w:val="NormalWeb"/>
        <w:shd w:val="clear" w:color="auto" w:fill="FFFFFF"/>
        <w:spacing w:before="0" w:beforeAutospacing="0" w:after="150" w:afterAutospacing="0" w:line="360" w:lineRule="auto"/>
        <w:jc w:val="both"/>
        <w:rPr>
          <w:sz w:val="28"/>
          <w:szCs w:val="28"/>
        </w:rPr>
      </w:pPr>
      <w:r w:rsidRPr="00F03D01">
        <w:rPr>
          <w:sz w:val="28"/>
          <w:szCs w:val="28"/>
          <w:highlight w:val="cyan"/>
        </w:rPr>
        <w:t xml:space="preserve">Así las cosas, en este caso no serán </w:t>
      </w:r>
      <w:r w:rsidRPr="00F03D01">
        <w:rPr>
          <w:sz w:val="28"/>
          <w:szCs w:val="28"/>
          <w:highlight w:val="yellow"/>
          <w:u w:val="single"/>
        </w:rPr>
        <w:t>base de retención</w:t>
      </w:r>
      <w:r w:rsidRPr="00F03D01">
        <w:rPr>
          <w:sz w:val="28"/>
          <w:szCs w:val="28"/>
          <w:highlight w:val="yellow"/>
        </w:rPr>
        <w:t xml:space="preserve"> </w:t>
      </w:r>
      <w:r w:rsidRPr="00F03D01">
        <w:rPr>
          <w:sz w:val="28"/>
          <w:szCs w:val="28"/>
          <w:highlight w:val="cyan"/>
        </w:rPr>
        <w:t>los ingresos que para el beneficiario del pago constituyan ingreso de fuente extranjera,</w:t>
      </w:r>
      <w:r w:rsidRPr="00F03D01">
        <w:rPr>
          <w:sz w:val="28"/>
          <w:szCs w:val="28"/>
        </w:rPr>
        <w:t xml:space="preserve"> así como tampoco la autorretención aplicará en el caso de un extranjero que hace un pago a un residente en Colombia, pues en este caso éste no tiene la calidad de ser agente de retención.</w:t>
      </w:r>
    </w:p>
    <w:p w14:paraId="79F7F9AF" w14:textId="3AEFCB85" w:rsidR="00F03D01" w:rsidRPr="00F03D01" w:rsidRDefault="00F03D01" w:rsidP="00F03D01">
      <w:pPr>
        <w:pStyle w:val="NormalWeb"/>
        <w:shd w:val="clear" w:color="auto" w:fill="FFFFFF"/>
        <w:spacing w:before="0" w:beforeAutospacing="0" w:after="150" w:afterAutospacing="0" w:line="360" w:lineRule="auto"/>
        <w:jc w:val="both"/>
      </w:pPr>
      <w:r w:rsidRPr="00F03D01">
        <w:t>En los anteriores términos se resuelve su consulta.</w:t>
      </w:r>
    </w:p>
    <w:p w14:paraId="664B725A" w14:textId="17AE5CC2" w:rsidR="00F03D01" w:rsidRPr="00F03D01" w:rsidRDefault="00F03D01" w:rsidP="00F03D01">
      <w:pPr>
        <w:pStyle w:val="NormalWeb"/>
        <w:shd w:val="clear" w:color="auto" w:fill="FFFFFF"/>
        <w:spacing w:before="0" w:beforeAutospacing="0" w:after="150" w:afterAutospacing="0" w:line="360" w:lineRule="auto"/>
        <w:jc w:val="both"/>
      </w:pPr>
      <w:r w:rsidRPr="00F03D01">
        <w:t>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5" w:history="1">
        <w:r w:rsidRPr="00F03D01">
          <w:rPr>
            <w:rStyle w:val="Hipervnculo"/>
            <w:color w:val="auto"/>
          </w:rPr>
          <w:t>http://www.dian.gov.co</w:t>
        </w:r>
      </w:hyperlink>
      <w:r w:rsidRPr="00F03D01">
        <w:t> siguiendo los iconos: “Normatividad” - “Técnica” y seleccionando los vínculos “doctrina” y “Dirección de Gestión Jurídica”.</w:t>
      </w:r>
    </w:p>
    <w:p w14:paraId="70F6A141" w14:textId="24065CF3" w:rsidR="00F03D01" w:rsidRPr="00F03D01" w:rsidRDefault="00F03D01" w:rsidP="00F03D01">
      <w:pPr>
        <w:pStyle w:val="NormalWeb"/>
        <w:shd w:val="clear" w:color="auto" w:fill="FFFFFF"/>
        <w:spacing w:before="0" w:beforeAutospacing="0" w:after="150" w:afterAutospacing="0" w:line="360" w:lineRule="auto"/>
        <w:jc w:val="both"/>
      </w:pPr>
      <w:r w:rsidRPr="00F03D01">
        <w:t>Atentamente,</w:t>
      </w:r>
    </w:p>
    <w:p w14:paraId="249D3950" w14:textId="1FBF809D" w:rsidR="00F03D01" w:rsidRPr="00F03D01" w:rsidRDefault="00F03D01" w:rsidP="00F03D01">
      <w:pPr>
        <w:pStyle w:val="NormalWeb"/>
        <w:shd w:val="clear" w:color="auto" w:fill="FFFFFF"/>
        <w:spacing w:before="0" w:beforeAutospacing="0" w:after="150" w:afterAutospacing="0" w:line="360" w:lineRule="auto"/>
        <w:jc w:val="both"/>
      </w:pPr>
      <w:r w:rsidRPr="00F03D01">
        <w:rPr>
          <w:rStyle w:val="Textoennegrita"/>
        </w:rPr>
        <w:t>PEDRO PABLO CONTRERAS CAMARGO</w:t>
      </w:r>
    </w:p>
    <w:p w14:paraId="3EAC696F" w14:textId="4A9382AB" w:rsidR="00F03D01" w:rsidRDefault="00F03D01" w:rsidP="00F03D01">
      <w:pPr>
        <w:pStyle w:val="NormalWeb"/>
        <w:shd w:val="clear" w:color="auto" w:fill="FFFFFF"/>
        <w:spacing w:before="0" w:beforeAutospacing="0" w:after="150" w:afterAutospacing="0" w:line="360" w:lineRule="auto"/>
        <w:jc w:val="both"/>
      </w:pPr>
      <w:r w:rsidRPr="00F03D01">
        <w:t>Subdirector de Gestión Normativa y Doctrina</w:t>
      </w:r>
    </w:p>
    <w:p w14:paraId="1808B84F" w14:textId="6D07E1CF" w:rsidR="00F03D01" w:rsidRPr="00F03D01" w:rsidRDefault="00F03D01" w:rsidP="00F03D01">
      <w:pPr>
        <w:pStyle w:val="NormalWeb"/>
        <w:shd w:val="clear" w:color="auto" w:fill="FFFFFF"/>
        <w:spacing w:before="0" w:beforeAutospacing="0" w:after="150" w:afterAutospacing="0" w:line="360" w:lineRule="auto"/>
        <w:jc w:val="both"/>
      </w:pPr>
      <w:r>
        <w:t>_____________________________________________________________________________</w:t>
      </w:r>
    </w:p>
    <w:p w14:paraId="7755AA14" w14:textId="77777777" w:rsidR="00F03D01" w:rsidRPr="00F03D01" w:rsidRDefault="00F03D01" w:rsidP="00F03D01">
      <w:pPr>
        <w:pStyle w:val="NormalWeb"/>
        <w:shd w:val="clear" w:color="auto" w:fill="FFFFFF"/>
        <w:spacing w:before="0" w:beforeAutospacing="0" w:after="0" w:afterAutospacing="0" w:line="360" w:lineRule="auto"/>
        <w:jc w:val="both"/>
      </w:pPr>
      <w:r w:rsidRPr="00F03D01">
        <w:t> </w:t>
      </w:r>
    </w:p>
    <w:p w14:paraId="0ABC8431" w14:textId="77777777" w:rsidR="007F5CC8" w:rsidRPr="00F03D01" w:rsidRDefault="007F5CC8" w:rsidP="00F03D01">
      <w:pPr>
        <w:spacing w:line="360" w:lineRule="auto"/>
        <w:jc w:val="both"/>
        <w:rPr>
          <w:rFonts w:cs="Times New Roman"/>
          <w:szCs w:val="24"/>
        </w:rPr>
      </w:pPr>
    </w:p>
    <w:sectPr w:rsidR="007F5CC8" w:rsidRPr="00F03D0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01"/>
    <w:rsid w:val="000F3837"/>
    <w:rsid w:val="001E311E"/>
    <w:rsid w:val="001F1D49"/>
    <w:rsid w:val="00434AE6"/>
    <w:rsid w:val="007F5CC8"/>
    <w:rsid w:val="008779BE"/>
    <w:rsid w:val="00EB5ADB"/>
    <w:rsid w:val="00F03D0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C164"/>
  <w15:chartTrackingRefBased/>
  <w15:docId w15:val="{4ED700E2-9E45-4547-AB7B-CF608325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F03D01"/>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F03D01"/>
    <w:rPr>
      <w:b/>
      <w:bCs/>
    </w:rPr>
  </w:style>
  <w:style w:type="paragraph" w:styleId="NormalWeb">
    <w:name w:val="Normal (Web)"/>
    <w:basedOn w:val="Normal"/>
    <w:uiPriority w:val="99"/>
    <w:semiHidden/>
    <w:unhideWhenUsed/>
    <w:rsid w:val="00F03D01"/>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F03D01"/>
    <w:rPr>
      <w:color w:val="0000FF"/>
      <w:u w:val="single"/>
    </w:rPr>
  </w:style>
  <w:style w:type="character" w:styleId="nfasis">
    <w:name w:val="Emphasis"/>
    <w:basedOn w:val="Fuentedeprrafopredeter"/>
    <w:uiPriority w:val="20"/>
    <w:qFormat/>
    <w:rsid w:val="00F03D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hyperlink" Target="mailto:johanagonzalez21@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738</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2022-08-28T14:13:00Z</dcterms:created>
  <dcterms:modified xsi:type="dcterms:W3CDTF">2022-08-28T14:20:00Z</dcterms:modified>
</cp:coreProperties>
</file>