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E033" w14:textId="75ABDC8A" w:rsidR="004619B0" w:rsidRPr="004619B0" w:rsidRDefault="004619B0" w:rsidP="004619B0">
      <w:pPr>
        <w:pStyle w:val="Sinespaciado"/>
        <w:jc w:val="both"/>
        <w:rPr>
          <w:rFonts w:ascii="Verdana" w:hAnsi="Verdana"/>
          <w:b/>
          <w:bCs/>
        </w:rPr>
      </w:pPr>
      <w:r w:rsidRPr="004619B0">
        <w:rPr>
          <w:rFonts w:ascii="Verdana" w:hAnsi="Verdana"/>
          <w:b/>
          <w:bCs/>
        </w:rPr>
        <w:t>CONCEPTO 1010 DEL 7 DE JULIO DE 2021</w:t>
      </w:r>
    </w:p>
    <w:p w14:paraId="5D388A73" w14:textId="23596D18" w:rsidR="004619B0" w:rsidRPr="004619B0" w:rsidRDefault="004619B0" w:rsidP="004619B0">
      <w:pPr>
        <w:pStyle w:val="Sinespaciado"/>
        <w:jc w:val="both"/>
        <w:rPr>
          <w:rFonts w:ascii="Verdana" w:hAnsi="Verdana"/>
          <w:b/>
          <w:bCs/>
        </w:rPr>
      </w:pPr>
      <w:r w:rsidRPr="004619B0">
        <w:rPr>
          <w:rFonts w:ascii="Verdana" w:hAnsi="Verdana"/>
          <w:b/>
          <w:bCs/>
        </w:rPr>
        <w:t>DIRECCIÓN DE IMPUESTOS Y ADUANAS NACIONALES</w:t>
      </w:r>
    </w:p>
    <w:p w14:paraId="2A635AF5" w14:textId="38BAF441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773946D7" w14:textId="49B5AF74" w:rsidR="004619B0" w:rsidRDefault="004619B0" w:rsidP="004619B0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Bogotá, D.C.</w:t>
      </w:r>
    </w:p>
    <w:p w14:paraId="5A18DE6A" w14:textId="07196A38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750C946C" w14:textId="28B668C6" w:rsid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  <w:b/>
          <w:bCs/>
        </w:rPr>
        <w:t>Tema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4619B0">
        <w:rPr>
          <w:rFonts w:ascii="Verdana" w:hAnsi="Verdana"/>
        </w:rPr>
        <w:t>Sistema de factura electrónica de venta</w:t>
      </w:r>
    </w:p>
    <w:p w14:paraId="6222FF65" w14:textId="3C6EB3E6" w:rsidR="00484DE2" w:rsidRPr="004619B0" w:rsidRDefault="004619B0" w:rsidP="004619B0">
      <w:pPr>
        <w:pStyle w:val="Sinespaciado"/>
        <w:ind w:left="2832" w:hanging="2832"/>
        <w:jc w:val="both"/>
        <w:rPr>
          <w:rFonts w:ascii="Verdana" w:hAnsi="Verdana"/>
        </w:rPr>
      </w:pPr>
      <w:r w:rsidRPr="004619B0">
        <w:rPr>
          <w:rFonts w:ascii="Verdana" w:hAnsi="Verdana"/>
          <w:b/>
          <w:bCs/>
        </w:rPr>
        <w:t>Descriptores</w:t>
      </w:r>
      <w:r>
        <w:rPr>
          <w:rFonts w:ascii="Verdana" w:hAnsi="Verdana"/>
          <w:b/>
          <w:bCs/>
        </w:rPr>
        <w:tab/>
      </w:r>
      <w:r w:rsidRPr="004619B0">
        <w:rPr>
          <w:rFonts w:ascii="Verdana" w:hAnsi="Verdana"/>
        </w:rPr>
        <w:t>Documento soporte de adquisiciones con sujetos no</w:t>
      </w:r>
      <w:r>
        <w:rPr>
          <w:rFonts w:ascii="Verdana" w:hAnsi="Verdana"/>
        </w:rPr>
        <w:t xml:space="preserve"> </w:t>
      </w:r>
      <w:r w:rsidRPr="004619B0">
        <w:rPr>
          <w:rFonts w:ascii="Verdana" w:hAnsi="Verdana"/>
        </w:rPr>
        <w:t>obligados a expedir factura de venta o documento equivalente</w:t>
      </w:r>
    </w:p>
    <w:p w14:paraId="73ACB51B" w14:textId="399AE0ED" w:rsidR="00484DE2" w:rsidRP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  <w:b/>
          <w:bCs/>
        </w:rPr>
        <w:t>Fuentes formales</w:t>
      </w:r>
      <w:r>
        <w:rPr>
          <w:rFonts w:ascii="Verdana" w:hAnsi="Verdana"/>
          <w:b/>
          <w:bCs/>
        </w:rPr>
        <w:tab/>
      </w:r>
      <w:r w:rsidRPr="004619B0">
        <w:rPr>
          <w:rFonts w:ascii="Verdana" w:hAnsi="Verdana"/>
        </w:rPr>
        <w:t>Artículo 1.6.1.4.12. del Decreto 1625 de 2016</w:t>
      </w:r>
    </w:p>
    <w:p w14:paraId="43ACD0D5" w14:textId="77777777" w:rsidR="00484DE2" w:rsidRPr="004619B0" w:rsidRDefault="004619B0" w:rsidP="004619B0">
      <w:pPr>
        <w:pStyle w:val="Sinespaciado"/>
        <w:ind w:left="2124" w:firstLine="708"/>
        <w:jc w:val="both"/>
        <w:rPr>
          <w:rFonts w:ascii="Verdana" w:hAnsi="Verdana"/>
        </w:rPr>
      </w:pPr>
      <w:r w:rsidRPr="004619B0">
        <w:rPr>
          <w:rFonts w:ascii="Verdana" w:hAnsi="Verdana"/>
        </w:rPr>
        <w:t>Artículo 2 del Decreto 723 del 2021</w:t>
      </w:r>
    </w:p>
    <w:p w14:paraId="57D45751" w14:textId="77777777" w:rsidR="00484DE2" w:rsidRPr="004619B0" w:rsidRDefault="004619B0" w:rsidP="004619B0">
      <w:pPr>
        <w:pStyle w:val="Sinespaciado"/>
        <w:ind w:left="2832"/>
        <w:jc w:val="both"/>
        <w:rPr>
          <w:rFonts w:ascii="Verdana" w:hAnsi="Verdana"/>
        </w:rPr>
      </w:pPr>
      <w:r w:rsidRPr="004619B0">
        <w:rPr>
          <w:rFonts w:ascii="Verdana" w:hAnsi="Verdana"/>
        </w:rPr>
        <w:t>Artículo 55 de la Resolución DIAN No. 000042 del 2020</w:t>
      </w:r>
    </w:p>
    <w:p w14:paraId="08269366" w14:textId="77777777" w:rsidR="00484DE2" w:rsidRPr="004619B0" w:rsidRDefault="004619B0" w:rsidP="004619B0">
      <w:pPr>
        <w:pStyle w:val="Sinespaciado"/>
        <w:ind w:left="2124" w:firstLine="708"/>
        <w:jc w:val="both"/>
        <w:rPr>
          <w:rFonts w:ascii="Verdana" w:hAnsi="Verdana"/>
        </w:rPr>
      </w:pPr>
      <w:r w:rsidRPr="004619B0">
        <w:rPr>
          <w:rFonts w:ascii="Verdana" w:hAnsi="Verdana"/>
        </w:rPr>
        <w:t>Resolución DIAN No. 000012 de 2021</w:t>
      </w:r>
    </w:p>
    <w:p w14:paraId="5BF1ED34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4AF162C8" w14:textId="05B3C0A3" w:rsidR="00484DE2" w:rsidRP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>Cordial saludo,</w:t>
      </w:r>
    </w:p>
    <w:p w14:paraId="229EB897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29676B60" w14:textId="6B25C25F" w:rsidR="00484DE2" w:rsidRP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5BC074D3" w14:textId="77777777" w:rsidR="004619B0" w:rsidRDefault="004619B0" w:rsidP="004619B0">
      <w:pPr>
        <w:pStyle w:val="Sinespaciado"/>
        <w:jc w:val="both"/>
        <w:rPr>
          <w:rStyle w:val="Cuerpodeltexto11Sincursiva"/>
          <w:rFonts w:ascii="Verdana" w:hAnsi="Verdana"/>
          <w:i w:val="0"/>
          <w:iCs w:val="0"/>
          <w:sz w:val="24"/>
          <w:szCs w:val="24"/>
        </w:rPr>
      </w:pPr>
    </w:p>
    <w:p w14:paraId="7F8EF7BF" w14:textId="3E1C38EB" w:rsidR="00484DE2" w:rsidRPr="004619B0" w:rsidRDefault="004619B0" w:rsidP="004619B0">
      <w:pPr>
        <w:pStyle w:val="Sinespaciado"/>
        <w:jc w:val="both"/>
        <w:rPr>
          <w:rFonts w:ascii="Verdana" w:hAnsi="Verdana"/>
          <w:i/>
          <w:iCs/>
        </w:rPr>
      </w:pPr>
      <w:r w:rsidRPr="004619B0">
        <w:rPr>
          <w:rStyle w:val="Cuerpodeltexto11Sincursiva"/>
          <w:rFonts w:ascii="Verdana" w:hAnsi="Verdana"/>
          <w:i w:val="0"/>
          <w:iCs w:val="0"/>
          <w:sz w:val="24"/>
          <w:szCs w:val="24"/>
        </w:rPr>
        <w:t xml:space="preserve">Mediante el radicado de la referencia, el peticionario consulta: </w:t>
      </w:r>
      <w:r w:rsidRPr="004619B0">
        <w:rPr>
          <w:rFonts w:ascii="Verdana" w:hAnsi="Verdana"/>
          <w:i/>
          <w:iCs/>
        </w:rPr>
        <w:t>¿Cómo se puede corregir un documento soporte en adquisiciones con sujetos no obligados a expedir factura de venta o documento equivalente, cuando se deba aumentar o disminuir el valor del bien o servicio inicialmente reportado de forma electrónica a la DIAN? Lo anterior debido a que la Resolución 000012 de 2021 no contempla en el anexo técnico la corrección de estos documentos.</w:t>
      </w:r>
    </w:p>
    <w:p w14:paraId="3F802353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2AC34B3B" w14:textId="014E9A3F" w:rsidR="00484DE2" w:rsidRP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>Sobre el particular, las consideraciones de este Despacho son las siguientes:</w:t>
      </w:r>
    </w:p>
    <w:p w14:paraId="47E15F71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2129DF31" w14:textId="31D80916" w:rsidR="00484DE2" w:rsidRP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>El documento soporte en adquisiciones efectuadas a sujetos no obligados a expedir factura de venta o documento equivalente, se encuentra previsto en el artículo 1.6.1.4.12. del Decreto 1625 de 2016, modificado por el artículo 2 del Decreto 723 del 2021, y en el artículo 55 de la Resolución DIAN No. 000042 de 2020, adicionado por la Resolución DIAN No. 000012 de 2021.</w:t>
      </w:r>
    </w:p>
    <w:p w14:paraId="15CCCFBC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41A992C4" w14:textId="4EF85981" w:rsidR="00484DE2" w:rsidRP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 xml:space="preserve">En relación con el documento soporte en adquisiciones efectuadas a sujetos no obligados a expedir factura de venta o documento equivalente, la </w:t>
      </w:r>
      <w:r w:rsidRPr="004619B0">
        <w:rPr>
          <w:rFonts w:ascii="Verdana" w:hAnsi="Verdana"/>
        </w:rPr>
        <w:lastRenderedPageBreak/>
        <w:t>normatividad vigente no refiere una</w:t>
      </w:r>
      <w:r>
        <w:rPr>
          <w:rFonts w:ascii="Verdana" w:hAnsi="Verdana"/>
        </w:rPr>
        <w:t xml:space="preserve"> </w:t>
      </w:r>
      <w:r w:rsidRPr="004619B0">
        <w:rPr>
          <w:rFonts w:ascii="Verdana" w:hAnsi="Verdana"/>
        </w:rPr>
        <w:t>nota de ajuste o documento que permita su modificación. No obstante, cuando la realidad económica lo requiera y, hasta tanto no exista regulación sobre este asunto, deberá el contribuyente probar el ajuste, rescisión, anulación o resolución de la operación con los documentos a los haya lugar, a efectos de sustentar la variación de los costos, deducciones o impuestos descontables respectivos.</w:t>
      </w:r>
    </w:p>
    <w:p w14:paraId="7FFD4F70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21702EBD" w14:textId="288E8E7E" w:rsidR="00484DE2" w:rsidRP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>Adicionalmente, se precisa que las pruebas que sustenten dichas modificaciones deberán conservarse por el término dispuesto en el artículo 632 del Estatuto Tributario y exhibirse cuando la DIAN así lo requiera en uso de sus facultades de fiscalización.</w:t>
      </w:r>
    </w:p>
    <w:p w14:paraId="50238B63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5F74AD3D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78233723" w14:textId="10BA8B0A" w:rsidR="00484DE2" w:rsidRP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>Atentamente,</w:t>
      </w:r>
    </w:p>
    <w:p w14:paraId="5EF62DF7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  <w:bookmarkStart w:id="0" w:name="bookmark0"/>
    </w:p>
    <w:p w14:paraId="44EC4C93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673662F0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</w:p>
    <w:p w14:paraId="0150D553" w14:textId="38426C02" w:rsidR="00484DE2" w:rsidRPr="004619B0" w:rsidRDefault="004619B0" w:rsidP="004619B0">
      <w:pPr>
        <w:pStyle w:val="Sinespaciado"/>
        <w:jc w:val="both"/>
        <w:rPr>
          <w:rFonts w:ascii="Verdana" w:hAnsi="Verdana"/>
          <w:b/>
          <w:bCs/>
        </w:rPr>
      </w:pPr>
      <w:r w:rsidRPr="004619B0">
        <w:rPr>
          <w:rFonts w:ascii="Verdana" w:hAnsi="Verdana"/>
          <w:b/>
          <w:bCs/>
        </w:rPr>
        <w:t>NICOLÁS BERNAL ABELLA</w:t>
      </w:r>
      <w:bookmarkEnd w:id="0"/>
    </w:p>
    <w:p w14:paraId="151472DF" w14:textId="77777777" w:rsidR="00484DE2" w:rsidRP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>Subdirector de Gestión Normativa y Doctrina (E)</w:t>
      </w:r>
    </w:p>
    <w:p w14:paraId="14A4FFC7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>Dirección de Gestión Jurídica</w:t>
      </w:r>
    </w:p>
    <w:p w14:paraId="4C87A4D0" w14:textId="192752ED" w:rsidR="00484DE2" w:rsidRP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>UAE-DIAN</w:t>
      </w:r>
    </w:p>
    <w:p w14:paraId="07A2969C" w14:textId="77777777" w:rsid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>Cra. 8 N° 6C-38 Piso 4, Edificio San Agustín</w:t>
      </w:r>
    </w:p>
    <w:p w14:paraId="0ACA8FB4" w14:textId="129F62EB" w:rsidR="00484DE2" w:rsidRPr="004619B0" w:rsidRDefault="004619B0" w:rsidP="004619B0">
      <w:pPr>
        <w:pStyle w:val="Sinespaciado"/>
        <w:jc w:val="both"/>
        <w:rPr>
          <w:rFonts w:ascii="Verdana" w:hAnsi="Verdana"/>
        </w:rPr>
      </w:pPr>
      <w:r w:rsidRPr="004619B0">
        <w:rPr>
          <w:rFonts w:ascii="Verdana" w:hAnsi="Verdana"/>
        </w:rPr>
        <w:t>Bogotá D.C.</w:t>
      </w:r>
    </w:p>
    <w:sectPr w:rsidR="00484DE2" w:rsidRPr="004619B0" w:rsidSect="004619B0">
      <w:pgSz w:w="12240" w:h="15840" w:code="1"/>
      <w:pgMar w:top="1701" w:right="1418" w:bottom="1701" w:left="1418" w:header="709" w:footer="1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6CA1" w14:textId="77777777" w:rsidR="00345504" w:rsidRDefault="00345504">
      <w:r>
        <w:separator/>
      </w:r>
    </w:p>
  </w:endnote>
  <w:endnote w:type="continuationSeparator" w:id="0">
    <w:p w14:paraId="2E082B61" w14:textId="77777777" w:rsidR="00345504" w:rsidRDefault="0034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C40D" w14:textId="77777777" w:rsidR="00345504" w:rsidRDefault="00345504">
      <w:r>
        <w:separator/>
      </w:r>
    </w:p>
  </w:footnote>
  <w:footnote w:type="continuationSeparator" w:id="0">
    <w:p w14:paraId="4E1BB2B7" w14:textId="77777777" w:rsidR="00345504" w:rsidRDefault="0034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E2"/>
    <w:rsid w:val="00345504"/>
    <w:rsid w:val="00440069"/>
    <w:rsid w:val="004619B0"/>
    <w:rsid w:val="00484DE2"/>
    <w:rsid w:val="00BB5DC9"/>
    <w:rsid w:val="00C85E12"/>
    <w:rsid w:val="00C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F73A8"/>
  <w15:docId w15:val="{6A76D9CF-3408-4F08-B899-E118D229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10">
    <w:name w:val="Cuerpo del texto (10)_"/>
    <w:basedOn w:val="Fuentedeprrafopredeter"/>
    <w:link w:val="Cuerpodeltexto10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ncabezamientoopiedepginaArial11pto">
    <w:name w:val="Encabezamiento o pie de página + Arial;11 pto"/>
    <w:basedOn w:val="Encabezamientoopiedepgin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Cuerpodeltexto11">
    <w:name w:val="Cuerpo del texto (11)_"/>
    <w:basedOn w:val="Fuentedeprrafopredeter"/>
    <w:link w:val="Cuerpodeltexto11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11Sincursiva">
    <w:name w:val="Cuerpo del texto (11) + Sin cursiva"/>
    <w:basedOn w:val="Cuerpodeltexto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101">
    <w:name w:val="Cuerpo del texto (10)"/>
    <w:basedOn w:val="Cuerpodeltexto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Cuerpodeltexto22">
    <w:name w:val="Cuerpo del texto (22)_"/>
    <w:basedOn w:val="Fuentedeprrafopredeter"/>
    <w:link w:val="Cuerpodeltexto2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uerpodeltexto22TimesNewRomanNegrita">
    <w:name w:val="Cuerpo del texto (22) + Times New Roman;Negrita"/>
    <w:basedOn w:val="Cuerpodeltexto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s-ES" w:eastAsia="es-ES" w:bidi="es-ES"/>
    </w:rPr>
  </w:style>
  <w:style w:type="character" w:customStyle="1" w:styleId="Cuerpodeltexto22TimesNewRomanNegritaVersales">
    <w:name w:val="Cuerpo del texto (22) + Times New Roman;Negrita;Versales"/>
    <w:basedOn w:val="Cuerpodeltexto2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s-ES" w:eastAsia="es-ES" w:bidi="es-ES"/>
    </w:rPr>
  </w:style>
  <w:style w:type="character" w:customStyle="1" w:styleId="Cuerpodeltexto22Arial75pto">
    <w:name w:val="Cuerpo del texto (22) + Arial;7;5 pto"/>
    <w:basedOn w:val="Cuerpodeltexto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uerpodeltexto685pto">
    <w:name w:val="Cuerpo del texto (6) + 8;5 pto"/>
    <w:basedOn w:val="Cuerpodeltexto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tulo12">
    <w:name w:val="Título #1 (2)_"/>
    <w:basedOn w:val="Fuentedeprrafopredeter"/>
    <w:link w:val="Ttulo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before="420" w:after="180" w:line="0" w:lineRule="atLeast"/>
      <w:ind w:hanging="720"/>
      <w:jc w:val="both"/>
    </w:pPr>
    <w:rPr>
      <w:rFonts w:ascii="Arial" w:eastAsia="Arial" w:hAnsi="Arial" w:cs="Arial"/>
      <w:sz w:val="20"/>
      <w:szCs w:val="20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230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before="300" w:after="180" w:line="250" w:lineRule="exact"/>
      <w:ind w:hanging="720"/>
    </w:pPr>
    <w:rPr>
      <w:rFonts w:ascii="Arial" w:eastAsia="Arial" w:hAnsi="Arial" w:cs="Arial"/>
      <w:i/>
      <w:iCs/>
      <w:sz w:val="20"/>
      <w:szCs w:val="20"/>
    </w:rPr>
  </w:style>
  <w:style w:type="paragraph" w:customStyle="1" w:styleId="Cuerpodeltexto220">
    <w:name w:val="Cuerpo del texto (22)"/>
    <w:basedOn w:val="Normal"/>
    <w:link w:val="Cuerpodeltexto22"/>
    <w:pPr>
      <w:shd w:val="clear" w:color="auto" w:fill="FFFFFF"/>
      <w:spacing w:before="180" w:line="134" w:lineRule="exact"/>
      <w:jc w:val="both"/>
    </w:pPr>
    <w:rPr>
      <w:rFonts w:ascii="Segoe UI" w:eastAsia="Segoe UI" w:hAnsi="Segoe UI" w:cs="Segoe UI"/>
      <w:sz w:val="10"/>
      <w:szCs w:val="10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before="180" w:line="221" w:lineRule="exact"/>
    </w:pPr>
    <w:rPr>
      <w:rFonts w:ascii="Arial" w:eastAsia="Arial" w:hAnsi="Arial" w:cs="Arial"/>
      <w:sz w:val="9"/>
      <w:szCs w:val="9"/>
    </w:rPr>
  </w:style>
  <w:style w:type="paragraph" w:customStyle="1" w:styleId="Ttulo120">
    <w:name w:val="Título #1 (2)"/>
    <w:basedOn w:val="Normal"/>
    <w:link w:val="Ttulo12"/>
    <w:pPr>
      <w:shd w:val="clear" w:color="auto" w:fill="FFFFFF"/>
      <w:spacing w:before="60" w:line="250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Sinespaciado">
    <w:name w:val="No Spacing"/>
    <w:uiPriority w:val="1"/>
    <w:qFormat/>
    <w:rsid w:val="004619B0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619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9B0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619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9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RMARTINQ</dc:creator>
  <cp:keywords/>
  <cp:lastModifiedBy>Guillermo Alzate Duque</cp:lastModifiedBy>
  <cp:revision>3</cp:revision>
  <cp:lastPrinted>2021-09-24T16:11:00Z</cp:lastPrinted>
  <dcterms:created xsi:type="dcterms:W3CDTF">2021-09-14T14:30:00Z</dcterms:created>
  <dcterms:modified xsi:type="dcterms:W3CDTF">2021-09-24T16:12:00Z</dcterms:modified>
</cp:coreProperties>
</file>