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79817" w14:textId="6A1874D3" w:rsidR="00D37E9F" w:rsidRPr="00B243CD" w:rsidRDefault="00B243CD" w:rsidP="00B243CD">
      <w:pPr>
        <w:pStyle w:val="Sinespaciado"/>
        <w:jc w:val="both"/>
        <w:rPr>
          <w:rFonts w:ascii="Verdana" w:hAnsi="Verdana"/>
          <w:b/>
          <w:bCs/>
        </w:rPr>
      </w:pPr>
      <w:r w:rsidRPr="00B243CD">
        <w:rPr>
          <w:rFonts w:ascii="Verdana" w:hAnsi="Verdana"/>
          <w:b/>
          <w:bCs/>
        </w:rPr>
        <w:t>CONCEPTO 902 DEL 21 DE JUNIO DE 2021</w:t>
      </w:r>
    </w:p>
    <w:p w14:paraId="4746B49E" w14:textId="5DE536E4" w:rsidR="00B243CD" w:rsidRPr="00B243CD" w:rsidRDefault="00B243CD" w:rsidP="00B243CD">
      <w:pPr>
        <w:pStyle w:val="Sinespaciado"/>
        <w:jc w:val="both"/>
        <w:rPr>
          <w:rFonts w:ascii="Verdana" w:hAnsi="Verdana"/>
          <w:b/>
          <w:bCs/>
        </w:rPr>
      </w:pPr>
      <w:r w:rsidRPr="00B243CD">
        <w:rPr>
          <w:rFonts w:ascii="Verdana" w:hAnsi="Verdana"/>
          <w:b/>
          <w:bCs/>
        </w:rPr>
        <w:t>DIRECCIÓN DE IMPUESTOS Y ADUANAS NACIONALES</w:t>
      </w:r>
    </w:p>
    <w:p w14:paraId="07B27C68" w14:textId="77777777" w:rsidR="00D37E9F" w:rsidRPr="00B243CD" w:rsidRDefault="00D37E9F" w:rsidP="00B243CD">
      <w:pPr>
        <w:pStyle w:val="Sinespaciado"/>
        <w:jc w:val="both"/>
        <w:rPr>
          <w:rFonts w:ascii="Verdana" w:hAnsi="Verdana"/>
        </w:rPr>
      </w:pPr>
    </w:p>
    <w:p w14:paraId="655B5149" w14:textId="41D18122" w:rsidR="00D37E9F" w:rsidRPr="00B243CD" w:rsidRDefault="00B243CD" w:rsidP="00B243CD">
      <w:pPr>
        <w:pStyle w:val="Sinespaciado"/>
        <w:jc w:val="both"/>
        <w:rPr>
          <w:rFonts w:ascii="Verdana" w:hAnsi="Verdana"/>
        </w:rPr>
      </w:pPr>
      <w:r>
        <w:rPr>
          <w:rFonts w:ascii="Verdana" w:hAnsi="Verdana"/>
        </w:rPr>
        <w:t>Bogotá, D.C.</w:t>
      </w:r>
    </w:p>
    <w:p w14:paraId="7B4A3D80" w14:textId="77777777" w:rsidR="00D37E9F" w:rsidRPr="00B243CD" w:rsidRDefault="00D37E9F" w:rsidP="00B243CD">
      <w:pPr>
        <w:pStyle w:val="Sinespaciado"/>
        <w:jc w:val="both"/>
        <w:rPr>
          <w:rFonts w:ascii="Verdana" w:hAnsi="Verdana"/>
        </w:rPr>
      </w:pPr>
    </w:p>
    <w:p w14:paraId="50A543E6" w14:textId="1C4FF1AA" w:rsidR="00D37E9F" w:rsidRPr="00B243CD" w:rsidRDefault="00C145DC" w:rsidP="00B243CD">
      <w:pPr>
        <w:pStyle w:val="Sinespaciado"/>
        <w:jc w:val="both"/>
        <w:rPr>
          <w:rFonts w:ascii="Verdana" w:hAnsi="Verdana"/>
        </w:rPr>
      </w:pPr>
      <w:r w:rsidRPr="00B243CD">
        <w:rPr>
          <w:rFonts w:ascii="Verdana" w:hAnsi="Verdana"/>
          <w:b/>
          <w:bCs/>
        </w:rPr>
        <w:t>Tema</w:t>
      </w:r>
      <w:r w:rsidR="00B243CD">
        <w:rPr>
          <w:rFonts w:ascii="Verdana" w:hAnsi="Verdana"/>
          <w:b/>
          <w:bCs/>
        </w:rPr>
        <w:tab/>
      </w:r>
      <w:r w:rsidR="00B243CD">
        <w:rPr>
          <w:rFonts w:ascii="Verdana" w:hAnsi="Verdana"/>
          <w:b/>
          <w:bCs/>
        </w:rPr>
        <w:tab/>
      </w:r>
      <w:r w:rsidR="00B243CD">
        <w:rPr>
          <w:rFonts w:ascii="Verdana" w:hAnsi="Verdana"/>
          <w:b/>
          <w:bCs/>
        </w:rPr>
        <w:tab/>
      </w:r>
      <w:r w:rsidRPr="00B243CD">
        <w:rPr>
          <w:rFonts w:ascii="Verdana" w:hAnsi="Verdana"/>
        </w:rPr>
        <w:t>Impuesto sobre las ventas - IVA</w:t>
      </w:r>
    </w:p>
    <w:p w14:paraId="5617537F" w14:textId="24A6C54C" w:rsidR="00D37E9F" w:rsidRPr="00B243CD" w:rsidRDefault="00C145DC" w:rsidP="00B243CD">
      <w:pPr>
        <w:pStyle w:val="Sinespaciado"/>
        <w:ind w:left="2832" w:hanging="2832"/>
        <w:jc w:val="both"/>
        <w:rPr>
          <w:rFonts w:ascii="Verdana" w:hAnsi="Verdana"/>
        </w:rPr>
      </w:pPr>
      <w:r w:rsidRPr="00B243CD">
        <w:rPr>
          <w:rFonts w:ascii="Verdana" w:hAnsi="Verdana"/>
          <w:b/>
          <w:bCs/>
        </w:rPr>
        <w:t>Descriptores</w:t>
      </w:r>
      <w:r w:rsidR="00B243CD">
        <w:rPr>
          <w:rFonts w:ascii="Verdana" w:hAnsi="Verdana"/>
          <w:b/>
          <w:bCs/>
        </w:rPr>
        <w:tab/>
      </w:r>
      <w:r w:rsidRPr="00B243CD">
        <w:rPr>
          <w:rFonts w:ascii="Verdana" w:hAnsi="Verdana"/>
        </w:rPr>
        <w:t>Exención transitoria del impuesto sobre las ventas para</w:t>
      </w:r>
      <w:r w:rsidR="00B243CD">
        <w:rPr>
          <w:rFonts w:ascii="Verdana" w:hAnsi="Verdana"/>
        </w:rPr>
        <w:t xml:space="preserve"> </w:t>
      </w:r>
      <w:r w:rsidRPr="00B243CD">
        <w:rPr>
          <w:rFonts w:ascii="Verdana" w:hAnsi="Verdana"/>
        </w:rPr>
        <w:t>servicios de hotelería y turismo</w:t>
      </w:r>
    </w:p>
    <w:p w14:paraId="57EB0AC6" w14:textId="6A3147EB" w:rsidR="00D37E9F" w:rsidRPr="00B243CD" w:rsidRDefault="00C145DC" w:rsidP="00B243CD">
      <w:pPr>
        <w:pStyle w:val="Sinespaciado"/>
        <w:jc w:val="both"/>
        <w:rPr>
          <w:rFonts w:ascii="Verdana" w:hAnsi="Verdana"/>
        </w:rPr>
      </w:pPr>
      <w:r w:rsidRPr="00B243CD">
        <w:rPr>
          <w:rFonts w:ascii="Verdana" w:hAnsi="Verdana"/>
          <w:b/>
          <w:bCs/>
        </w:rPr>
        <w:t>Fuentes formales</w:t>
      </w:r>
      <w:r w:rsidR="00B243CD">
        <w:rPr>
          <w:rFonts w:ascii="Verdana" w:hAnsi="Verdana"/>
          <w:b/>
          <w:bCs/>
        </w:rPr>
        <w:tab/>
      </w:r>
      <w:r w:rsidRPr="00B243CD">
        <w:rPr>
          <w:rFonts w:ascii="Verdana" w:hAnsi="Verdana"/>
        </w:rPr>
        <w:t>Ley 2068 de 2020, artículos 3 y 45</w:t>
      </w:r>
    </w:p>
    <w:p w14:paraId="5ACAC2AA" w14:textId="77777777" w:rsidR="00B243CD" w:rsidRDefault="00B243CD" w:rsidP="00B243CD">
      <w:pPr>
        <w:pStyle w:val="Sinespaciado"/>
        <w:jc w:val="both"/>
        <w:rPr>
          <w:rFonts w:ascii="Verdana" w:hAnsi="Verdana"/>
        </w:rPr>
      </w:pPr>
    </w:p>
    <w:p w14:paraId="6F092D63" w14:textId="7FA0E6FF" w:rsidR="00D37E9F" w:rsidRPr="00B243CD" w:rsidRDefault="00C145DC" w:rsidP="00B243CD">
      <w:pPr>
        <w:pStyle w:val="Sinespaciado"/>
        <w:jc w:val="both"/>
        <w:rPr>
          <w:rFonts w:ascii="Verdana" w:hAnsi="Verdana"/>
        </w:rPr>
      </w:pPr>
      <w:r w:rsidRPr="00B243CD">
        <w:rPr>
          <w:rFonts w:ascii="Verdana" w:hAnsi="Verdana"/>
        </w:rPr>
        <w:t>Cordial saludo,</w:t>
      </w:r>
    </w:p>
    <w:p w14:paraId="63D09598" w14:textId="77777777" w:rsidR="00B243CD" w:rsidRDefault="00B243CD" w:rsidP="00B243CD">
      <w:pPr>
        <w:pStyle w:val="Sinespaciado"/>
        <w:jc w:val="both"/>
        <w:rPr>
          <w:rFonts w:ascii="Verdana" w:hAnsi="Verdana"/>
        </w:rPr>
      </w:pPr>
    </w:p>
    <w:p w14:paraId="4E1F188A" w14:textId="5407C9B3" w:rsidR="00D37E9F" w:rsidRPr="00B243CD" w:rsidRDefault="00C145DC" w:rsidP="00B243CD">
      <w:pPr>
        <w:pStyle w:val="Sinespaciado"/>
        <w:jc w:val="both"/>
        <w:rPr>
          <w:rFonts w:ascii="Verdana" w:hAnsi="Verdana"/>
        </w:rPr>
      </w:pPr>
      <w:r w:rsidRPr="00B243CD">
        <w:rPr>
          <w:rFonts w:ascii="Verdana" w:hAnsi="Verdana"/>
        </w:rPr>
        <w:t>De conformidad con el artículo 20 del Decreto 4048 de 2008, este Despacho está facultado para absolver las consultas escritas que se formulen sobre la interpretación y aplicación de las normas tributarias, aduaneras y cambiarias, en el marco de las competencias</w:t>
      </w:r>
      <w:r w:rsidR="00B243CD">
        <w:rPr>
          <w:rFonts w:ascii="Verdana" w:hAnsi="Verdana"/>
        </w:rPr>
        <w:t xml:space="preserve"> </w:t>
      </w:r>
      <w:r w:rsidRPr="00B243CD">
        <w:rPr>
          <w:rFonts w:ascii="Verdana" w:hAnsi="Verdana"/>
        </w:rPr>
        <w:t>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0E702E81" w14:textId="77777777" w:rsidR="00B243CD" w:rsidRDefault="00B243CD" w:rsidP="00B243CD">
      <w:pPr>
        <w:pStyle w:val="Sinespaciado"/>
        <w:jc w:val="both"/>
        <w:rPr>
          <w:rFonts w:ascii="Verdana" w:hAnsi="Verdana"/>
        </w:rPr>
      </w:pPr>
    </w:p>
    <w:p w14:paraId="19FD3D6D" w14:textId="49D1BDEE" w:rsidR="00D37E9F" w:rsidRPr="00B243CD" w:rsidRDefault="00C145DC" w:rsidP="00B243CD">
      <w:pPr>
        <w:pStyle w:val="Sinespaciado"/>
        <w:jc w:val="both"/>
        <w:rPr>
          <w:rFonts w:ascii="Verdana" w:hAnsi="Verdana"/>
        </w:rPr>
      </w:pPr>
      <w:r w:rsidRPr="00B243CD">
        <w:rPr>
          <w:rFonts w:ascii="Verdana" w:hAnsi="Verdana"/>
        </w:rPr>
        <w:t xml:space="preserve">Con base en el artículo 45 de la Ley 2068 de 2020, se pregunta si una empresa, por la prestación de servicios de eventos que presta a sus clientes (turismo de reuniones, incentivos, congresos y exhibiciones) está cubierta con la exención transitoria del impuesto sobre las ventas - IVA prevista en dicha norma. Para este efecto, ilustra sobre el objeto social de la empresa, destacando que el mismo, incluye entre otros aspectos: </w:t>
      </w:r>
      <w:r w:rsidRPr="00B243CD">
        <w:rPr>
          <w:rStyle w:val="Cuerpodeltexto3Cursiva"/>
          <w:rFonts w:ascii="Verdana" w:hAnsi="Verdana"/>
          <w:sz w:val="24"/>
          <w:szCs w:val="24"/>
        </w:rPr>
        <w:t>(i)</w:t>
      </w:r>
      <w:r w:rsidRPr="00B243CD">
        <w:rPr>
          <w:rFonts w:ascii="Verdana" w:hAnsi="Verdana"/>
        </w:rPr>
        <w:t xml:space="preserve"> la grabación y circuito cerrado de televisión de todo tipo de eventos y espectáculos; así como </w:t>
      </w:r>
      <w:r w:rsidRPr="00B243CD">
        <w:rPr>
          <w:rStyle w:val="Cuerpodeltexto3Cursiva"/>
          <w:rFonts w:ascii="Verdana" w:hAnsi="Verdana"/>
          <w:sz w:val="24"/>
          <w:szCs w:val="24"/>
        </w:rPr>
        <w:t>(ii)</w:t>
      </w:r>
      <w:r w:rsidRPr="00B243CD">
        <w:rPr>
          <w:rFonts w:ascii="Verdana" w:hAnsi="Verdana"/>
        </w:rPr>
        <w:t xml:space="preserve"> la producción, comercialización y organización de todo tipo de eventos y espectáculos.</w:t>
      </w:r>
    </w:p>
    <w:p w14:paraId="2F339595" w14:textId="77777777" w:rsidR="00B243CD" w:rsidRDefault="00B243CD" w:rsidP="00B243CD">
      <w:pPr>
        <w:pStyle w:val="Sinespaciado"/>
        <w:jc w:val="both"/>
        <w:rPr>
          <w:rFonts w:ascii="Verdana" w:hAnsi="Verdana"/>
        </w:rPr>
      </w:pPr>
    </w:p>
    <w:p w14:paraId="232A4987" w14:textId="7BC698B6" w:rsidR="00D37E9F" w:rsidRPr="00B243CD" w:rsidRDefault="00C145DC" w:rsidP="00B243CD">
      <w:pPr>
        <w:pStyle w:val="Sinespaciado"/>
        <w:jc w:val="both"/>
        <w:rPr>
          <w:rFonts w:ascii="Verdana" w:hAnsi="Verdana"/>
        </w:rPr>
      </w:pPr>
      <w:r w:rsidRPr="00B243CD">
        <w:rPr>
          <w:rFonts w:ascii="Verdana" w:hAnsi="Verdana"/>
        </w:rPr>
        <w:t xml:space="preserve">Así mismo, señala que la actividad inscrita en el RUT es la No. 8230 “organización de convenciones y eventos comerciales”, y destaca también la incripción </w:t>
      </w:r>
      <w:r w:rsidR="00B243CD">
        <w:rPr>
          <w:rFonts w:ascii="Verdana" w:hAnsi="Verdana"/>
        </w:rPr>
        <w:t xml:space="preserve">(sic) </w:t>
      </w:r>
      <w:r w:rsidRPr="00B243CD">
        <w:rPr>
          <w:rFonts w:ascii="Verdana" w:hAnsi="Verdana"/>
        </w:rPr>
        <w:t>en el Registro Nacional de Turismo como “operadores profesionales de congresos, ferias y convenciones”. Además, indica que la empresa realiza eventos dentro de hoteles, centros de convenciones y clubes y, un pequeño porcentaje a clientes que realizan los eventos en sus instalaciones.</w:t>
      </w:r>
    </w:p>
    <w:p w14:paraId="272FEDF4" w14:textId="77777777" w:rsidR="00B243CD" w:rsidRDefault="00B243CD" w:rsidP="00B243CD">
      <w:pPr>
        <w:pStyle w:val="Sinespaciado"/>
        <w:jc w:val="both"/>
        <w:rPr>
          <w:rFonts w:ascii="Verdana" w:hAnsi="Verdana"/>
        </w:rPr>
      </w:pPr>
    </w:p>
    <w:p w14:paraId="28538C19" w14:textId="0CDD7721" w:rsidR="00D37E9F" w:rsidRPr="00B243CD" w:rsidRDefault="00C145DC" w:rsidP="00B243CD">
      <w:pPr>
        <w:pStyle w:val="Sinespaciado"/>
        <w:jc w:val="both"/>
        <w:rPr>
          <w:rFonts w:ascii="Verdana" w:hAnsi="Verdana"/>
        </w:rPr>
      </w:pPr>
      <w:r w:rsidRPr="00B243CD">
        <w:rPr>
          <w:rFonts w:ascii="Verdana" w:hAnsi="Verdana"/>
        </w:rPr>
        <w:t xml:space="preserve">Considerando la consulta que se formula, se reitera que la función de este Despacho se limita a la interpretación general, entre otras, de normas de carácter tributario, sin que le corresponda analizar situaciones o casos </w:t>
      </w:r>
      <w:r w:rsidRPr="00B243CD">
        <w:rPr>
          <w:rFonts w:ascii="Verdana" w:hAnsi="Verdana"/>
        </w:rPr>
        <w:lastRenderedPageBreak/>
        <w:t>particulares y concretos. De acuerdo con lo anterior y, acorde con la función de este Despacho, se considera lo siguiente:</w:t>
      </w:r>
    </w:p>
    <w:p w14:paraId="486F19A0" w14:textId="77777777" w:rsidR="00B243CD" w:rsidRDefault="00B243CD" w:rsidP="00B243CD">
      <w:pPr>
        <w:pStyle w:val="Sinespaciado"/>
        <w:jc w:val="both"/>
        <w:rPr>
          <w:rFonts w:ascii="Verdana" w:hAnsi="Verdana"/>
        </w:rPr>
      </w:pPr>
    </w:p>
    <w:p w14:paraId="28325C92" w14:textId="74C86F9F" w:rsidR="00D37E9F" w:rsidRPr="00B243CD" w:rsidRDefault="00C145DC" w:rsidP="00B243CD">
      <w:pPr>
        <w:pStyle w:val="Sinespaciado"/>
        <w:jc w:val="both"/>
        <w:rPr>
          <w:rFonts w:ascii="Verdana" w:hAnsi="Verdana"/>
        </w:rPr>
      </w:pPr>
      <w:r w:rsidRPr="00B243CD">
        <w:rPr>
          <w:rFonts w:ascii="Verdana" w:hAnsi="Verdana"/>
        </w:rPr>
        <w:t>El artículo 45 de la Ley 2068 de 2020, establece:</w:t>
      </w:r>
    </w:p>
    <w:p w14:paraId="7D34BF23" w14:textId="77777777" w:rsidR="00B243CD" w:rsidRDefault="00B243CD" w:rsidP="00B243CD">
      <w:pPr>
        <w:pStyle w:val="Sinespaciado"/>
        <w:jc w:val="both"/>
        <w:rPr>
          <w:rFonts w:ascii="Verdana" w:hAnsi="Verdana"/>
        </w:rPr>
      </w:pPr>
    </w:p>
    <w:p w14:paraId="2F161D70" w14:textId="4580AA83" w:rsidR="00D37E9F" w:rsidRPr="00B243CD" w:rsidRDefault="00C145DC" w:rsidP="00B243CD">
      <w:pPr>
        <w:pStyle w:val="Sinespaciado"/>
        <w:ind w:left="708"/>
        <w:jc w:val="both"/>
        <w:rPr>
          <w:rFonts w:ascii="Verdana" w:hAnsi="Verdana"/>
        </w:rPr>
      </w:pPr>
      <w:r w:rsidRPr="00B243CD">
        <w:rPr>
          <w:rFonts w:ascii="Verdana" w:hAnsi="Verdana"/>
          <w:b/>
          <w:bCs/>
          <w:i/>
          <w:iCs/>
          <w:sz w:val="22"/>
          <w:szCs w:val="22"/>
        </w:rPr>
        <w:t>“Artículo 45. Exención transitoria del Impuesto sobre las Ventas (IVA) para servicios de hotelería y turismo</w:t>
      </w:r>
      <w:r w:rsidRPr="00B243CD">
        <w:rPr>
          <w:rStyle w:val="Cuerpodeltexto30Sinnegrita"/>
          <w:rFonts w:ascii="Verdana" w:hAnsi="Verdana"/>
          <w:b w:val="0"/>
          <w:bCs w:val="0"/>
          <w:i w:val="0"/>
          <w:iCs w:val="0"/>
          <w:sz w:val="22"/>
          <w:szCs w:val="22"/>
        </w:rPr>
        <w:t xml:space="preserve">. </w:t>
      </w:r>
      <w:r w:rsidRPr="00B243CD">
        <w:rPr>
          <w:rStyle w:val="Cuerpodeltexto30Sinnegrita0"/>
          <w:rFonts w:ascii="Verdana" w:hAnsi="Verdana"/>
          <w:b w:val="0"/>
          <w:bCs w:val="0"/>
          <w:sz w:val="22"/>
          <w:szCs w:val="22"/>
        </w:rPr>
        <w:t>Se encuentra exentos del Impuesto sobre las Ventas (IVA</w:t>
      </w:r>
      <w:r w:rsidRPr="00B243CD">
        <w:rPr>
          <w:rStyle w:val="Cuerpodeltexto30Sinnegrita0"/>
          <w:rFonts w:ascii="Verdana" w:hAnsi="Verdana"/>
          <w:b w:val="0"/>
          <w:bCs w:val="0"/>
          <w:sz w:val="22"/>
          <w:szCs w:val="22"/>
          <w:u w:val="none"/>
        </w:rPr>
        <w:t>)</w:t>
      </w:r>
      <w:r w:rsidRPr="00B243CD">
        <w:rPr>
          <w:rStyle w:val="Cuerpodeltexto30Sinnegrita"/>
          <w:rFonts w:ascii="Verdana" w:hAnsi="Verdana"/>
          <w:b w:val="0"/>
          <w:bCs w:val="0"/>
          <w:i w:val="0"/>
          <w:iCs w:val="0"/>
          <w:sz w:val="22"/>
          <w:szCs w:val="22"/>
        </w:rPr>
        <w:t xml:space="preserve"> </w:t>
      </w:r>
      <w:r w:rsidRPr="00B243CD">
        <w:rPr>
          <w:rStyle w:val="Cuerpodeltexto30Sinnegrita"/>
          <w:rFonts w:ascii="Verdana" w:hAnsi="Verdana"/>
          <w:b w:val="0"/>
          <w:bCs w:val="0"/>
          <w:sz w:val="22"/>
          <w:szCs w:val="22"/>
        </w:rPr>
        <w:t>desde la vigencia de la presente ley y hasta el treinta y uno (31) de diciembre de 2021</w:t>
      </w:r>
      <w:r w:rsidRPr="00B243CD">
        <w:rPr>
          <w:rStyle w:val="Cuerpodeltexto30Sinnegrita"/>
          <w:rFonts w:ascii="Verdana" w:hAnsi="Verdana"/>
          <w:b w:val="0"/>
          <w:bCs w:val="0"/>
          <w:i w:val="0"/>
          <w:iCs w:val="0"/>
          <w:sz w:val="22"/>
          <w:szCs w:val="22"/>
        </w:rPr>
        <w:t xml:space="preserve"> </w:t>
      </w:r>
      <w:r w:rsidRPr="00B243CD">
        <w:rPr>
          <w:rFonts w:ascii="Verdana" w:hAnsi="Verdana"/>
          <w:b/>
          <w:bCs/>
          <w:i/>
          <w:iCs/>
          <w:sz w:val="22"/>
          <w:szCs w:val="22"/>
        </w:rPr>
        <w:t>la prestación de los servicios de hotelería y de turismo a residentes en Colombia, incluyendo turismo de reuniones, congresos, convenciones y exhibiciones, y entretenimiento</w:t>
      </w:r>
      <w:r w:rsidRPr="00B243CD">
        <w:rPr>
          <w:rStyle w:val="Cuerpodeltexto30Sinnegrita"/>
          <w:rFonts w:ascii="Verdana" w:hAnsi="Verdana"/>
          <w:b w:val="0"/>
          <w:bCs w:val="0"/>
          <w:i w:val="0"/>
          <w:iCs w:val="0"/>
          <w:sz w:val="22"/>
          <w:szCs w:val="22"/>
        </w:rPr>
        <w:t xml:space="preserve">, </w:t>
      </w:r>
      <w:r w:rsidRPr="00B243CD">
        <w:rPr>
          <w:rStyle w:val="Cuerpodeltexto30Sinnegrita"/>
          <w:rFonts w:ascii="Verdana" w:hAnsi="Verdana"/>
          <w:b w:val="0"/>
          <w:bCs w:val="0"/>
          <w:sz w:val="22"/>
          <w:szCs w:val="22"/>
        </w:rPr>
        <w:t xml:space="preserve">por quienes cuenten con </w:t>
      </w:r>
      <w:r w:rsidRPr="00B243CD">
        <w:rPr>
          <w:rFonts w:ascii="Verdana" w:hAnsi="Verdana"/>
          <w:sz w:val="22"/>
          <w:szCs w:val="22"/>
        </w:rPr>
        <w:t xml:space="preserve">inscripción activa </w:t>
      </w:r>
      <w:r w:rsidRPr="00B243CD">
        <w:rPr>
          <w:rStyle w:val="Cuerpodeltexto30Sinnegrita"/>
          <w:rFonts w:ascii="Verdana" w:hAnsi="Verdana"/>
          <w:b w:val="0"/>
          <w:bCs w:val="0"/>
          <w:sz w:val="22"/>
          <w:szCs w:val="22"/>
        </w:rPr>
        <w:t>en el Registro Nacional de Turismo y presten sus servicios en el ejercicio de las funciones o actividades que según la ley corresponden a los</w:t>
      </w:r>
      <w:r w:rsidRPr="00B243CD">
        <w:rPr>
          <w:rStyle w:val="Cuerpodeltexto30Sinnegrita"/>
          <w:rFonts w:ascii="Verdana" w:hAnsi="Verdana"/>
          <w:b w:val="0"/>
          <w:bCs w:val="0"/>
          <w:i w:val="0"/>
          <w:iCs w:val="0"/>
          <w:sz w:val="22"/>
          <w:szCs w:val="22"/>
        </w:rPr>
        <w:t xml:space="preserve"> </w:t>
      </w:r>
      <w:r w:rsidRPr="00B243CD">
        <w:rPr>
          <w:rFonts w:ascii="Verdana" w:hAnsi="Verdana"/>
          <w:b/>
          <w:bCs/>
          <w:i/>
          <w:iCs/>
          <w:sz w:val="22"/>
          <w:szCs w:val="22"/>
        </w:rPr>
        <w:t>prestadores de servicios turísticos</w:t>
      </w:r>
      <w:r w:rsidR="00B243CD">
        <w:rPr>
          <w:rFonts w:ascii="Verdana" w:hAnsi="Verdana"/>
          <w:b/>
          <w:bCs/>
          <w:i/>
          <w:iCs/>
          <w:sz w:val="22"/>
          <w:szCs w:val="22"/>
        </w:rPr>
        <w:t>.”</w:t>
      </w:r>
      <w:r w:rsidRPr="00B243CD">
        <w:rPr>
          <w:rStyle w:val="Cuerpodeltexto30Sinnegrita"/>
          <w:rFonts w:ascii="Verdana" w:hAnsi="Verdana"/>
          <w:b w:val="0"/>
          <w:bCs w:val="0"/>
          <w:sz w:val="24"/>
          <w:szCs w:val="24"/>
        </w:rPr>
        <w:t xml:space="preserve"> </w:t>
      </w:r>
      <w:r w:rsidRPr="00B243CD">
        <w:rPr>
          <w:rStyle w:val="Cuerpodeltexto30SinnegritaSincursiva"/>
          <w:rFonts w:ascii="Verdana" w:hAnsi="Verdana"/>
          <w:b w:val="0"/>
          <w:bCs w:val="0"/>
          <w:i w:val="0"/>
          <w:iCs w:val="0"/>
          <w:sz w:val="24"/>
          <w:szCs w:val="24"/>
        </w:rPr>
        <w:t>(Subrayado y resaltado fuera de texto).</w:t>
      </w:r>
    </w:p>
    <w:p w14:paraId="2F48C466" w14:textId="77777777" w:rsidR="00B243CD" w:rsidRDefault="00B243CD" w:rsidP="00B243CD">
      <w:pPr>
        <w:pStyle w:val="Sinespaciado"/>
        <w:jc w:val="both"/>
        <w:rPr>
          <w:rFonts w:ascii="Verdana" w:hAnsi="Verdana"/>
        </w:rPr>
      </w:pPr>
    </w:p>
    <w:p w14:paraId="7E7427B4" w14:textId="741A47FE" w:rsidR="00D37E9F" w:rsidRPr="00B243CD" w:rsidRDefault="00C145DC" w:rsidP="00B243CD">
      <w:pPr>
        <w:pStyle w:val="Sinespaciado"/>
        <w:jc w:val="both"/>
        <w:rPr>
          <w:rFonts w:ascii="Verdana" w:hAnsi="Verdana"/>
        </w:rPr>
      </w:pPr>
      <w:r w:rsidRPr="00B243CD">
        <w:rPr>
          <w:rFonts w:ascii="Verdana" w:hAnsi="Verdana"/>
        </w:rPr>
        <w:t>De esta norma, es preciso destacar que lo que se encuentra exento temporalmente del impuesto sobre las ventas es la prestación de servicios de hotelería y turismo a residentes en Colombia, exención que se extiende expresamente al turismo de reuniones, congresos, convenciones y exhibiciones, y entretenimiento.</w:t>
      </w:r>
    </w:p>
    <w:p w14:paraId="35636B36" w14:textId="77777777" w:rsidR="00B243CD" w:rsidRDefault="00B243CD" w:rsidP="00B243CD">
      <w:pPr>
        <w:pStyle w:val="Sinespaciado"/>
        <w:jc w:val="both"/>
        <w:rPr>
          <w:rStyle w:val="Cuerpodeltexto31Sincursiva"/>
          <w:rFonts w:ascii="Verdana" w:hAnsi="Verdana"/>
          <w:i w:val="0"/>
          <w:iCs w:val="0"/>
          <w:sz w:val="24"/>
          <w:szCs w:val="24"/>
        </w:rPr>
      </w:pPr>
    </w:p>
    <w:p w14:paraId="4924124F" w14:textId="58A53E59" w:rsidR="00D37E9F" w:rsidRPr="00B243CD" w:rsidRDefault="00C145DC" w:rsidP="00B243CD">
      <w:pPr>
        <w:pStyle w:val="Sinespaciado"/>
        <w:jc w:val="both"/>
        <w:rPr>
          <w:rFonts w:ascii="Verdana" w:hAnsi="Verdana"/>
        </w:rPr>
      </w:pPr>
      <w:r w:rsidRPr="00B243CD">
        <w:rPr>
          <w:rStyle w:val="Cuerpodeltexto31Sincursiva"/>
          <w:rFonts w:ascii="Verdana" w:hAnsi="Verdana"/>
          <w:i w:val="0"/>
          <w:iCs w:val="0"/>
          <w:sz w:val="24"/>
          <w:szCs w:val="24"/>
        </w:rPr>
        <w:t xml:space="preserve">Para efectos de la aplicación de la exención es relevante la definición de </w:t>
      </w:r>
      <w:r w:rsidR="00B243CD">
        <w:rPr>
          <w:rStyle w:val="Cuerpodeltexto31Sincursiva"/>
          <w:rFonts w:ascii="Verdana" w:hAnsi="Verdana"/>
          <w:i w:val="0"/>
          <w:iCs w:val="0"/>
          <w:sz w:val="24"/>
          <w:szCs w:val="24"/>
        </w:rPr>
        <w:t>“</w:t>
      </w:r>
      <w:r w:rsidRPr="00B243CD">
        <w:rPr>
          <w:rStyle w:val="Cuerpodeltexto31Sincursiva"/>
          <w:rFonts w:ascii="Verdana" w:hAnsi="Verdana"/>
          <w:i w:val="0"/>
          <w:iCs w:val="0"/>
          <w:sz w:val="24"/>
          <w:szCs w:val="24"/>
        </w:rPr>
        <w:t xml:space="preserve">turismo” incluida en el numeral 1 del artículo 3 de la Ley 2068 de 2020, donde se destaca que comprende el </w:t>
      </w:r>
      <w:r w:rsidR="00B243CD" w:rsidRPr="00B243CD">
        <w:rPr>
          <w:rStyle w:val="Cuerpodeltexto31Negrita"/>
          <w:rFonts w:ascii="Verdana" w:hAnsi="Verdana"/>
          <w:b w:val="0"/>
          <w:bCs w:val="0"/>
          <w:i w:val="0"/>
          <w:iCs w:val="0"/>
          <w:sz w:val="24"/>
          <w:szCs w:val="24"/>
        </w:rPr>
        <w:t>“</w:t>
      </w:r>
      <w:r w:rsidRPr="00B243CD">
        <w:rPr>
          <w:rFonts w:ascii="Verdana" w:hAnsi="Verdana"/>
          <w:i/>
          <w:iCs/>
        </w:rPr>
        <w:t>conjunto de actividades que realizan las personas - turistas-</w:t>
      </w:r>
      <w:r w:rsidRPr="00B243CD">
        <w:rPr>
          <w:rFonts w:ascii="Verdana" w:hAnsi="Verdana"/>
        </w:rPr>
        <w:t xml:space="preserve"> </w:t>
      </w:r>
      <w:r w:rsidRPr="00B243CD">
        <w:rPr>
          <w:rStyle w:val="Cuerpodeltexto311"/>
          <w:rFonts w:ascii="Verdana" w:hAnsi="Verdana"/>
          <w:sz w:val="24"/>
          <w:szCs w:val="24"/>
        </w:rPr>
        <w:t>durante sus viajes y estancias en lugares distintos al de su entorno habitual por un período de tiempo consecutivo inferior a un año</w:t>
      </w:r>
      <w:r w:rsidRPr="00B243CD">
        <w:rPr>
          <w:rStyle w:val="Cuerpodeltexto311"/>
          <w:rFonts w:ascii="Verdana" w:hAnsi="Verdana"/>
          <w:sz w:val="24"/>
          <w:szCs w:val="24"/>
          <w:u w:val="none"/>
        </w:rPr>
        <w:t>,</w:t>
      </w:r>
      <w:r w:rsidRPr="00B243CD">
        <w:rPr>
          <w:rFonts w:ascii="Verdana" w:hAnsi="Verdana"/>
        </w:rPr>
        <w:t xml:space="preserve"> </w:t>
      </w:r>
      <w:r w:rsidRPr="00B243CD">
        <w:rPr>
          <w:rFonts w:ascii="Verdana" w:hAnsi="Verdana"/>
          <w:i/>
          <w:iCs/>
        </w:rPr>
        <w:t>con fines, entre otros, de ocio, cultura, salud,</w:t>
      </w:r>
      <w:r w:rsidRPr="00B243CD">
        <w:rPr>
          <w:rFonts w:ascii="Verdana" w:hAnsi="Verdana"/>
        </w:rPr>
        <w:t xml:space="preserve"> </w:t>
      </w:r>
      <w:r w:rsidRPr="00B243CD">
        <w:rPr>
          <w:rStyle w:val="Cuerpodeltexto311"/>
          <w:rFonts w:ascii="Verdana" w:hAnsi="Verdana"/>
          <w:sz w:val="24"/>
          <w:szCs w:val="24"/>
        </w:rPr>
        <w:t>eventos, convenciones o negocios</w:t>
      </w:r>
      <w:r w:rsidRPr="00B243CD">
        <w:rPr>
          <w:rFonts w:ascii="Verdana" w:hAnsi="Verdana"/>
        </w:rPr>
        <w:t xml:space="preserve">. </w:t>
      </w:r>
      <w:r w:rsidRPr="00B243CD">
        <w:rPr>
          <w:rFonts w:ascii="Verdana" w:hAnsi="Verdana"/>
          <w:i/>
          <w:iCs/>
        </w:rPr>
        <w:t>(...)”</w:t>
      </w:r>
      <w:r w:rsidRPr="00B243CD">
        <w:rPr>
          <w:rStyle w:val="Cuerpodeltexto31Sincursiva"/>
          <w:rFonts w:ascii="Verdana" w:hAnsi="Verdana"/>
          <w:i w:val="0"/>
          <w:iCs w:val="0"/>
          <w:sz w:val="24"/>
          <w:szCs w:val="24"/>
        </w:rPr>
        <w:t xml:space="preserve"> (Subrayado por fuera de texto).</w:t>
      </w:r>
    </w:p>
    <w:p w14:paraId="34B87F70" w14:textId="77777777" w:rsidR="00B243CD" w:rsidRDefault="00B243CD" w:rsidP="00B243CD">
      <w:pPr>
        <w:pStyle w:val="Sinespaciado"/>
        <w:jc w:val="both"/>
        <w:rPr>
          <w:rStyle w:val="Cuerpodeltexto31Sincursiva"/>
          <w:rFonts w:ascii="Verdana" w:hAnsi="Verdana"/>
          <w:i w:val="0"/>
          <w:iCs w:val="0"/>
          <w:sz w:val="24"/>
          <w:szCs w:val="24"/>
        </w:rPr>
      </w:pPr>
    </w:p>
    <w:p w14:paraId="07DF4C86" w14:textId="5655CD79" w:rsidR="00D37E9F" w:rsidRPr="00B243CD" w:rsidRDefault="00C145DC" w:rsidP="00B243CD">
      <w:pPr>
        <w:pStyle w:val="Sinespaciado"/>
        <w:jc w:val="both"/>
        <w:rPr>
          <w:rFonts w:ascii="Verdana" w:hAnsi="Verdana"/>
        </w:rPr>
      </w:pPr>
      <w:r w:rsidRPr="00B243CD">
        <w:rPr>
          <w:rStyle w:val="Cuerpodeltexto31Sincursiva"/>
          <w:rFonts w:ascii="Verdana" w:hAnsi="Verdana"/>
          <w:i w:val="0"/>
          <w:iCs w:val="0"/>
          <w:sz w:val="24"/>
          <w:szCs w:val="24"/>
        </w:rPr>
        <w:t xml:space="preserve">En este mismo sentido, en el numeral 2 del artículo 3 </w:t>
      </w:r>
      <w:r w:rsidRPr="00B243CD">
        <w:rPr>
          <w:rFonts w:ascii="Verdana" w:hAnsi="Verdana"/>
        </w:rPr>
        <w:t>ibídem,</w:t>
      </w:r>
      <w:r w:rsidRPr="00B243CD">
        <w:rPr>
          <w:rStyle w:val="Cuerpodeltexto31Sincursiva"/>
          <w:rFonts w:ascii="Verdana" w:hAnsi="Verdana"/>
          <w:i w:val="0"/>
          <w:iCs w:val="0"/>
          <w:sz w:val="24"/>
          <w:szCs w:val="24"/>
        </w:rPr>
        <w:t xml:space="preserve"> se define al </w:t>
      </w:r>
      <w:r w:rsidRPr="00B243CD">
        <w:rPr>
          <w:rFonts w:ascii="Verdana" w:hAnsi="Verdana"/>
          <w:i/>
          <w:iCs/>
        </w:rPr>
        <w:t>“Turista”</w:t>
      </w:r>
      <w:r w:rsidRPr="00B243CD">
        <w:rPr>
          <w:rStyle w:val="Cuerpodeltexto31Sincursiva"/>
          <w:rFonts w:ascii="Verdana" w:hAnsi="Verdana"/>
          <w:i w:val="0"/>
          <w:iCs w:val="0"/>
          <w:sz w:val="24"/>
          <w:szCs w:val="24"/>
        </w:rPr>
        <w:t xml:space="preserve"> como la </w:t>
      </w:r>
      <w:r w:rsidRPr="00B243CD">
        <w:rPr>
          <w:rFonts w:ascii="Verdana" w:hAnsi="Verdana"/>
          <w:i/>
          <w:iCs/>
        </w:rPr>
        <w:t>“Persona que</w:t>
      </w:r>
      <w:r w:rsidRPr="00B243CD">
        <w:rPr>
          <w:rFonts w:ascii="Verdana" w:hAnsi="Verdana"/>
        </w:rPr>
        <w:t xml:space="preserve"> </w:t>
      </w:r>
      <w:r w:rsidRPr="00B243CD">
        <w:rPr>
          <w:rStyle w:val="Cuerpodeltexto311"/>
          <w:rFonts w:ascii="Verdana" w:hAnsi="Verdana"/>
          <w:sz w:val="24"/>
          <w:szCs w:val="24"/>
        </w:rPr>
        <w:t>realiza un viaje, que incluye una pernoctación</w:t>
      </w:r>
      <w:r w:rsidRPr="00B243CD">
        <w:rPr>
          <w:rStyle w:val="Cuerpodeltexto311"/>
          <w:rFonts w:ascii="Verdana" w:hAnsi="Verdana"/>
          <w:sz w:val="24"/>
          <w:szCs w:val="24"/>
          <w:u w:val="none"/>
        </w:rPr>
        <w:t>,</w:t>
      </w:r>
      <w:r w:rsidRPr="00B243CD">
        <w:rPr>
          <w:rFonts w:ascii="Verdana" w:hAnsi="Verdana"/>
        </w:rPr>
        <w:t xml:space="preserve"> </w:t>
      </w:r>
      <w:r w:rsidRPr="00B243CD">
        <w:rPr>
          <w:rFonts w:ascii="Verdana" w:hAnsi="Verdana"/>
          <w:i/>
          <w:iCs/>
        </w:rPr>
        <w:t>a un destino principal distinto al de su entorno habitual,</w:t>
      </w:r>
      <w:r w:rsidRPr="00B243CD">
        <w:rPr>
          <w:rFonts w:ascii="Verdana" w:hAnsi="Verdana"/>
        </w:rPr>
        <w:t xml:space="preserve"> </w:t>
      </w:r>
      <w:r w:rsidRPr="00B243CD">
        <w:rPr>
          <w:rStyle w:val="Cuerpodeltexto311"/>
          <w:rFonts w:ascii="Verdana" w:hAnsi="Verdana"/>
          <w:sz w:val="24"/>
          <w:szCs w:val="24"/>
        </w:rPr>
        <w:t>por una duración inferior a un año, y con cualquier finalidad principal (negocios, ocio u otro motivo personal) que no sea la de ser empleado por una entidad residente en el país o lugar visitados</w:t>
      </w:r>
      <w:r w:rsidRPr="00B243CD">
        <w:rPr>
          <w:rFonts w:ascii="Verdana" w:hAnsi="Verdana"/>
        </w:rPr>
        <w:t>.”</w:t>
      </w:r>
      <w:r w:rsidRPr="00B243CD">
        <w:rPr>
          <w:rStyle w:val="Cuerpodeltexto31Sincursiva"/>
          <w:rFonts w:ascii="Verdana" w:hAnsi="Verdana"/>
          <w:i w:val="0"/>
          <w:iCs w:val="0"/>
          <w:sz w:val="24"/>
          <w:szCs w:val="24"/>
        </w:rPr>
        <w:t xml:space="preserve"> (Subrayado por fuera de texto).</w:t>
      </w:r>
    </w:p>
    <w:p w14:paraId="34259985" w14:textId="77777777" w:rsidR="00B243CD" w:rsidRDefault="00B243CD" w:rsidP="00B243CD">
      <w:pPr>
        <w:pStyle w:val="Sinespaciado"/>
        <w:jc w:val="both"/>
        <w:rPr>
          <w:rFonts w:ascii="Verdana" w:hAnsi="Verdana"/>
        </w:rPr>
      </w:pPr>
    </w:p>
    <w:p w14:paraId="1C8772C5" w14:textId="02108596" w:rsidR="00D37E9F" w:rsidRPr="00B243CD" w:rsidRDefault="00C145DC" w:rsidP="00B243CD">
      <w:pPr>
        <w:pStyle w:val="Sinespaciado"/>
        <w:jc w:val="both"/>
        <w:rPr>
          <w:rFonts w:ascii="Verdana" w:hAnsi="Verdana"/>
        </w:rPr>
      </w:pPr>
      <w:r w:rsidRPr="00B243CD">
        <w:rPr>
          <w:rFonts w:ascii="Verdana" w:hAnsi="Verdana"/>
        </w:rPr>
        <w:t xml:space="preserve">Adicionalmente, de acuerdo con el artículo 45 de la Ley 2068 de 2020, los servicios deben ser prestados por quienes tienen la calidad de </w:t>
      </w:r>
      <w:r w:rsidR="00B243CD" w:rsidRPr="00B243CD">
        <w:rPr>
          <w:rStyle w:val="Cuerpodeltexto3NegritaCursiva"/>
          <w:rFonts w:ascii="Verdana" w:hAnsi="Verdana"/>
          <w:b w:val="0"/>
          <w:bCs w:val="0"/>
          <w:sz w:val="24"/>
          <w:szCs w:val="24"/>
        </w:rPr>
        <w:t>“</w:t>
      </w:r>
      <w:r w:rsidRPr="00B243CD">
        <w:rPr>
          <w:rStyle w:val="Cuerpodeltexto3Cursiva"/>
          <w:rFonts w:ascii="Verdana" w:hAnsi="Verdana"/>
          <w:sz w:val="24"/>
          <w:szCs w:val="24"/>
        </w:rPr>
        <w:t>prestadores de servicios turísticos</w:t>
      </w:r>
      <w:r w:rsidR="00B243CD">
        <w:rPr>
          <w:rStyle w:val="Cuerpodeltexto3Cursiva"/>
          <w:rFonts w:ascii="Verdana" w:hAnsi="Verdana"/>
          <w:sz w:val="24"/>
          <w:szCs w:val="24"/>
        </w:rPr>
        <w:t>”</w:t>
      </w:r>
      <w:r w:rsidRPr="00B243CD">
        <w:rPr>
          <w:rFonts w:ascii="Verdana" w:hAnsi="Verdana"/>
        </w:rPr>
        <w:t xml:space="preserve"> con inscripción activa en el Registro Nacional de Turismo y, los servicios que presten deben corresponder a aquellos propios del ejercicio de las funciones o actividades que según la ley corresponden a dichos prestadores, categoría que se define en el numeral 7 del artículo 3 </w:t>
      </w:r>
      <w:r w:rsidRPr="00B243CD">
        <w:rPr>
          <w:rStyle w:val="Cuerpodeltexto3Cursiva"/>
          <w:rFonts w:ascii="Verdana" w:hAnsi="Verdana"/>
          <w:sz w:val="24"/>
          <w:szCs w:val="24"/>
        </w:rPr>
        <w:lastRenderedPageBreak/>
        <w:t>ibídem,</w:t>
      </w:r>
      <w:r w:rsidRPr="00B243CD">
        <w:rPr>
          <w:rFonts w:ascii="Verdana" w:hAnsi="Verdana"/>
        </w:rPr>
        <w:t xml:space="preserve"> así:</w:t>
      </w:r>
    </w:p>
    <w:p w14:paraId="3DA82C8F" w14:textId="77777777" w:rsidR="00B243CD" w:rsidRDefault="00B243CD" w:rsidP="00B243CD">
      <w:pPr>
        <w:pStyle w:val="Sinespaciado"/>
        <w:jc w:val="both"/>
        <w:rPr>
          <w:rStyle w:val="Cuerpodeltexto31Negrita"/>
          <w:rFonts w:ascii="Verdana" w:hAnsi="Verdana"/>
          <w:sz w:val="24"/>
          <w:szCs w:val="24"/>
        </w:rPr>
      </w:pPr>
    </w:p>
    <w:p w14:paraId="134AAAFD" w14:textId="3887AC3A" w:rsidR="00D37E9F" w:rsidRPr="00B243CD" w:rsidRDefault="00C145DC" w:rsidP="00B243CD">
      <w:pPr>
        <w:pStyle w:val="Sinespaciado"/>
        <w:ind w:left="708"/>
        <w:jc w:val="both"/>
        <w:rPr>
          <w:rFonts w:ascii="Verdana" w:hAnsi="Verdana"/>
        </w:rPr>
      </w:pPr>
      <w:r w:rsidRPr="00B243CD">
        <w:rPr>
          <w:rStyle w:val="Cuerpodeltexto31Negrita"/>
          <w:rFonts w:ascii="Verdana" w:hAnsi="Verdana"/>
          <w:sz w:val="24"/>
          <w:szCs w:val="24"/>
        </w:rPr>
        <w:t xml:space="preserve">“Prestador de servicio turístico. </w:t>
      </w:r>
      <w:r w:rsidRPr="00B243CD">
        <w:rPr>
          <w:rFonts w:ascii="Verdana" w:hAnsi="Verdana"/>
          <w:i/>
          <w:iCs/>
        </w:rPr>
        <w:t>Toda persona natural o jurídica domiciliada en Colombia o en el extranjero, que,</w:t>
      </w:r>
      <w:r w:rsidRPr="00B243CD">
        <w:rPr>
          <w:rFonts w:ascii="Verdana" w:hAnsi="Verdana"/>
        </w:rPr>
        <w:t xml:space="preserve"> </w:t>
      </w:r>
      <w:r w:rsidRPr="00B243CD">
        <w:rPr>
          <w:rStyle w:val="Cuerpodeltexto311"/>
          <w:rFonts w:ascii="Verdana" w:hAnsi="Verdana"/>
          <w:sz w:val="24"/>
          <w:szCs w:val="24"/>
        </w:rPr>
        <w:t>directa o indirectamente preste, intermedie, contrate, comercialice, venda o reserve servicios turístico a que se refiere esta le</w:t>
      </w:r>
      <w:r w:rsidR="00B243CD">
        <w:rPr>
          <w:rStyle w:val="Cuerpodeltexto311"/>
          <w:rFonts w:ascii="Verdana" w:hAnsi="Verdana"/>
          <w:sz w:val="24"/>
          <w:szCs w:val="24"/>
        </w:rPr>
        <w:t>y</w:t>
      </w:r>
      <w:r w:rsidRPr="00B243CD">
        <w:rPr>
          <w:rFonts w:ascii="Verdana" w:hAnsi="Verdana"/>
        </w:rPr>
        <w:t xml:space="preserve">. </w:t>
      </w:r>
      <w:r w:rsidRPr="00B243CD">
        <w:rPr>
          <w:rFonts w:ascii="Verdana" w:hAnsi="Verdana"/>
          <w:i/>
          <w:iCs/>
        </w:rPr>
        <w:t>El prestador de servicios turísticos deberá inscribirse en el Registro Nacional de Turismo previamente a la prestación de servicios turísticos.</w:t>
      </w:r>
      <w:r w:rsidR="00B243CD">
        <w:rPr>
          <w:rFonts w:ascii="Verdana" w:hAnsi="Verdana"/>
          <w:i/>
          <w:iCs/>
        </w:rPr>
        <w:t xml:space="preserve">” </w:t>
      </w:r>
      <w:r w:rsidRPr="00B243CD">
        <w:rPr>
          <w:rStyle w:val="Cuerpodeltexto31Sincursiva"/>
          <w:rFonts w:ascii="Verdana" w:hAnsi="Verdana"/>
          <w:i w:val="0"/>
          <w:iCs w:val="0"/>
          <w:sz w:val="24"/>
          <w:szCs w:val="24"/>
        </w:rPr>
        <w:t>(Subrayado por fuera de texto).</w:t>
      </w:r>
    </w:p>
    <w:p w14:paraId="05AD6290" w14:textId="77777777" w:rsidR="00B243CD" w:rsidRDefault="00B243CD" w:rsidP="00B243CD">
      <w:pPr>
        <w:pStyle w:val="Sinespaciado"/>
        <w:jc w:val="both"/>
        <w:rPr>
          <w:rFonts w:ascii="Verdana" w:hAnsi="Verdana"/>
        </w:rPr>
      </w:pPr>
    </w:p>
    <w:p w14:paraId="328E60F6" w14:textId="6AA62519" w:rsidR="00D37E9F" w:rsidRPr="00B243CD" w:rsidRDefault="00C145DC" w:rsidP="00B243CD">
      <w:pPr>
        <w:pStyle w:val="Sinespaciado"/>
        <w:jc w:val="both"/>
        <w:rPr>
          <w:rFonts w:ascii="Verdana" w:hAnsi="Verdana"/>
        </w:rPr>
      </w:pPr>
      <w:r w:rsidRPr="00B243CD">
        <w:rPr>
          <w:rFonts w:ascii="Verdana" w:hAnsi="Verdana"/>
        </w:rPr>
        <w:t xml:space="preserve">La misma Ley, en el numeral 10 del artículo 3 </w:t>
      </w:r>
      <w:r w:rsidRPr="00B243CD">
        <w:rPr>
          <w:rStyle w:val="Cuerpodeltexto3Cursiva"/>
          <w:rFonts w:ascii="Verdana" w:hAnsi="Verdana"/>
          <w:sz w:val="24"/>
          <w:szCs w:val="24"/>
        </w:rPr>
        <w:t>ibídem,</w:t>
      </w:r>
      <w:r w:rsidRPr="00B243CD">
        <w:rPr>
          <w:rFonts w:ascii="Verdana" w:hAnsi="Verdana"/>
        </w:rPr>
        <w:t xml:space="preserve"> define el </w:t>
      </w:r>
      <w:r w:rsidRPr="00B243CD">
        <w:rPr>
          <w:rStyle w:val="Cuerpodeltexto3Cursiva"/>
          <w:rFonts w:ascii="Verdana" w:hAnsi="Verdana"/>
          <w:b/>
          <w:bCs/>
          <w:sz w:val="24"/>
          <w:szCs w:val="24"/>
        </w:rPr>
        <w:t>“Turismo de Reuniones, Incentivos, Congresos y Exhibiciones</w:t>
      </w:r>
      <w:r w:rsidR="00B243CD">
        <w:rPr>
          <w:rStyle w:val="Cuerpodeltexto3Cursiva"/>
          <w:rFonts w:ascii="Verdana" w:hAnsi="Verdana"/>
          <w:b/>
          <w:bCs/>
          <w:sz w:val="24"/>
          <w:szCs w:val="24"/>
        </w:rPr>
        <w:t>”</w:t>
      </w:r>
      <w:r w:rsidRPr="00B243CD">
        <w:rPr>
          <w:rStyle w:val="Cuerpodeltexto3Cursiva"/>
          <w:rFonts w:ascii="Verdana" w:hAnsi="Verdana"/>
          <w:sz w:val="24"/>
          <w:szCs w:val="24"/>
        </w:rPr>
        <w:t>,</w:t>
      </w:r>
      <w:r w:rsidRPr="00B243CD">
        <w:rPr>
          <w:rFonts w:ascii="Verdana" w:hAnsi="Verdana"/>
        </w:rPr>
        <w:t xml:space="preserve"> en los siguientes términos:</w:t>
      </w:r>
    </w:p>
    <w:p w14:paraId="6837ECA5" w14:textId="77777777" w:rsidR="00B243CD" w:rsidRDefault="00B243CD" w:rsidP="00B243CD">
      <w:pPr>
        <w:pStyle w:val="Sinespaciado"/>
        <w:jc w:val="both"/>
        <w:rPr>
          <w:rStyle w:val="Cuerpodeltexto311"/>
          <w:rFonts w:ascii="Verdana" w:hAnsi="Verdana"/>
          <w:sz w:val="24"/>
          <w:szCs w:val="24"/>
        </w:rPr>
      </w:pPr>
    </w:p>
    <w:p w14:paraId="1B2A87EC" w14:textId="50211F4F" w:rsidR="00D37E9F" w:rsidRPr="00B243CD" w:rsidRDefault="00C145DC" w:rsidP="00B243CD">
      <w:pPr>
        <w:pStyle w:val="Sinespaciado"/>
        <w:ind w:left="708"/>
        <w:jc w:val="both"/>
        <w:rPr>
          <w:rFonts w:ascii="Verdana" w:hAnsi="Verdana"/>
        </w:rPr>
      </w:pPr>
      <w:r w:rsidRPr="00B243CD">
        <w:rPr>
          <w:rStyle w:val="Cuerpodeltexto311"/>
          <w:rFonts w:ascii="Verdana" w:hAnsi="Verdana"/>
          <w:sz w:val="22"/>
          <w:szCs w:val="22"/>
          <w:u w:val="none"/>
        </w:rPr>
        <w:t>“</w:t>
      </w:r>
      <w:r w:rsidRPr="00B243CD">
        <w:rPr>
          <w:rStyle w:val="Cuerpodeltexto311"/>
          <w:rFonts w:ascii="Verdana" w:hAnsi="Verdana"/>
          <w:sz w:val="22"/>
          <w:szCs w:val="22"/>
        </w:rPr>
        <w:t>Es un tipo de actividad turística</w:t>
      </w:r>
      <w:r w:rsidRPr="00B243CD">
        <w:rPr>
          <w:rFonts w:ascii="Verdana" w:hAnsi="Verdana"/>
          <w:i/>
          <w:iCs/>
          <w:sz w:val="22"/>
          <w:szCs w:val="22"/>
        </w:rPr>
        <w:t xml:space="preserve"> en la que los visitantes viajan por un motivo específico </w:t>
      </w:r>
      <w:r w:rsidRPr="00B243CD">
        <w:rPr>
          <w:rStyle w:val="Cuerpodeltexto311"/>
          <w:rFonts w:ascii="Verdana" w:hAnsi="Verdana"/>
          <w:sz w:val="22"/>
          <w:szCs w:val="22"/>
        </w:rPr>
        <w:t>profesional y/o de negocio</w:t>
      </w:r>
      <w:r w:rsidRPr="00B243CD">
        <w:rPr>
          <w:rFonts w:ascii="Verdana" w:hAnsi="Verdana"/>
          <w:i/>
          <w:iCs/>
          <w:sz w:val="22"/>
          <w:szCs w:val="22"/>
        </w:rPr>
        <w:t xml:space="preserve"> a un lugar situado fuera de su lugar de trabajo y residencia </w:t>
      </w:r>
      <w:r w:rsidRPr="00B243CD">
        <w:rPr>
          <w:rStyle w:val="Cuerpodeltexto311"/>
          <w:rFonts w:ascii="Verdana" w:hAnsi="Verdana"/>
          <w:sz w:val="22"/>
          <w:szCs w:val="22"/>
        </w:rPr>
        <w:t>con el fin de asistir a una reunión, actividad, evento, conferencia o congreso, feria comercial y exposición u otro motivo profesional o de negocios</w:t>
      </w:r>
      <w:r w:rsidRPr="00B243CD">
        <w:rPr>
          <w:rFonts w:ascii="Verdana" w:hAnsi="Verdana"/>
          <w:sz w:val="22"/>
          <w:szCs w:val="22"/>
        </w:rPr>
        <w:t>.</w:t>
      </w:r>
      <w:r w:rsidRPr="00B243CD">
        <w:rPr>
          <w:rFonts w:ascii="Verdana" w:hAnsi="Verdana"/>
          <w:i/>
          <w:iCs/>
          <w:sz w:val="22"/>
          <w:szCs w:val="22"/>
        </w:rPr>
        <w:t xml:space="preserve"> Representa un espacio de encuentro socialización, intercambio de conocimientos, de contactos, de experiencia entre los participantes, para hacer negocios, conocerse y compartir</w:t>
      </w:r>
      <w:r w:rsidR="00B243CD">
        <w:rPr>
          <w:rFonts w:ascii="Verdana" w:hAnsi="Verdana"/>
          <w:i/>
          <w:iCs/>
          <w:sz w:val="22"/>
          <w:szCs w:val="22"/>
        </w:rPr>
        <w:t>”</w:t>
      </w:r>
      <w:r w:rsidRPr="00B243CD">
        <w:rPr>
          <w:rFonts w:ascii="Verdana" w:hAnsi="Verdana"/>
          <w:i/>
          <w:iCs/>
          <w:sz w:val="22"/>
          <w:szCs w:val="22"/>
        </w:rPr>
        <w:t>.</w:t>
      </w:r>
      <w:r w:rsidRPr="00B243CD">
        <w:rPr>
          <w:rStyle w:val="Cuerpodeltexto31Sincursiva"/>
          <w:rFonts w:ascii="Verdana" w:hAnsi="Verdana"/>
          <w:i w:val="0"/>
          <w:iCs w:val="0"/>
          <w:sz w:val="24"/>
          <w:szCs w:val="24"/>
        </w:rPr>
        <w:t xml:space="preserve"> (Subrayado por fuera de texto).</w:t>
      </w:r>
    </w:p>
    <w:p w14:paraId="1CC19F70" w14:textId="77777777" w:rsidR="00B243CD" w:rsidRDefault="00B243CD" w:rsidP="00B243CD">
      <w:pPr>
        <w:pStyle w:val="Sinespaciado"/>
        <w:jc w:val="both"/>
        <w:rPr>
          <w:rFonts w:ascii="Verdana" w:hAnsi="Verdana"/>
        </w:rPr>
      </w:pPr>
    </w:p>
    <w:p w14:paraId="49AD384F" w14:textId="21BAF7D0" w:rsidR="00D37E9F" w:rsidRPr="00B243CD" w:rsidRDefault="00C145DC" w:rsidP="00B243CD">
      <w:pPr>
        <w:pStyle w:val="Sinespaciado"/>
        <w:jc w:val="both"/>
        <w:rPr>
          <w:rFonts w:ascii="Verdana" w:hAnsi="Verdana"/>
        </w:rPr>
      </w:pPr>
      <w:r w:rsidRPr="00B243CD">
        <w:rPr>
          <w:rFonts w:ascii="Verdana" w:hAnsi="Verdana"/>
        </w:rPr>
        <w:t xml:space="preserve">De acuerdo con esta definición, el turismo de reuniones, incentivos, congresos y exhibiciones se caracteriza como </w:t>
      </w:r>
      <w:r w:rsidRPr="00B243CD">
        <w:rPr>
          <w:rStyle w:val="Cuerpodeltexto3Negrita"/>
          <w:rFonts w:ascii="Verdana" w:hAnsi="Verdana"/>
          <w:sz w:val="24"/>
          <w:szCs w:val="24"/>
        </w:rPr>
        <w:t>un tipo de actividad turística</w:t>
      </w:r>
      <w:r w:rsidRPr="00B243CD">
        <w:rPr>
          <w:rFonts w:ascii="Verdana" w:hAnsi="Verdana"/>
        </w:rPr>
        <w:t xml:space="preserve">, siendo determinante en este caso </w:t>
      </w:r>
      <w:r w:rsidRPr="00B243CD">
        <w:rPr>
          <w:rStyle w:val="Cuerpodeltexto3Negrita"/>
          <w:rFonts w:ascii="Verdana" w:hAnsi="Verdana"/>
          <w:sz w:val="24"/>
          <w:szCs w:val="24"/>
        </w:rPr>
        <w:t>el motivo del viaje</w:t>
      </w:r>
      <w:r w:rsidRPr="00B243CD">
        <w:rPr>
          <w:rFonts w:ascii="Verdana" w:hAnsi="Verdana"/>
        </w:rPr>
        <w:t>: profesional o de negocios, y que implica su disfrute fuera del lugar de trabajo y residencia, con el fin de asistir a alguna de las actividades que enuncia la norma. Esto desde el punto de vista de quien toma el servicio.</w:t>
      </w:r>
    </w:p>
    <w:p w14:paraId="7BD3A8DA" w14:textId="77777777" w:rsidR="00B243CD" w:rsidRDefault="00B243CD" w:rsidP="00B243CD">
      <w:pPr>
        <w:pStyle w:val="Sinespaciado"/>
        <w:jc w:val="both"/>
        <w:rPr>
          <w:rFonts w:ascii="Verdana" w:hAnsi="Verdana"/>
        </w:rPr>
      </w:pPr>
    </w:p>
    <w:p w14:paraId="155604CB" w14:textId="4B0E39FE" w:rsidR="00D37E9F" w:rsidRPr="00B243CD" w:rsidRDefault="00C145DC" w:rsidP="00B243CD">
      <w:pPr>
        <w:pStyle w:val="Sinespaciado"/>
        <w:jc w:val="both"/>
        <w:rPr>
          <w:rFonts w:ascii="Verdana" w:hAnsi="Verdana"/>
        </w:rPr>
      </w:pPr>
      <w:r w:rsidRPr="00B243CD">
        <w:rPr>
          <w:rFonts w:ascii="Verdana" w:hAnsi="Verdana"/>
        </w:rPr>
        <w:t xml:space="preserve">En lo que respecta a quien presta el servicio, por tratarse de un servicio turístico, debe corresponder a </w:t>
      </w:r>
      <w:r w:rsidRPr="00B243CD">
        <w:rPr>
          <w:rStyle w:val="Cuerpodeltexto3Negrita"/>
          <w:rFonts w:ascii="Verdana" w:hAnsi="Verdana"/>
          <w:sz w:val="24"/>
          <w:szCs w:val="24"/>
        </w:rPr>
        <w:t>un prestador de servicios turísticos</w:t>
      </w:r>
      <w:r w:rsidRPr="00B243CD">
        <w:rPr>
          <w:rFonts w:ascii="Verdana" w:hAnsi="Verdana"/>
        </w:rPr>
        <w:t>, quien a su vez, debe cumplir las condiciones que define la Ley 2068 de 2020, en armonía con las disposiciones de la Ley 300 de 1996, como es el caso del artículo 100, relativo a los “operadores profesionales de congresos, ferias y convenciones”, y las actividades que como tales pueden prestar, las cuales, en todo caso, para efectos de la exención deben estar enmarcadas en viajes con dicho fin.</w:t>
      </w:r>
    </w:p>
    <w:p w14:paraId="12D9A96F" w14:textId="77777777" w:rsidR="00B243CD" w:rsidRDefault="00B243CD" w:rsidP="00B243CD">
      <w:pPr>
        <w:pStyle w:val="Sinespaciado"/>
        <w:jc w:val="both"/>
        <w:rPr>
          <w:rFonts w:ascii="Verdana" w:hAnsi="Verdana"/>
        </w:rPr>
      </w:pPr>
    </w:p>
    <w:p w14:paraId="2002AE46" w14:textId="02019C66" w:rsidR="00D37E9F" w:rsidRPr="00B243CD" w:rsidRDefault="00C145DC" w:rsidP="00B243CD">
      <w:pPr>
        <w:pStyle w:val="Sinespaciado"/>
        <w:jc w:val="both"/>
        <w:rPr>
          <w:rFonts w:ascii="Verdana" w:hAnsi="Verdana"/>
        </w:rPr>
      </w:pPr>
      <w:r w:rsidRPr="00B243CD">
        <w:rPr>
          <w:rFonts w:ascii="Verdana" w:hAnsi="Verdana"/>
        </w:rPr>
        <w:t xml:space="preserve">En este contexto, corresponde al consultante establecer en su caso particular, si los servicios prestados cumplen los presupuestos que exige la ley para efectos de la exención temporal del impuesto sobre las ventas-IVA, siendo necesario reiterar que la misma opera bajo el supuesto de cumplirse </w:t>
      </w:r>
      <w:r w:rsidRPr="00B243CD">
        <w:rPr>
          <w:rStyle w:val="Cuerpodeltexto3Negrita0"/>
          <w:rFonts w:ascii="Verdana" w:hAnsi="Verdana"/>
          <w:sz w:val="24"/>
          <w:szCs w:val="24"/>
        </w:rPr>
        <w:t>todos los elementos que trae la norma</w:t>
      </w:r>
      <w:r w:rsidRPr="00B243CD">
        <w:rPr>
          <w:rFonts w:ascii="Verdana" w:hAnsi="Verdana"/>
        </w:rPr>
        <w:t xml:space="preserve">, de modo que los servicios que se </w:t>
      </w:r>
      <w:r w:rsidRPr="00B243CD">
        <w:rPr>
          <w:rFonts w:ascii="Verdana" w:hAnsi="Verdana"/>
        </w:rPr>
        <w:lastRenderedPageBreak/>
        <w:t xml:space="preserve">presten correspondan efectivamente a </w:t>
      </w:r>
      <w:r w:rsidRPr="00B243CD">
        <w:rPr>
          <w:rStyle w:val="Cuerpodeltexto3Negrita0"/>
          <w:rFonts w:ascii="Verdana" w:hAnsi="Verdana"/>
          <w:sz w:val="24"/>
          <w:szCs w:val="24"/>
        </w:rPr>
        <w:t>servicios turísticos</w:t>
      </w:r>
      <w:r w:rsidRPr="00B243CD">
        <w:rPr>
          <w:rStyle w:val="Cuerpodeltexto3Negrita"/>
          <w:rFonts w:ascii="Verdana" w:hAnsi="Verdana"/>
          <w:sz w:val="24"/>
          <w:szCs w:val="24"/>
        </w:rPr>
        <w:t xml:space="preserve"> </w:t>
      </w:r>
      <w:r w:rsidRPr="00B243CD">
        <w:rPr>
          <w:rFonts w:ascii="Verdana" w:hAnsi="Verdana"/>
        </w:rPr>
        <w:t xml:space="preserve">(incluyendo turismo de reuniones, congresos, convenciones y exhibiciones, y entretenimiento) lo cual supone que los destinatarios de los eventos que incluye el artículo 45 de la Ley 2068 de 2020 y, define en el numeral 10 del artículo 3 </w:t>
      </w:r>
      <w:r w:rsidRPr="00B243CD">
        <w:rPr>
          <w:rStyle w:val="Cuerpodeltexto3Cursiva"/>
          <w:rFonts w:ascii="Verdana" w:hAnsi="Verdana"/>
          <w:sz w:val="24"/>
          <w:szCs w:val="24"/>
        </w:rPr>
        <w:t>ibídem,</w:t>
      </w:r>
      <w:r w:rsidRPr="00B243CD">
        <w:rPr>
          <w:rFonts w:ascii="Verdana" w:hAnsi="Verdana"/>
        </w:rPr>
        <w:t xml:space="preserve"> estén inmersos en una </w:t>
      </w:r>
      <w:r w:rsidRPr="00B243CD">
        <w:rPr>
          <w:rStyle w:val="Cuerpodeltexto3Negrita0"/>
          <w:rFonts w:ascii="Verdana" w:hAnsi="Verdana"/>
          <w:sz w:val="24"/>
          <w:szCs w:val="24"/>
        </w:rPr>
        <w:t>actividad de turismo</w:t>
      </w:r>
      <w:r w:rsidRPr="00B243CD">
        <w:rPr>
          <w:rFonts w:ascii="Verdana" w:hAnsi="Verdana"/>
        </w:rPr>
        <w:t xml:space="preserve">, bajo el entendido que se trata de personas que viajan, saliendo de su entorno habitual de trabajo y residencia con el fin de asistir a ese tipo de eventos, y recibiendo los respectivos servicios de quienes tienen la </w:t>
      </w:r>
      <w:r w:rsidRPr="00B243CD">
        <w:rPr>
          <w:rStyle w:val="Cuerpodeltexto3Negrita0"/>
          <w:rFonts w:ascii="Verdana" w:hAnsi="Verdana"/>
          <w:sz w:val="24"/>
          <w:szCs w:val="24"/>
        </w:rPr>
        <w:t>condición de prestadores de servicios turísticos</w:t>
      </w:r>
      <w:r w:rsidRPr="00B243CD">
        <w:rPr>
          <w:rStyle w:val="Cuerpodeltexto3Negrita"/>
          <w:rFonts w:ascii="Verdana" w:hAnsi="Verdana"/>
          <w:sz w:val="24"/>
          <w:szCs w:val="24"/>
        </w:rPr>
        <w:t xml:space="preserve"> </w:t>
      </w:r>
      <w:r w:rsidRPr="00B243CD">
        <w:rPr>
          <w:rFonts w:ascii="Verdana" w:hAnsi="Verdana"/>
        </w:rPr>
        <w:t>con inscripción activa en el Registro Nacional de Turismo.</w:t>
      </w:r>
    </w:p>
    <w:p w14:paraId="64EB5558" w14:textId="77777777" w:rsidR="00B243CD" w:rsidRDefault="00B243CD" w:rsidP="00B243CD">
      <w:pPr>
        <w:pStyle w:val="Sinespaciado"/>
        <w:jc w:val="both"/>
        <w:rPr>
          <w:rFonts w:ascii="Verdana" w:hAnsi="Verdana"/>
        </w:rPr>
      </w:pPr>
    </w:p>
    <w:p w14:paraId="21E474B2" w14:textId="4345B987" w:rsidR="00D37E9F" w:rsidRPr="00B243CD" w:rsidRDefault="00C145DC" w:rsidP="00B243CD">
      <w:pPr>
        <w:pStyle w:val="Sinespaciado"/>
        <w:jc w:val="both"/>
        <w:rPr>
          <w:rFonts w:ascii="Verdana" w:hAnsi="Verdana"/>
        </w:rPr>
      </w:pPr>
      <w:r w:rsidRPr="00B243CD">
        <w:rPr>
          <w:rFonts w:ascii="Verdana" w:hAnsi="Verdana"/>
        </w:rPr>
        <w:t>Sin perjuicio de lo anterior, se envía para conocimiento del consultante copia del Oficio 902173 del 17 de marzo de 2021, que atiende una consulta en relación con la operación logística de eventos masivos prestados por establecimientos como hoteles y centros de convenciones, en el marco de la Ley 2068 de 2020.</w:t>
      </w:r>
    </w:p>
    <w:p w14:paraId="39D0B297" w14:textId="77777777" w:rsidR="00B243CD" w:rsidRDefault="00B243CD" w:rsidP="00B243CD">
      <w:pPr>
        <w:pStyle w:val="Sinespaciado"/>
        <w:jc w:val="both"/>
        <w:rPr>
          <w:rFonts w:ascii="Verdana" w:hAnsi="Verdana"/>
        </w:rPr>
      </w:pPr>
    </w:p>
    <w:p w14:paraId="545D8C28" w14:textId="25004BBB" w:rsidR="00D37E9F" w:rsidRPr="00B243CD" w:rsidRDefault="00C145DC" w:rsidP="00B243CD">
      <w:pPr>
        <w:pStyle w:val="Sinespaciado"/>
        <w:jc w:val="both"/>
        <w:rPr>
          <w:rFonts w:ascii="Verdana" w:hAnsi="Verdana"/>
        </w:rPr>
      </w:pPr>
      <w:r w:rsidRPr="00B243CD">
        <w:rPr>
          <w:rFonts w:ascii="Verdana" w:hAnsi="Verdana"/>
        </w:rPr>
        <w:t>En los anteriores términos se resuelve su solicitud y finalmente le manifestamos que la Dirección de Impuestos y Aduanas Nacionales-DIAN-, con el fin de facilitar a los contribuyentes, usuarios y público en general el acceso directo a sus pronunciamientos doctrinarios, ha publicado en su página de internet www.dian.gov.co</w:t>
      </w:r>
      <w:r w:rsidRPr="00B243CD">
        <w:rPr>
          <w:rFonts w:ascii="Verdana" w:hAnsi="Verdana"/>
          <w:lang w:val="en-US" w:eastAsia="en-US" w:bidi="en-US"/>
        </w:rPr>
        <w:t xml:space="preserve">, </w:t>
      </w:r>
      <w:r w:rsidRPr="00B243CD">
        <w:rPr>
          <w:rFonts w:ascii="Verdana" w:hAnsi="Verdana"/>
        </w:rPr>
        <w:t xml:space="preserve">la base de conceptos en materia tributaria, aduanera y cambiaria expedidos desde el año 2001, la cual se puede ingresar por el ícono de “Normatividad” </w:t>
      </w:r>
      <w:r w:rsidR="00B243CD">
        <w:rPr>
          <w:rFonts w:ascii="Verdana" w:hAnsi="Verdana"/>
        </w:rPr>
        <w:t>– “</w:t>
      </w:r>
      <w:r w:rsidRPr="00B243CD">
        <w:rPr>
          <w:rFonts w:ascii="Verdana" w:hAnsi="Verdana"/>
        </w:rPr>
        <w:t xml:space="preserve">Doctrina”, dando click en el link </w:t>
      </w:r>
      <w:r w:rsidR="00B243CD">
        <w:rPr>
          <w:rFonts w:ascii="Verdana" w:hAnsi="Verdana"/>
        </w:rPr>
        <w:t>“</w:t>
      </w:r>
      <w:r w:rsidRPr="00B243CD">
        <w:rPr>
          <w:rFonts w:ascii="Verdana" w:hAnsi="Verdana"/>
        </w:rPr>
        <w:t>Doctrina Dirección de Gestión Jurídica”.</w:t>
      </w:r>
    </w:p>
    <w:p w14:paraId="592D4CC6" w14:textId="77777777" w:rsidR="00B243CD" w:rsidRDefault="00B243CD" w:rsidP="00B243CD">
      <w:pPr>
        <w:pStyle w:val="Sinespaciado"/>
        <w:jc w:val="both"/>
        <w:rPr>
          <w:rFonts w:ascii="Verdana" w:hAnsi="Verdana"/>
        </w:rPr>
      </w:pPr>
    </w:p>
    <w:p w14:paraId="776B41AB" w14:textId="77777777" w:rsidR="00B243CD" w:rsidRDefault="00B243CD" w:rsidP="00B243CD">
      <w:pPr>
        <w:pStyle w:val="Sinespaciado"/>
        <w:jc w:val="both"/>
        <w:rPr>
          <w:rFonts w:ascii="Verdana" w:hAnsi="Verdana"/>
        </w:rPr>
      </w:pPr>
    </w:p>
    <w:p w14:paraId="23D6BCEA" w14:textId="39E73F11" w:rsidR="00D37E9F" w:rsidRPr="00B243CD" w:rsidRDefault="00C145DC" w:rsidP="00B243CD">
      <w:pPr>
        <w:pStyle w:val="Sinespaciado"/>
        <w:jc w:val="both"/>
        <w:rPr>
          <w:rFonts w:ascii="Verdana" w:hAnsi="Verdana"/>
        </w:rPr>
      </w:pPr>
      <w:r w:rsidRPr="00B243CD">
        <w:rPr>
          <w:rFonts w:ascii="Verdana" w:hAnsi="Verdana"/>
        </w:rPr>
        <w:t>Atentamente,</w:t>
      </w:r>
    </w:p>
    <w:p w14:paraId="423914CD" w14:textId="77777777" w:rsidR="00B243CD" w:rsidRDefault="00B243CD" w:rsidP="00B243CD">
      <w:pPr>
        <w:pStyle w:val="Sinespaciado"/>
        <w:jc w:val="both"/>
        <w:rPr>
          <w:rFonts w:ascii="Verdana" w:hAnsi="Verdana"/>
        </w:rPr>
      </w:pPr>
    </w:p>
    <w:p w14:paraId="01C2DA81" w14:textId="77777777" w:rsidR="00B243CD" w:rsidRDefault="00B243CD" w:rsidP="00B243CD">
      <w:pPr>
        <w:pStyle w:val="Sinespaciado"/>
        <w:jc w:val="both"/>
        <w:rPr>
          <w:rFonts w:ascii="Verdana" w:hAnsi="Verdana"/>
        </w:rPr>
      </w:pPr>
    </w:p>
    <w:p w14:paraId="18F317C2" w14:textId="77777777" w:rsidR="00B243CD" w:rsidRDefault="00B243CD" w:rsidP="00B243CD">
      <w:pPr>
        <w:pStyle w:val="Sinespaciado"/>
        <w:jc w:val="both"/>
        <w:rPr>
          <w:rFonts w:ascii="Verdana" w:hAnsi="Verdana"/>
        </w:rPr>
      </w:pPr>
    </w:p>
    <w:p w14:paraId="5C2FBFB1" w14:textId="2B453445" w:rsidR="00D37E9F" w:rsidRPr="00B243CD" w:rsidRDefault="00C145DC" w:rsidP="00B243CD">
      <w:pPr>
        <w:pStyle w:val="Sinespaciado"/>
        <w:jc w:val="both"/>
        <w:rPr>
          <w:rFonts w:ascii="Verdana" w:hAnsi="Verdana"/>
          <w:b/>
          <w:bCs/>
        </w:rPr>
      </w:pPr>
      <w:r w:rsidRPr="00B243CD">
        <w:rPr>
          <w:rFonts w:ascii="Verdana" w:hAnsi="Verdana"/>
          <w:b/>
          <w:bCs/>
        </w:rPr>
        <w:t>NICOLÁS BERNAL ABELLA</w:t>
      </w:r>
    </w:p>
    <w:p w14:paraId="2ED9DD84" w14:textId="77777777" w:rsidR="00D37E9F" w:rsidRPr="00B243CD" w:rsidRDefault="00C145DC" w:rsidP="00B243CD">
      <w:pPr>
        <w:pStyle w:val="Sinespaciado"/>
        <w:jc w:val="both"/>
        <w:rPr>
          <w:rFonts w:ascii="Verdana" w:hAnsi="Verdana"/>
        </w:rPr>
      </w:pPr>
      <w:r w:rsidRPr="00B243CD">
        <w:rPr>
          <w:rFonts w:ascii="Verdana" w:hAnsi="Verdana"/>
        </w:rPr>
        <w:t>Subdirector de Gestión de Normativa y Doctrina (E)</w:t>
      </w:r>
    </w:p>
    <w:p w14:paraId="123EC846" w14:textId="77777777" w:rsidR="00B243CD" w:rsidRDefault="00C145DC" w:rsidP="00B243CD">
      <w:pPr>
        <w:pStyle w:val="Sinespaciado"/>
        <w:jc w:val="both"/>
        <w:rPr>
          <w:rFonts w:ascii="Verdana" w:hAnsi="Verdana"/>
        </w:rPr>
      </w:pPr>
      <w:r w:rsidRPr="00B243CD">
        <w:rPr>
          <w:rFonts w:ascii="Verdana" w:hAnsi="Verdana"/>
        </w:rPr>
        <w:t>Dirección de Gestión Jurídica</w:t>
      </w:r>
    </w:p>
    <w:p w14:paraId="70CB550C" w14:textId="77777777" w:rsidR="00B243CD" w:rsidRDefault="00C145DC" w:rsidP="00B243CD">
      <w:pPr>
        <w:pStyle w:val="Sinespaciado"/>
        <w:jc w:val="both"/>
        <w:rPr>
          <w:rFonts w:ascii="Verdana" w:hAnsi="Verdana"/>
        </w:rPr>
      </w:pPr>
      <w:r w:rsidRPr="00B243CD">
        <w:rPr>
          <w:rFonts w:ascii="Verdana" w:hAnsi="Verdana"/>
        </w:rPr>
        <w:t>UAE-Dirección de Impuestos y Aduanas Nacionales</w:t>
      </w:r>
    </w:p>
    <w:p w14:paraId="773C17D3" w14:textId="77777777" w:rsidR="00B243CD" w:rsidRDefault="00C145DC" w:rsidP="00B243CD">
      <w:pPr>
        <w:pStyle w:val="Sinespaciado"/>
        <w:jc w:val="both"/>
        <w:rPr>
          <w:rFonts w:ascii="Verdana" w:hAnsi="Verdana"/>
        </w:rPr>
      </w:pPr>
      <w:r w:rsidRPr="00B243CD">
        <w:rPr>
          <w:rFonts w:ascii="Verdana" w:hAnsi="Verdana"/>
        </w:rPr>
        <w:t>Car. 8 N° 6C-38 Piso 4, Edificio San Agustín</w:t>
      </w:r>
    </w:p>
    <w:p w14:paraId="7713E039" w14:textId="36CD261E" w:rsidR="00D37E9F" w:rsidRPr="00B243CD" w:rsidRDefault="00C145DC" w:rsidP="00B243CD">
      <w:pPr>
        <w:pStyle w:val="Sinespaciado"/>
        <w:jc w:val="both"/>
        <w:rPr>
          <w:rFonts w:ascii="Verdana" w:hAnsi="Verdana"/>
        </w:rPr>
      </w:pPr>
      <w:r w:rsidRPr="00B243CD">
        <w:rPr>
          <w:rFonts w:ascii="Verdana" w:hAnsi="Verdana"/>
        </w:rPr>
        <w:t>Tel: 607 99 99 Ext: 904101</w:t>
      </w:r>
    </w:p>
    <w:p w14:paraId="3BEF301A" w14:textId="77777777" w:rsidR="00B243CD" w:rsidRDefault="00B243CD" w:rsidP="00B243CD">
      <w:pPr>
        <w:pStyle w:val="Sinespaciado"/>
        <w:jc w:val="both"/>
        <w:rPr>
          <w:rFonts w:ascii="Verdana" w:hAnsi="Verdana"/>
        </w:rPr>
      </w:pPr>
    </w:p>
    <w:p w14:paraId="508DF1A7" w14:textId="576AEC11" w:rsidR="00D37E9F" w:rsidRPr="00B243CD" w:rsidRDefault="00C145DC" w:rsidP="00B243CD">
      <w:pPr>
        <w:pStyle w:val="Sinespaciado"/>
        <w:jc w:val="both"/>
        <w:rPr>
          <w:rFonts w:ascii="Verdana" w:hAnsi="Verdana"/>
          <w:sz w:val="20"/>
          <w:szCs w:val="20"/>
        </w:rPr>
      </w:pPr>
      <w:r w:rsidRPr="00B243CD">
        <w:rPr>
          <w:rFonts w:ascii="Verdana" w:hAnsi="Verdana"/>
          <w:sz w:val="20"/>
          <w:szCs w:val="20"/>
        </w:rPr>
        <w:t>Anexo: Oficio 902173 del 17 de marzo de 2021</w:t>
      </w:r>
    </w:p>
    <w:sectPr w:rsidR="00D37E9F" w:rsidRPr="00B243CD" w:rsidSect="00B243CD">
      <w:type w:val="continuous"/>
      <w:pgSz w:w="12240" w:h="15840" w:code="1"/>
      <w:pgMar w:top="1701" w:right="1418" w:bottom="1701" w:left="1418" w:header="709" w:footer="1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7FF68" w14:textId="77777777" w:rsidR="00FC219E" w:rsidRDefault="00FC219E">
      <w:r>
        <w:separator/>
      </w:r>
    </w:p>
  </w:endnote>
  <w:endnote w:type="continuationSeparator" w:id="0">
    <w:p w14:paraId="1D997604" w14:textId="77777777" w:rsidR="00FC219E" w:rsidRDefault="00FC2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BAAE3" w14:textId="77777777" w:rsidR="00FC219E" w:rsidRDefault="00FC219E"/>
  </w:footnote>
  <w:footnote w:type="continuationSeparator" w:id="0">
    <w:p w14:paraId="1DC681F0" w14:textId="77777777" w:rsidR="00FC219E" w:rsidRDefault="00FC219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E9F"/>
    <w:rsid w:val="00055B4F"/>
    <w:rsid w:val="00B142DE"/>
    <w:rsid w:val="00B243CD"/>
    <w:rsid w:val="00C145DC"/>
    <w:rsid w:val="00D37E9F"/>
    <w:rsid w:val="00FC21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8DB90"/>
  <w15:docId w15:val="{F66E66B8-C954-484B-B541-98EFB6E00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3">
    <w:name w:val="Cuerpo del texto (3)_"/>
    <w:basedOn w:val="Fuentedeprrafopredeter"/>
    <w:link w:val="Cuerpodeltexto30"/>
    <w:rPr>
      <w:rFonts w:ascii="Arial" w:eastAsia="Arial" w:hAnsi="Arial" w:cs="Arial"/>
      <w:b w:val="0"/>
      <w:bCs w:val="0"/>
      <w:i w:val="0"/>
      <w:iCs w:val="0"/>
      <w:smallCaps w:val="0"/>
      <w:strike w:val="0"/>
      <w:sz w:val="21"/>
      <w:szCs w:val="21"/>
      <w:u w:val="none"/>
    </w:rPr>
  </w:style>
  <w:style w:type="character" w:customStyle="1" w:styleId="Cuerpodeltexto3Cursiva">
    <w:name w:val="Cuerpo del texto (3) + Cursiva"/>
    <w:basedOn w:val="Cuerpodeltexto3"/>
    <w:rPr>
      <w:rFonts w:ascii="Arial" w:eastAsia="Arial" w:hAnsi="Arial" w:cs="Arial"/>
      <w:b w:val="0"/>
      <w:bCs w:val="0"/>
      <w:i/>
      <w:iCs/>
      <w:smallCaps w:val="0"/>
      <w:strike w:val="0"/>
      <w:color w:val="000000"/>
      <w:spacing w:val="0"/>
      <w:w w:val="100"/>
      <w:position w:val="0"/>
      <w:sz w:val="21"/>
      <w:szCs w:val="21"/>
      <w:u w:val="none"/>
      <w:lang w:val="es-ES" w:eastAsia="es-ES" w:bidi="es-ES"/>
    </w:rPr>
  </w:style>
  <w:style w:type="character" w:customStyle="1" w:styleId="Cuerpodeltexto300">
    <w:name w:val="Cuerpo del texto (30)_"/>
    <w:basedOn w:val="Fuentedeprrafopredeter"/>
    <w:link w:val="Cuerpodeltexto301"/>
    <w:rPr>
      <w:rFonts w:ascii="Arial" w:eastAsia="Arial" w:hAnsi="Arial" w:cs="Arial"/>
      <w:b/>
      <w:bCs/>
      <w:i/>
      <w:iCs/>
      <w:smallCaps w:val="0"/>
      <w:strike w:val="0"/>
      <w:sz w:val="21"/>
      <w:szCs w:val="21"/>
      <w:u w:val="none"/>
    </w:rPr>
  </w:style>
  <w:style w:type="character" w:customStyle="1" w:styleId="Cuerpodeltexto30Sinnegrita">
    <w:name w:val="Cuerpo del texto (30) + Sin negrita"/>
    <w:basedOn w:val="Cuerpodeltexto300"/>
    <w:rPr>
      <w:rFonts w:ascii="Arial" w:eastAsia="Arial" w:hAnsi="Arial" w:cs="Arial"/>
      <w:b/>
      <w:bCs/>
      <w:i/>
      <w:iCs/>
      <w:smallCaps w:val="0"/>
      <w:strike w:val="0"/>
      <w:color w:val="000000"/>
      <w:spacing w:val="0"/>
      <w:w w:val="100"/>
      <w:position w:val="0"/>
      <w:sz w:val="21"/>
      <w:szCs w:val="21"/>
      <w:u w:val="none"/>
      <w:lang w:val="es-ES" w:eastAsia="es-ES" w:bidi="es-ES"/>
    </w:rPr>
  </w:style>
  <w:style w:type="character" w:customStyle="1" w:styleId="Cuerpodeltexto30Sinnegrita0">
    <w:name w:val="Cuerpo del texto (30) + Sin negrita"/>
    <w:basedOn w:val="Cuerpodeltexto300"/>
    <w:rPr>
      <w:rFonts w:ascii="Arial" w:eastAsia="Arial" w:hAnsi="Arial" w:cs="Arial"/>
      <w:b/>
      <w:bCs/>
      <w:i/>
      <w:iCs/>
      <w:smallCaps w:val="0"/>
      <w:strike w:val="0"/>
      <w:color w:val="000000"/>
      <w:spacing w:val="0"/>
      <w:w w:val="100"/>
      <w:position w:val="0"/>
      <w:sz w:val="21"/>
      <w:szCs w:val="21"/>
      <w:u w:val="single"/>
      <w:lang w:val="es-ES" w:eastAsia="es-ES" w:bidi="es-ES"/>
    </w:rPr>
  </w:style>
  <w:style w:type="character" w:customStyle="1" w:styleId="Cuerpodeltexto30SinnegritaSincursiva">
    <w:name w:val="Cuerpo del texto (30) + Sin negrita;Sin cursiva"/>
    <w:basedOn w:val="Cuerpodeltexto300"/>
    <w:rPr>
      <w:rFonts w:ascii="Arial" w:eastAsia="Arial" w:hAnsi="Arial" w:cs="Arial"/>
      <w:b/>
      <w:bCs/>
      <w:i/>
      <w:iCs/>
      <w:smallCaps w:val="0"/>
      <w:strike w:val="0"/>
      <w:color w:val="000000"/>
      <w:spacing w:val="0"/>
      <w:w w:val="100"/>
      <w:position w:val="0"/>
      <w:sz w:val="21"/>
      <w:szCs w:val="21"/>
      <w:u w:val="none"/>
      <w:lang w:val="es-ES" w:eastAsia="es-ES" w:bidi="es-ES"/>
    </w:rPr>
  </w:style>
  <w:style w:type="character" w:customStyle="1" w:styleId="Cuerpodeltexto31">
    <w:name w:val="Cuerpo del texto (31)_"/>
    <w:basedOn w:val="Fuentedeprrafopredeter"/>
    <w:link w:val="Cuerpodeltexto310"/>
    <w:rPr>
      <w:rFonts w:ascii="Arial" w:eastAsia="Arial" w:hAnsi="Arial" w:cs="Arial"/>
      <w:b w:val="0"/>
      <w:bCs w:val="0"/>
      <w:i/>
      <w:iCs/>
      <w:smallCaps w:val="0"/>
      <w:strike w:val="0"/>
      <w:sz w:val="21"/>
      <w:szCs w:val="21"/>
      <w:u w:val="none"/>
    </w:rPr>
  </w:style>
  <w:style w:type="character" w:customStyle="1" w:styleId="Cuerpodeltexto31Sincursiva">
    <w:name w:val="Cuerpo del texto (31) + Sin cursiva"/>
    <w:basedOn w:val="Cuerpodeltexto31"/>
    <w:rPr>
      <w:rFonts w:ascii="Arial" w:eastAsia="Arial" w:hAnsi="Arial" w:cs="Arial"/>
      <w:b w:val="0"/>
      <w:bCs w:val="0"/>
      <w:i/>
      <w:iCs/>
      <w:smallCaps w:val="0"/>
      <w:strike w:val="0"/>
      <w:color w:val="000000"/>
      <w:spacing w:val="0"/>
      <w:w w:val="100"/>
      <w:position w:val="0"/>
      <w:sz w:val="21"/>
      <w:szCs w:val="21"/>
      <w:u w:val="none"/>
      <w:lang w:val="es-ES" w:eastAsia="es-ES" w:bidi="es-ES"/>
    </w:rPr>
  </w:style>
  <w:style w:type="character" w:customStyle="1" w:styleId="Cuerpodeltexto31Negrita">
    <w:name w:val="Cuerpo del texto (31) + Negrita"/>
    <w:basedOn w:val="Cuerpodeltexto31"/>
    <w:rPr>
      <w:rFonts w:ascii="Arial" w:eastAsia="Arial" w:hAnsi="Arial" w:cs="Arial"/>
      <w:b/>
      <w:bCs/>
      <w:i/>
      <w:iCs/>
      <w:smallCaps w:val="0"/>
      <w:strike w:val="0"/>
      <w:color w:val="000000"/>
      <w:spacing w:val="0"/>
      <w:w w:val="100"/>
      <w:position w:val="0"/>
      <w:sz w:val="21"/>
      <w:szCs w:val="21"/>
      <w:u w:val="none"/>
      <w:lang w:val="es-ES" w:eastAsia="es-ES" w:bidi="es-ES"/>
    </w:rPr>
  </w:style>
  <w:style w:type="character" w:customStyle="1" w:styleId="Cuerpodeltexto311">
    <w:name w:val="Cuerpo del texto (31)"/>
    <w:basedOn w:val="Cuerpodeltexto31"/>
    <w:rPr>
      <w:rFonts w:ascii="Arial" w:eastAsia="Arial" w:hAnsi="Arial" w:cs="Arial"/>
      <w:b w:val="0"/>
      <w:bCs w:val="0"/>
      <w:i/>
      <w:iCs/>
      <w:smallCaps w:val="0"/>
      <w:strike w:val="0"/>
      <w:color w:val="000000"/>
      <w:spacing w:val="0"/>
      <w:w w:val="100"/>
      <w:position w:val="0"/>
      <w:sz w:val="21"/>
      <w:szCs w:val="21"/>
      <w:u w:val="single"/>
      <w:lang w:val="es-ES" w:eastAsia="es-ES" w:bidi="es-ES"/>
    </w:rPr>
  </w:style>
  <w:style w:type="character" w:customStyle="1" w:styleId="Cuerpodeltexto3NegritaCursiva">
    <w:name w:val="Cuerpo del texto (3) + Negrita;Cursiva"/>
    <w:basedOn w:val="Cuerpodeltexto3"/>
    <w:rPr>
      <w:rFonts w:ascii="Arial" w:eastAsia="Arial" w:hAnsi="Arial" w:cs="Arial"/>
      <w:b/>
      <w:bCs/>
      <w:i/>
      <w:iCs/>
      <w:smallCaps w:val="0"/>
      <w:strike w:val="0"/>
      <w:color w:val="000000"/>
      <w:spacing w:val="0"/>
      <w:w w:val="100"/>
      <w:position w:val="0"/>
      <w:sz w:val="21"/>
      <w:szCs w:val="21"/>
      <w:u w:val="none"/>
      <w:lang w:val="es-ES" w:eastAsia="es-ES" w:bidi="es-ES"/>
    </w:rPr>
  </w:style>
  <w:style w:type="character" w:customStyle="1" w:styleId="Cuerpodeltexto3Negrita">
    <w:name w:val="Cuerpo del texto (3) + Negrita"/>
    <w:basedOn w:val="Cuerpodeltexto3"/>
    <w:rPr>
      <w:rFonts w:ascii="Arial" w:eastAsia="Arial" w:hAnsi="Arial" w:cs="Arial"/>
      <w:b/>
      <w:bCs/>
      <w:i w:val="0"/>
      <w:iCs w:val="0"/>
      <w:smallCaps w:val="0"/>
      <w:strike w:val="0"/>
      <w:color w:val="000000"/>
      <w:spacing w:val="0"/>
      <w:w w:val="100"/>
      <w:position w:val="0"/>
      <w:sz w:val="21"/>
      <w:szCs w:val="21"/>
      <w:u w:val="none"/>
      <w:lang w:val="es-ES" w:eastAsia="es-ES" w:bidi="es-ES"/>
    </w:rPr>
  </w:style>
  <w:style w:type="character" w:customStyle="1" w:styleId="Cuerpodeltexto3Negrita0">
    <w:name w:val="Cuerpo del texto (3) + Negrita"/>
    <w:basedOn w:val="Cuerpodeltexto3"/>
    <w:rPr>
      <w:rFonts w:ascii="Arial" w:eastAsia="Arial" w:hAnsi="Arial" w:cs="Arial"/>
      <w:b/>
      <w:bCs/>
      <w:i w:val="0"/>
      <w:iCs w:val="0"/>
      <w:smallCaps w:val="0"/>
      <w:strike w:val="0"/>
      <w:color w:val="000000"/>
      <w:spacing w:val="0"/>
      <w:w w:val="100"/>
      <w:position w:val="0"/>
      <w:sz w:val="21"/>
      <w:szCs w:val="21"/>
      <w:u w:val="single"/>
      <w:lang w:val="es-ES" w:eastAsia="es-ES" w:bidi="es-ES"/>
    </w:rPr>
  </w:style>
  <w:style w:type="character" w:customStyle="1" w:styleId="Cuerpodeltexto32">
    <w:name w:val="Cuerpo del texto (3)"/>
    <w:basedOn w:val="Cuerpodeltexto3"/>
    <w:rPr>
      <w:rFonts w:ascii="Arial" w:eastAsia="Arial" w:hAnsi="Arial" w:cs="Arial"/>
      <w:b w:val="0"/>
      <w:bCs w:val="0"/>
      <w:i w:val="0"/>
      <w:iCs w:val="0"/>
      <w:smallCaps w:val="0"/>
      <w:strike w:val="0"/>
      <w:color w:val="000000"/>
      <w:spacing w:val="0"/>
      <w:w w:val="100"/>
      <w:position w:val="0"/>
      <w:sz w:val="21"/>
      <w:szCs w:val="21"/>
      <w:u w:val="single"/>
      <w:lang w:val="en-US" w:eastAsia="en-US" w:bidi="en-US"/>
    </w:rPr>
  </w:style>
  <w:style w:type="character" w:customStyle="1" w:styleId="Cuerpodeltexto6">
    <w:name w:val="Cuerpo del texto (6)_"/>
    <w:basedOn w:val="Fuentedeprrafopredeter"/>
    <w:link w:val="Cuerpodeltexto60"/>
    <w:rPr>
      <w:rFonts w:ascii="Arial" w:eastAsia="Arial" w:hAnsi="Arial" w:cs="Arial"/>
      <w:b w:val="0"/>
      <w:bCs w:val="0"/>
      <w:i w:val="0"/>
      <w:iCs w:val="0"/>
      <w:smallCaps w:val="0"/>
      <w:strike w:val="0"/>
      <w:sz w:val="8"/>
      <w:szCs w:val="8"/>
      <w:u w:val="none"/>
    </w:rPr>
  </w:style>
  <w:style w:type="character" w:customStyle="1" w:styleId="Cuerpodeltexto685pto">
    <w:name w:val="Cuerpo del texto (6) + 8;5 pto"/>
    <w:basedOn w:val="Cuerpodeltexto6"/>
    <w:rPr>
      <w:rFonts w:ascii="Arial" w:eastAsia="Arial" w:hAnsi="Arial" w:cs="Arial"/>
      <w:b w:val="0"/>
      <w:bCs w:val="0"/>
      <w:i w:val="0"/>
      <w:iCs w:val="0"/>
      <w:smallCaps w:val="0"/>
      <w:strike w:val="0"/>
      <w:color w:val="000000"/>
      <w:spacing w:val="0"/>
      <w:w w:val="100"/>
      <w:position w:val="0"/>
      <w:sz w:val="17"/>
      <w:szCs w:val="17"/>
      <w:u w:val="none"/>
      <w:lang w:val="es-ES" w:eastAsia="es-ES" w:bidi="es-ES"/>
    </w:rPr>
  </w:style>
  <w:style w:type="character" w:customStyle="1" w:styleId="Cuerpodeltexto7">
    <w:name w:val="Cuerpo del texto (7)_"/>
    <w:basedOn w:val="Fuentedeprrafopredeter"/>
    <w:link w:val="Cuerpodeltexto70"/>
    <w:rPr>
      <w:rFonts w:ascii="Arial" w:eastAsia="Arial" w:hAnsi="Arial" w:cs="Arial"/>
      <w:b/>
      <w:bCs/>
      <w:i w:val="0"/>
      <w:iCs w:val="0"/>
      <w:smallCaps w:val="0"/>
      <w:strike w:val="0"/>
      <w:sz w:val="21"/>
      <w:szCs w:val="21"/>
      <w:u w:val="none"/>
    </w:rPr>
  </w:style>
  <w:style w:type="character" w:customStyle="1" w:styleId="Cuerpodeltexto320">
    <w:name w:val="Cuerpo del texto (32)_"/>
    <w:basedOn w:val="Fuentedeprrafopredeter"/>
    <w:link w:val="Cuerpodeltexto321"/>
    <w:rPr>
      <w:rFonts w:ascii="Arial" w:eastAsia="Arial" w:hAnsi="Arial" w:cs="Arial"/>
      <w:b w:val="0"/>
      <w:bCs w:val="0"/>
      <w:i w:val="0"/>
      <w:iCs w:val="0"/>
      <w:smallCaps w:val="0"/>
      <w:strike w:val="0"/>
      <w:sz w:val="17"/>
      <w:szCs w:val="17"/>
      <w:u w:val="none"/>
    </w:rPr>
  </w:style>
  <w:style w:type="paragraph" w:customStyle="1" w:styleId="Cuerpodeltexto30">
    <w:name w:val="Cuerpo del texto (3)"/>
    <w:basedOn w:val="Normal"/>
    <w:link w:val="Cuerpodeltexto3"/>
    <w:pPr>
      <w:shd w:val="clear" w:color="auto" w:fill="FFFFFF"/>
      <w:spacing w:before="480" w:after="2520" w:line="518" w:lineRule="exact"/>
      <w:ind w:hanging="2160"/>
    </w:pPr>
    <w:rPr>
      <w:rFonts w:ascii="Arial" w:eastAsia="Arial" w:hAnsi="Arial" w:cs="Arial"/>
      <w:sz w:val="21"/>
      <w:szCs w:val="21"/>
    </w:rPr>
  </w:style>
  <w:style w:type="paragraph" w:customStyle="1" w:styleId="Cuerpodeltexto301">
    <w:name w:val="Cuerpo del texto (30)"/>
    <w:basedOn w:val="Normal"/>
    <w:link w:val="Cuerpodeltexto300"/>
    <w:pPr>
      <w:shd w:val="clear" w:color="auto" w:fill="FFFFFF"/>
      <w:spacing w:before="300" w:after="180" w:line="250" w:lineRule="exact"/>
      <w:ind w:hanging="360"/>
      <w:jc w:val="both"/>
    </w:pPr>
    <w:rPr>
      <w:rFonts w:ascii="Arial" w:eastAsia="Arial" w:hAnsi="Arial" w:cs="Arial"/>
      <w:b/>
      <w:bCs/>
      <w:i/>
      <w:iCs/>
      <w:sz w:val="21"/>
      <w:szCs w:val="21"/>
    </w:rPr>
  </w:style>
  <w:style w:type="paragraph" w:customStyle="1" w:styleId="Cuerpodeltexto310">
    <w:name w:val="Cuerpo del texto (31)"/>
    <w:basedOn w:val="Normal"/>
    <w:link w:val="Cuerpodeltexto31"/>
    <w:pPr>
      <w:shd w:val="clear" w:color="auto" w:fill="FFFFFF"/>
      <w:spacing w:before="180" w:after="180" w:line="250" w:lineRule="exact"/>
      <w:jc w:val="both"/>
    </w:pPr>
    <w:rPr>
      <w:rFonts w:ascii="Arial" w:eastAsia="Arial" w:hAnsi="Arial" w:cs="Arial"/>
      <w:i/>
      <w:iCs/>
      <w:sz w:val="21"/>
      <w:szCs w:val="21"/>
    </w:rPr>
  </w:style>
  <w:style w:type="paragraph" w:customStyle="1" w:styleId="Cuerpodeltexto60">
    <w:name w:val="Cuerpo del texto (6)"/>
    <w:basedOn w:val="Normal"/>
    <w:link w:val="Cuerpodeltexto6"/>
    <w:pPr>
      <w:shd w:val="clear" w:color="auto" w:fill="FFFFFF"/>
      <w:spacing w:before="360" w:line="110" w:lineRule="exact"/>
      <w:jc w:val="both"/>
    </w:pPr>
    <w:rPr>
      <w:rFonts w:ascii="Arial" w:eastAsia="Arial" w:hAnsi="Arial" w:cs="Arial"/>
      <w:sz w:val="8"/>
      <w:szCs w:val="8"/>
    </w:rPr>
  </w:style>
  <w:style w:type="paragraph" w:customStyle="1" w:styleId="Cuerpodeltexto70">
    <w:name w:val="Cuerpo del texto (7)"/>
    <w:basedOn w:val="Normal"/>
    <w:link w:val="Cuerpodeltexto7"/>
    <w:pPr>
      <w:shd w:val="clear" w:color="auto" w:fill="FFFFFF"/>
      <w:spacing w:before="360" w:line="250" w:lineRule="exact"/>
      <w:jc w:val="both"/>
    </w:pPr>
    <w:rPr>
      <w:rFonts w:ascii="Arial" w:eastAsia="Arial" w:hAnsi="Arial" w:cs="Arial"/>
      <w:b/>
      <w:bCs/>
      <w:sz w:val="21"/>
      <w:szCs w:val="21"/>
    </w:rPr>
  </w:style>
  <w:style w:type="paragraph" w:customStyle="1" w:styleId="Cuerpodeltexto321">
    <w:name w:val="Cuerpo del texto (32)"/>
    <w:basedOn w:val="Normal"/>
    <w:link w:val="Cuerpodeltexto320"/>
    <w:pPr>
      <w:shd w:val="clear" w:color="auto" w:fill="FFFFFF"/>
      <w:spacing w:before="180" w:line="0" w:lineRule="atLeast"/>
      <w:jc w:val="both"/>
    </w:pPr>
    <w:rPr>
      <w:rFonts w:ascii="Arial" w:eastAsia="Arial" w:hAnsi="Arial" w:cs="Arial"/>
      <w:sz w:val="17"/>
      <w:szCs w:val="17"/>
    </w:rPr>
  </w:style>
  <w:style w:type="paragraph" w:styleId="Sinespaciado">
    <w:name w:val="No Spacing"/>
    <w:uiPriority w:val="1"/>
    <w:qFormat/>
    <w:rsid w:val="00B243C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1390</Words>
  <Characters>7645</Characters>
  <Application>Microsoft Office Word</Application>
  <DocSecurity>0</DocSecurity>
  <Lines>63</Lines>
  <Paragraphs>18</Paragraphs>
  <ScaleCrop>false</ScaleCrop>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RMARTINQ</dc:creator>
  <cp:keywords/>
  <cp:lastModifiedBy>Guillermo Alzate Duque</cp:lastModifiedBy>
  <cp:revision>2</cp:revision>
  <dcterms:created xsi:type="dcterms:W3CDTF">2021-08-27T15:23:00Z</dcterms:created>
  <dcterms:modified xsi:type="dcterms:W3CDTF">2021-08-27T15:23:00Z</dcterms:modified>
</cp:coreProperties>
</file>