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71D2" w14:textId="77777777" w:rsidR="00D62E56" w:rsidRPr="00D62E56" w:rsidRDefault="00D62E56" w:rsidP="00D62E56">
      <w:pPr>
        <w:spacing w:after="0" w:line="240" w:lineRule="auto"/>
        <w:jc w:val="center"/>
        <w:rPr>
          <w:rFonts w:ascii="Arial" w:eastAsia="Times New Roman" w:hAnsi="Arial" w:cs="Arial"/>
          <w:color w:val="000000"/>
          <w:sz w:val="18"/>
          <w:szCs w:val="18"/>
          <w:lang w:eastAsia="es-CO"/>
        </w:rPr>
      </w:pPr>
      <w:r w:rsidRPr="00D62E56">
        <w:rPr>
          <w:rFonts w:ascii="Segoe UI" w:eastAsia="Times New Roman" w:hAnsi="Segoe UI" w:cs="Segoe UI"/>
          <w:b/>
          <w:bCs/>
          <w:color w:val="0000FF"/>
          <w:sz w:val="28"/>
          <w:szCs w:val="28"/>
          <w:lang w:eastAsia="es-CO"/>
        </w:rPr>
        <w:t xml:space="preserve">OFICIO </w:t>
      </w:r>
      <w:proofErr w:type="spellStart"/>
      <w:r w:rsidRPr="00D62E56">
        <w:rPr>
          <w:rFonts w:ascii="Segoe UI" w:eastAsia="Times New Roman" w:hAnsi="Segoe UI" w:cs="Segoe UI"/>
          <w:b/>
          <w:bCs/>
          <w:color w:val="0000FF"/>
          <w:sz w:val="28"/>
          <w:szCs w:val="28"/>
          <w:lang w:eastAsia="es-CO"/>
        </w:rPr>
        <w:t>Nº</w:t>
      </w:r>
      <w:proofErr w:type="spellEnd"/>
      <w:r w:rsidRPr="00D62E56">
        <w:rPr>
          <w:rFonts w:ascii="Segoe UI" w:eastAsia="Times New Roman" w:hAnsi="Segoe UI" w:cs="Segoe UI"/>
          <w:b/>
          <w:bCs/>
          <w:color w:val="0000FF"/>
          <w:sz w:val="28"/>
          <w:szCs w:val="28"/>
          <w:lang w:eastAsia="es-CO"/>
        </w:rPr>
        <w:t xml:space="preserve"> 840 [905544]</w:t>
      </w:r>
    </w:p>
    <w:p w14:paraId="762B5B87" w14:textId="77777777" w:rsidR="00D62E56" w:rsidRPr="00D62E56" w:rsidRDefault="00D62E56" w:rsidP="00D62E56">
      <w:pPr>
        <w:spacing w:after="0" w:line="240" w:lineRule="auto"/>
        <w:jc w:val="center"/>
        <w:rPr>
          <w:rFonts w:ascii="Arial" w:eastAsia="Times New Roman" w:hAnsi="Arial" w:cs="Arial"/>
          <w:color w:val="000000"/>
          <w:sz w:val="18"/>
          <w:szCs w:val="18"/>
          <w:lang w:eastAsia="es-CO"/>
        </w:rPr>
      </w:pPr>
      <w:r w:rsidRPr="00D62E56">
        <w:rPr>
          <w:rFonts w:ascii="Segoe UI" w:eastAsia="Times New Roman" w:hAnsi="Segoe UI" w:cs="Segoe UI"/>
          <w:b/>
          <w:bCs/>
          <w:color w:val="0000FF"/>
          <w:sz w:val="28"/>
          <w:szCs w:val="28"/>
          <w:lang w:eastAsia="es-CO"/>
        </w:rPr>
        <w:t>16-06-2021</w:t>
      </w:r>
    </w:p>
    <w:p w14:paraId="78634CDD" w14:textId="77777777" w:rsidR="00D62E56" w:rsidRPr="00D62E56" w:rsidRDefault="00D62E56" w:rsidP="00D62E56">
      <w:pPr>
        <w:spacing w:after="0" w:line="240" w:lineRule="auto"/>
        <w:jc w:val="center"/>
        <w:rPr>
          <w:rFonts w:ascii="Arial" w:eastAsia="Times New Roman" w:hAnsi="Arial" w:cs="Arial"/>
          <w:color w:val="000000"/>
          <w:sz w:val="18"/>
          <w:szCs w:val="18"/>
          <w:lang w:eastAsia="es-CO"/>
        </w:rPr>
      </w:pPr>
      <w:r w:rsidRPr="00D62E56">
        <w:rPr>
          <w:rFonts w:ascii="Segoe UI" w:eastAsia="Times New Roman" w:hAnsi="Segoe UI" w:cs="Segoe UI"/>
          <w:b/>
          <w:bCs/>
          <w:color w:val="0000FF"/>
          <w:sz w:val="28"/>
          <w:szCs w:val="28"/>
          <w:lang w:eastAsia="es-CO"/>
        </w:rPr>
        <w:t>DIAN</w:t>
      </w:r>
    </w:p>
    <w:p w14:paraId="1488C02F"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sz w:val="22"/>
          <w:lang w:eastAsia="es-CO"/>
        </w:rPr>
        <w:t> </w:t>
      </w:r>
    </w:p>
    <w:p w14:paraId="5D419554"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sz w:val="22"/>
          <w:lang w:eastAsia="es-CO"/>
        </w:rPr>
        <w:t> </w:t>
      </w:r>
    </w:p>
    <w:p w14:paraId="380A9195"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sz w:val="22"/>
          <w:lang w:eastAsia="es-CO"/>
        </w:rPr>
        <w:t>Subdirección de Gestión Normativa y Doctrina</w:t>
      </w:r>
    </w:p>
    <w:p w14:paraId="087FC159"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sz w:val="22"/>
          <w:lang w:eastAsia="es-CO"/>
        </w:rPr>
        <w:t>100208221-840</w:t>
      </w:r>
    </w:p>
    <w:p w14:paraId="282919FF"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sz w:val="22"/>
          <w:lang w:eastAsia="es-CO"/>
        </w:rPr>
        <w:t>Bogotá, D.C.</w:t>
      </w:r>
    </w:p>
    <w:p w14:paraId="4BD71AFC"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sz w:val="22"/>
          <w:lang w:eastAsia="es-CO"/>
        </w:rPr>
        <w:t> </w:t>
      </w:r>
    </w:p>
    <w:p w14:paraId="16331D1A"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b/>
          <w:bCs/>
          <w:sz w:val="22"/>
          <w:lang w:eastAsia="es-CO"/>
        </w:rPr>
        <w:t>Tema</w:t>
      </w:r>
      <w:r w:rsidRPr="00D62E56">
        <w:rPr>
          <w:rFonts w:ascii="Segoe UI" w:eastAsia="Times New Roman" w:hAnsi="Segoe UI" w:cs="Segoe UI"/>
          <w:sz w:val="22"/>
          <w:lang w:eastAsia="es-CO"/>
        </w:rPr>
        <w:t> Procedimiento tributario</w:t>
      </w:r>
    </w:p>
    <w:p w14:paraId="41F022F8"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b/>
          <w:bCs/>
          <w:sz w:val="22"/>
          <w:lang w:eastAsia="es-CO"/>
        </w:rPr>
        <w:t>Descriptores</w:t>
      </w:r>
      <w:r w:rsidRPr="00D62E56">
        <w:rPr>
          <w:rFonts w:ascii="Segoe UI" w:eastAsia="Times New Roman" w:hAnsi="Segoe UI" w:cs="Segoe UI"/>
          <w:sz w:val="22"/>
          <w:lang w:eastAsia="es-CO"/>
        </w:rPr>
        <w:t> Declaraciones de retención en la fuente – Ineficacia</w:t>
      </w:r>
    </w:p>
    <w:p w14:paraId="347A6A99"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b/>
          <w:bCs/>
          <w:sz w:val="22"/>
          <w:lang w:eastAsia="es-CO"/>
        </w:rPr>
        <w:t>Fuentes formales</w:t>
      </w:r>
      <w:r w:rsidRPr="00D62E56">
        <w:rPr>
          <w:rFonts w:ascii="Segoe UI" w:eastAsia="Times New Roman" w:hAnsi="Segoe UI" w:cs="Segoe UI"/>
          <w:sz w:val="22"/>
          <w:lang w:eastAsia="es-CO"/>
        </w:rPr>
        <w:t> </w:t>
      </w:r>
      <w:hyperlink r:id="rId4" w:tooltip="Estatuto Tributario CETA" w:history="1">
        <w:r w:rsidRPr="00D62E56">
          <w:rPr>
            <w:rFonts w:ascii="Segoe UI" w:eastAsia="Times New Roman" w:hAnsi="Segoe UI" w:cs="Segoe UI"/>
            <w:color w:val="0089E1"/>
            <w:sz w:val="22"/>
            <w:lang w:eastAsia="es-CO"/>
          </w:rPr>
          <w:t>Artículo 580-1</w:t>
        </w:r>
      </w:hyperlink>
      <w:r w:rsidRPr="00D62E56">
        <w:rPr>
          <w:rFonts w:ascii="Segoe UI" w:eastAsia="Times New Roman" w:hAnsi="Segoe UI" w:cs="Segoe UI"/>
          <w:sz w:val="22"/>
          <w:lang w:eastAsia="es-CO"/>
        </w:rPr>
        <w:t> del Estatuto Tributario</w:t>
      </w:r>
    </w:p>
    <w:p w14:paraId="575835A4"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sz w:val="22"/>
          <w:lang w:eastAsia="es-CO"/>
        </w:rPr>
        <w:t> </w:t>
      </w:r>
    </w:p>
    <w:p w14:paraId="6E0EA80C"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Cordial saludo,</w:t>
      </w:r>
    </w:p>
    <w:p w14:paraId="4351BB89"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 </w:t>
      </w:r>
    </w:p>
    <w:p w14:paraId="31945541"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2977A54"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 </w:t>
      </w:r>
    </w:p>
    <w:p w14:paraId="283CA895"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Mediante el radicado de la referencia, la peticionaria plantea la siguiente hipótesis:</w:t>
      </w:r>
    </w:p>
    <w:p w14:paraId="3A1C1B38"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 </w:t>
      </w:r>
    </w:p>
    <w:p w14:paraId="634D0AEF" w14:textId="77777777" w:rsidR="00D62E56" w:rsidRPr="00D62E56" w:rsidRDefault="00D62E56" w:rsidP="00D62E56">
      <w:pPr>
        <w:spacing w:after="0" w:line="240" w:lineRule="auto"/>
        <w:ind w:left="567" w:hanging="283"/>
        <w:jc w:val="both"/>
        <w:rPr>
          <w:rFonts w:ascii="Arial" w:eastAsia="Times New Roman" w:hAnsi="Arial" w:cs="Arial"/>
          <w:color w:val="000000"/>
          <w:sz w:val="18"/>
          <w:szCs w:val="18"/>
          <w:lang w:eastAsia="es-CO"/>
        </w:rPr>
      </w:pPr>
      <w:r w:rsidRPr="00D62E56">
        <w:rPr>
          <w:rFonts w:ascii="Symbol" w:eastAsia="Times New Roman" w:hAnsi="Symbol" w:cs="Arial"/>
          <w:color w:val="000000"/>
          <w:sz w:val="18"/>
          <w:szCs w:val="18"/>
          <w:lang w:eastAsia="es-CO"/>
        </w:rPr>
        <w:t>·</w:t>
      </w:r>
      <w:r w:rsidRPr="00D62E56">
        <w:rPr>
          <w:rFonts w:eastAsia="Times New Roman" w:cs="Times New Roman"/>
          <w:color w:val="000000"/>
          <w:sz w:val="14"/>
          <w:szCs w:val="14"/>
          <w:lang w:eastAsia="es-CO"/>
        </w:rPr>
        <w:t>      </w:t>
      </w:r>
      <w:r w:rsidRPr="00D62E56">
        <w:rPr>
          <w:rFonts w:ascii="Segoe UI" w:eastAsia="Times New Roman" w:hAnsi="Segoe UI" w:cs="Segoe UI"/>
          <w:i/>
          <w:iCs/>
          <w:color w:val="000000"/>
          <w:sz w:val="18"/>
          <w:szCs w:val="18"/>
          <w:lang w:eastAsia="es-CO"/>
        </w:rPr>
        <w:t>El 15 de marzo de 2020 era la fecha límite para presentar y pagar la declaración de retención en la fuente del mes de febrero del mismo año. En dicha fecha se presentó la declaración en comento sin pago.</w:t>
      </w:r>
    </w:p>
    <w:p w14:paraId="1DA959A1" w14:textId="77777777" w:rsidR="00D62E56" w:rsidRPr="00D62E56" w:rsidRDefault="00D62E56" w:rsidP="00D62E56">
      <w:pPr>
        <w:spacing w:after="0" w:line="240" w:lineRule="auto"/>
        <w:ind w:left="567" w:hanging="283"/>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 </w:t>
      </w:r>
    </w:p>
    <w:p w14:paraId="04E0310F" w14:textId="77777777" w:rsidR="00D62E56" w:rsidRPr="00D62E56" w:rsidRDefault="00D62E56" w:rsidP="00D62E56">
      <w:pPr>
        <w:spacing w:after="0" w:line="240" w:lineRule="auto"/>
        <w:ind w:left="567" w:hanging="283"/>
        <w:jc w:val="both"/>
        <w:rPr>
          <w:rFonts w:ascii="Arial" w:eastAsia="Times New Roman" w:hAnsi="Arial" w:cs="Arial"/>
          <w:color w:val="000000"/>
          <w:sz w:val="18"/>
          <w:szCs w:val="18"/>
          <w:lang w:eastAsia="es-CO"/>
        </w:rPr>
      </w:pPr>
      <w:r w:rsidRPr="00D62E56">
        <w:rPr>
          <w:rFonts w:ascii="Symbol" w:eastAsia="Times New Roman" w:hAnsi="Symbol" w:cs="Arial"/>
          <w:color w:val="000000"/>
          <w:sz w:val="18"/>
          <w:szCs w:val="18"/>
          <w:lang w:eastAsia="es-CO"/>
        </w:rPr>
        <w:t>·</w:t>
      </w:r>
      <w:r w:rsidRPr="00D62E56">
        <w:rPr>
          <w:rFonts w:eastAsia="Times New Roman" w:cs="Times New Roman"/>
          <w:color w:val="000000"/>
          <w:sz w:val="14"/>
          <w:szCs w:val="14"/>
          <w:lang w:eastAsia="es-CO"/>
        </w:rPr>
        <w:t>      </w:t>
      </w:r>
      <w:r w:rsidRPr="00D62E56">
        <w:rPr>
          <w:rFonts w:ascii="Segoe UI" w:eastAsia="Times New Roman" w:hAnsi="Segoe UI" w:cs="Segoe UI"/>
          <w:i/>
          <w:iCs/>
          <w:color w:val="000000"/>
          <w:sz w:val="18"/>
          <w:szCs w:val="18"/>
          <w:lang w:eastAsia="es-CO"/>
        </w:rPr>
        <w:t>Pasados dos (2) meses después de la fecha de vencimiento no se realizó el pago. Tampoco se solicitó la compensación de la retención en la fuente a cargo con un saldo a favor.</w:t>
      </w:r>
    </w:p>
    <w:p w14:paraId="27C6CF70" w14:textId="77777777" w:rsidR="00D62E56" w:rsidRPr="00D62E56" w:rsidRDefault="00D62E56" w:rsidP="00D62E56">
      <w:pPr>
        <w:spacing w:after="0" w:line="240" w:lineRule="auto"/>
        <w:ind w:left="567" w:hanging="283"/>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 </w:t>
      </w:r>
    </w:p>
    <w:p w14:paraId="1110BE01" w14:textId="77777777" w:rsidR="00D62E56" w:rsidRPr="00D62E56" w:rsidRDefault="00D62E56" w:rsidP="00D62E56">
      <w:pPr>
        <w:spacing w:after="0" w:line="240" w:lineRule="auto"/>
        <w:ind w:left="567" w:hanging="283"/>
        <w:jc w:val="both"/>
        <w:rPr>
          <w:rFonts w:ascii="Arial" w:eastAsia="Times New Roman" w:hAnsi="Arial" w:cs="Arial"/>
          <w:color w:val="000000"/>
          <w:sz w:val="18"/>
          <w:szCs w:val="18"/>
          <w:lang w:eastAsia="es-CO"/>
        </w:rPr>
      </w:pPr>
      <w:r w:rsidRPr="00D62E56">
        <w:rPr>
          <w:rFonts w:ascii="Symbol" w:eastAsia="Times New Roman" w:hAnsi="Symbol" w:cs="Arial"/>
          <w:color w:val="000000"/>
          <w:sz w:val="18"/>
          <w:szCs w:val="18"/>
          <w:lang w:eastAsia="es-CO"/>
        </w:rPr>
        <w:t>·</w:t>
      </w:r>
      <w:r w:rsidRPr="00D62E56">
        <w:rPr>
          <w:rFonts w:eastAsia="Times New Roman" w:cs="Times New Roman"/>
          <w:color w:val="000000"/>
          <w:sz w:val="14"/>
          <w:szCs w:val="14"/>
          <w:lang w:eastAsia="es-CO"/>
        </w:rPr>
        <w:t>      </w:t>
      </w:r>
      <w:r w:rsidRPr="00D62E56">
        <w:rPr>
          <w:rFonts w:ascii="Segoe UI" w:eastAsia="Times New Roman" w:hAnsi="Segoe UI" w:cs="Segoe UI"/>
          <w:i/>
          <w:iCs/>
          <w:color w:val="000000"/>
          <w:sz w:val="18"/>
          <w:szCs w:val="18"/>
          <w:lang w:eastAsia="es-CO"/>
        </w:rPr>
        <w:t>Posteriormente, el agente de retención se percata que el monto de la retención del mes de febrero de 2020 era en realidad inferior al informado en la declaración.</w:t>
      </w:r>
    </w:p>
    <w:p w14:paraId="4A55D653" w14:textId="77777777" w:rsidR="00D62E56" w:rsidRPr="00D62E56" w:rsidRDefault="00D62E56" w:rsidP="00D62E56">
      <w:pPr>
        <w:spacing w:after="0" w:line="240" w:lineRule="auto"/>
        <w:ind w:left="567" w:hanging="283"/>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 </w:t>
      </w:r>
    </w:p>
    <w:p w14:paraId="5A0BFD33" w14:textId="77777777" w:rsidR="00D62E56" w:rsidRPr="00D62E56" w:rsidRDefault="00D62E56" w:rsidP="00D62E56">
      <w:pPr>
        <w:spacing w:after="0" w:line="240" w:lineRule="auto"/>
        <w:ind w:left="567" w:hanging="283"/>
        <w:jc w:val="both"/>
        <w:rPr>
          <w:rFonts w:ascii="Arial" w:eastAsia="Times New Roman" w:hAnsi="Arial" w:cs="Arial"/>
          <w:color w:val="000000"/>
          <w:sz w:val="18"/>
          <w:szCs w:val="18"/>
          <w:lang w:eastAsia="es-CO"/>
        </w:rPr>
      </w:pPr>
      <w:r w:rsidRPr="00D62E56">
        <w:rPr>
          <w:rFonts w:ascii="Symbol" w:eastAsia="Times New Roman" w:hAnsi="Symbol" w:cs="Arial"/>
          <w:color w:val="000000"/>
          <w:sz w:val="18"/>
          <w:szCs w:val="18"/>
          <w:lang w:eastAsia="es-CO"/>
        </w:rPr>
        <w:t>·</w:t>
      </w:r>
      <w:r w:rsidRPr="00D62E56">
        <w:rPr>
          <w:rFonts w:eastAsia="Times New Roman" w:cs="Times New Roman"/>
          <w:color w:val="000000"/>
          <w:sz w:val="14"/>
          <w:szCs w:val="14"/>
          <w:lang w:eastAsia="es-CO"/>
        </w:rPr>
        <w:t>      </w:t>
      </w:r>
      <w:r w:rsidRPr="00D62E56">
        <w:rPr>
          <w:rFonts w:ascii="Segoe UI" w:eastAsia="Times New Roman" w:hAnsi="Segoe UI" w:cs="Segoe UI"/>
          <w:i/>
          <w:iCs/>
          <w:color w:val="000000"/>
          <w:sz w:val="18"/>
          <w:szCs w:val="18"/>
          <w:lang w:eastAsia="es-CO"/>
        </w:rPr>
        <w:t>El 12 de diciembre de 2020 se presenta nuevamente la mencionada declaración de retención en la fuente informando el valor correcto y realizando su pago total, además de liquidar la sanción por extemporaneidad y los intereses causados a la fecha.</w:t>
      </w:r>
    </w:p>
    <w:p w14:paraId="18FD7F92"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 </w:t>
      </w:r>
    </w:p>
    <w:p w14:paraId="5013C90C"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Con base en lo anterior, formula unas preguntas las cuales se resolverán cada una a su turno, no sin antes reiterar que a este Despacho no le corresponde pronunciarse sobre situaciones de carácter particular ni prestar asesoría específica:</w:t>
      </w:r>
    </w:p>
    <w:p w14:paraId="2214B65D"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b/>
          <w:bCs/>
          <w:color w:val="000000"/>
          <w:sz w:val="18"/>
          <w:szCs w:val="18"/>
          <w:lang w:eastAsia="es-CO"/>
        </w:rPr>
        <w:t> </w:t>
      </w:r>
    </w:p>
    <w:p w14:paraId="0FA4E1EF" w14:textId="77777777" w:rsidR="00D62E56" w:rsidRPr="00D62E56" w:rsidRDefault="00D62E56" w:rsidP="00D62E56">
      <w:pPr>
        <w:spacing w:after="0" w:line="240" w:lineRule="auto"/>
        <w:ind w:left="284"/>
        <w:jc w:val="both"/>
        <w:rPr>
          <w:rFonts w:ascii="Arial" w:eastAsia="Times New Roman" w:hAnsi="Arial" w:cs="Arial"/>
          <w:color w:val="000000"/>
          <w:sz w:val="18"/>
          <w:szCs w:val="18"/>
          <w:lang w:eastAsia="es-CO"/>
        </w:rPr>
      </w:pPr>
      <w:r w:rsidRPr="00D62E56">
        <w:rPr>
          <w:rFonts w:ascii="Segoe UI" w:eastAsia="Times New Roman" w:hAnsi="Segoe UI" w:cs="Segoe UI"/>
          <w:b/>
          <w:bCs/>
          <w:color w:val="000000"/>
          <w:sz w:val="18"/>
          <w:szCs w:val="18"/>
          <w:lang w:eastAsia="es-CO"/>
        </w:rPr>
        <w:t>1. A la luz del </w:t>
      </w:r>
      <w:hyperlink r:id="rId5" w:tooltip="Estatuto Tributario CETA" w:history="1">
        <w:r w:rsidRPr="00D62E56">
          <w:rPr>
            <w:rFonts w:ascii="Segoe UI" w:eastAsia="Times New Roman" w:hAnsi="Segoe UI" w:cs="Segoe UI"/>
            <w:b/>
            <w:bCs/>
            <w:color w:val="0089E1"/>
            <w:sz w:val="18"/>
            <w:szCs w:val="18"/>
            <w:lang w:eastAsia="es-CO"/>
          </w:rPr>
          <w:t>artículo 580-1</w:t>
        </w:r>
      </w:hyperlink>
      <w:r w:rsidRPr="00D62E56">
        <w:rPr>
          <w:rFonts w:ascii="Segoe UI" w:eastAsia="Times New Roman" w:hAnsi="Segoe UI" w:cs="Segoe UI"/>
          <w:b/>
          <w:bCs/>
          <w:color w:val="000000"/>
          <w:sz w:val="18"/>
          <w:szCs w:val="18"/>
          <w:lang w:eastAsia="es-CO"/>
        </w:rPr>
        <w:t> del Estatuto Tributario ¿la declaración de retención en la fuente presentada el 12 de diciembre de 2020 es válida y eficaz? ¿produce efectos legales para el agente de retención?</w:t>
      </w:r>
    </w:p>
    <w:p w14:paraId="437C40A0"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 </w:t>
      </w:r>
    </w:p>
    <w:p w14:paraId="10C819D0"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El </w:t>
      </w:r>
      <w:hyperlink r:id="rId6" w:tooltip="Estatuto Tributario CETA" w:history="1">
        <w:r w:rsidRPr="00D62E56">
          <w:rPr>
            <w:rFonts w:ascii="Segoe UI" w:eastAsia="Times New Roman" w:hAnsi="Segoe UI" w:cs="Segoe UI"/>
            <w:color w:val="0089E1"/>
            <w:sz w:val="18"/>
            <w:szCs w:val="18"/>
            <w:lang w:eastAsia="es-CO"/>
          </w:rPr>
          <w:t>artículo 580-1</w:t>
        </w:r>
      </w:hyperlink>
      <w:r w:rsidRPr="00D62E56">
        <w:rPr>
          <w:rFonts w:ascii="Segoe UI" w:eastAsia="Times New Roman" w:hAnsi="Segoe UI" w:cs="Segoe UI"/>
          <w:color w:val="000000"/>
          <w:sz w:val="18"/>
          <w:szCs w:val="18"/>
          <w:lang w:eastAsia="es-CO"/>
        </w:rPr>
        <w:t> del Estatuto Tributario señala en su inciso 1° que </w:t>
      </w:r>
      <w:r w:rsidRPr="00D62E56">
        <w:rPr>
          <w:rFonts w:ascii="Segoe UI" w:eastAsia="Times New Roman" w:hAnsi="Segoe UI" w:cs="Segoe UI"/>
          <w:i/>
          <w:iCs/>
          <w:color w:val="000000"/>
          <w:sz w:val="18"/>
          <w:szCs w:val="18"/>
          <w:lang w:eastAsia="es-CO"/>
        </w:rPr>
        <w:t>"Las declaraciones de retención en la fuente presentadas </w:t>
      </w:r>
      <w:r w:rsidRPr="00D62E56">
        <w:rPr>
          <w:rFonts w:ascii="Segoe UI" w:eastAsia="Times New Roman" w:hAnsi="Segoe UI" w:cs="Segoe UI"/>
          <w:i/>
          <w:iCs/>
          <w:color w:val="000000"/>
          <w:sz w:val="18"/>
          <w:szCs w:val="18"/>
          <w:u w:val="single"/>
          <w:lang w:eastAsia="es-CO"/>
        </w:rPr>
        <w:t>sin pago total no producirán efecto legal alguno</w:t>
      </w:r>
      <w:r w:rsidRPr="00D62E56">
        <w:rPr>
          <w:rFonts w:ascii="Segoe UI" w:eastAsia="Times New Roman" w:hAnsi="Segoe UI" w:cs="Segoe UI"/>
          <w:i/>
          <w:iCs/>
          <w:color w:val="000000"/>
          <w:sz w:val="18"/>
          <w:szCs w:val="18"/>
          <w:lang w:eastAsia="es-CO"/>
        </w:rPr>
        <w:t>, sin necesidad de acto administrativo que así lo declare" </w:t>
      </w:r>
      <w:r w:rsidRPr="00D62E56">
        <w:rPr>
          <w:rFonts w:ascii="Segoe UI" w:eastAsia="Times New Roman" w:hAnsi="Segoe UI" w:cs="Segoe UI"/>
          <w:color w:val="000000"/>
          <w:sz w:val="18"/>
          <w:szCs w:val="18"/>
          <w:lang w:eastAsia="es-CO"/>
        </w:rPr>
        <w:t>(subrayado fuera del texto original).</w:t>
      </w:r>
    </w:p>
    <w:p w14:paraId="6792F250"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 </w:t>
      </w:r>
    </w:p>
    <w:p w14:paraId="0B66D848"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Por ende, ya que para efectos del </w:t>
      </w:r>
      <w:hyperlink r:id="rId7" w:tooltip="Estatuto Tributario CETA" w:history="1">
        <w:r w:rsidRPr="00D62E56">
          <w:rPr>
            <w:rFonts w:ascii="Segoe UI" w:eastAsia="Times New Roman" w:hAnsi="Segoe UI" w:cs="Segoe UI"/>
            <w:color w:val="0089E1"/>
            <w:sz w:val="18"/>
            <w:szCs w:val="18"/>
            <w:lang w:eastAsia="es-CO"/>
          </w:rPr>
          <w:t>artículo 580-1</w:t>
        </w:r>
      </w:hyperlink>
      <w:r w:rsidRPr="00D62E56">
        <w:rPr>
          <w:rFonts w:ascii="Segoe UI" w:eastAsia="Times New Roman" w:hAnsi="Segoe UI" w:cs="Segoe UI"/>
          <w:color w:val="000000"/>
          <w:sz w:val="18"/>
          <w:szCs w:val="18"/>
          <w:lang w:eastAsia="es-CO"/>
        </w:rPr>
        <w:t> </w:t>
      </w:r>
      <w:proofErr w:type="spellStart"/>
      <w:r w:rsidRPr="00D62E56">
        <w:rPr>
          <w:rFonts w:ascii="Segoe UI" w:eastAsia="Times New Roman" w:hAnsi="Segoe UI" w:cs="Segoe UI"/>
          <w:i/>
          <w:iCs/>
          <w:color w:val="000000"/>
          <w:sz w:val="18"/>
          <w:szCs w:val="18"/>
          <w:lang w:eastAsia="es-CO"/>
        </w:rPr>
        <w:t>ibídem</w:t>
      </w:r>
      <w:proofErr w:type="spellEnd"/>
      <w:r w:rsidRPr="00D62E56">
        <w:rPr>
          <w:rFonts w:ascii="Segoe UI" w:eastAsia="Times New Roman" w:hAnsi="Segoe UI" w:cs="Segoe UI"/>
          <w:i/>
          <w:iCs/>
          <w:color w:val="000000"/>
          <w:sz w:val="18"/>
          <w:szCs w:val="18"/>
          <w:lang w:eastAsia="es-CO"/>
        </w:rPr>
        <w:t> </w:t>
      </w:r>
      <w:r w:rsidRPr="00D62E56">
        <w:rPr>
          <w:rFonts w:ascii="Segoe UI" w:eastAsia="Times New Roman" w:hAnsi="Segoe UI" w:cs="Segoe UI"/>
          <w:color w:val="000000"/>
          <w:sz w:val="18"/>
          <w:szCs w:val="18"/>
          <w:lang w:eastAsia="es-CO"/>
        </w:rPr>
        <w:t>la eficacia de la declaración de retención en la fuente se sujeta a su pago total, es de colegir que, en la hipótesis planteada, la segunda declaración presentada extemporáneamente y </w:t>
      </w:r>
      <w:r w:rsidRPr="00D62E56">
        <w:rPr>
          <w:rFonts w:ascii="Segoe UI" w:eastAsia="Times New Roman" w:hAnsi="Segoe UI" w:cs="Segoe UI"/>
          <w:color w:val="000000"/>
          <w:sz w:val="18"/>
          <w:szCs w:val="18"/>
          <w:u w:val="single"/>
          <w:lang w:eastAsia="es-CO"/>
        </w:rPr>
        <w:t>con pago total</w:t>
      </w:r>
      <w:r w:rsidRPr="00D62E56">
        <w:rPr>
          <w:rFonts w:ascii="Segoe UI" w:eastAsia="Times New Roman" w:hAnsi="Segoe UI" w:cs="Segoe UI"/>
          <w:color w:val="000000"/>
          <w:sz w:val="18"/>
          <w:szCs w:val="18"/>
          <w:lang w:eastAsia="es-CO"/>
        </w:rPr>
        <w:t> el 12 de diciembre de 2020, en principio, es válida y produce efectos legales.</w:t>
      </w:r>
    </w:p>
    <w:p w14:paraId="0384073F"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b/>
          <w:bCs/>
          <w:color w:val="000000"/>
          <w:sz w:val="18"/>
          <w:szCs w:val="18"/>
          <w:lang w:eastAsia="es-CO"/>
        </w:rPr>
        <w:t> </w:t>
      </w:r>
    </w:p>
    <w:p w14:paraId="7B169B21" w14:textId="77777777" w:rsidR="00D62E56" w:rsidRPr="00D62E56" w:rsidRDefault="00D62E56" w:rsidP="00D62E56">
      <w:pPr>
        <w:spacing w:after="0" w:line="240" w:lineRule="auto"/>
        <w:ind w:left="284"/>
        <w:jc w:val="both"/>
        <w:rPr>
          <w:rFonts w:ascii="Arial" w:eastAsia="Times New Roman" w:hAnsi="Arial" w:cs="Arial"/>
          <w:color w:val="000000"/>
          <w:sz w:val="18"/>
          <w:szCs w:val="18"/>
          <w:lang w:eastAsia="es-CO"/>
        </w:rPr>
      </w:pPr>
      <w:r w:rsidRPr="00D62E56">
        <w:rPr>
          <w:rFonts w:ascii="Segoe UI" w:eastAsia="Times New Roman" w:hAnsi="Segoe UI" w:cs="Segoe UI"/>
          <w:b/>
          <w:bCs/>
          <w:color w:val="000000"/>
          <w:sz w:val="18"/>
          <w:szCs w:val="18"/>
          <w:lang w:eastAsia="es-CO"/>
        </w:rPr>
        <w:t>2. Una vez presentada extemporáneamente la declaración de retención en la fuente el 12 de diciembre de 2020 ¿qué ocurre con la declaración presentada inicialmente? ¿la Administración Tributaria puede iniciar un proceso de cobro coactivo con base en la misma?</w:t>
      </w:r>
    </w:p>
    <w:p w14:paraId="2D4A3760"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 </w:t>
      </w:r>
    </w:p>
    <w:p w14:paraId="133B376B"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El inciso 5° del </w:t>
      </w:r>
      <w:hyperlink r:id="rId8" w:tooltip="Estatuto Tributario CETA" w:history="1">
        <w:r w:rsidRPr="00D62E56">
          <w:rPr>
            <w:rFonts w:ascii="Segoe UI" w:eastAsia="Times New Roman" w:hAnsi="Segoe UI" w:cs="Segoe UI"/>
            <w:color w:val="0089E1"/>
            <w:sz w:val="18"/>
            <w:szCs w:val="18"/>
            <w:lang w:eastAsia="es-CO"/>
          </w:rPr>
          <w:t>artículo 580-1</w:t>
        </w:r>
      </w:hyperlink>
      <w:r w:rsidRPr="00D62E56">
        <w:rPr>
          <w:rFonts w:ascii="Segoe UI" w:eastAsia="Times New Roman" w:hAnsi="Segoe UI" w:cs="Segoe UI"/>
          <w:color w:val="000000"/>
          <w:sz w:val="18"/>
          <w:szCs w:val="18"/>
          <w:lang w:eastAsia="es-CO"/>
        </w:rPr>
        <w:t> </w:t>
      </w:r>
      <w:proofErr w:type="spellStart"/>
      <w:r w:rsidRPr="00D62E56">
        <w:rPr>
          <w:rFonts w:ascii="Segoe UI" w:eastAsia="Times New Roman" w:hAnsi="Segoe UI" w:cs="Segoe UI"/>
          <w:i/>
          <w:iCs/>
          <w:color w:val="000000"/>
          <w:sz w:val="18"/>
          <w:szCs w:val="18"/>
          <w:lang w:eastAsia="es-CO"/>
        </w:rPr>
        <w:t>ibídem</w:t>
      </w:r>
      <w:proofErr w:type="spellEnd"/>
      <w:r w:rsidRPr="00D62E56">
        <w:rPr>
          <w:rFonts w:ascii="Segoe UI" w:eastAsia="Times New Roman" w:hAnsi="Segoe UI" w:cs="Segoe UI"/>
          <w:i/>
          <w:iCs/>
          <w:color w:val="000000"/>
          <w:sz w:val="18"/>
          <w:szCs w:val="18"/>
          <w:lang w:eastAsia="es-CO"/>
        </w:rPr>
        <w:t> </w:t>
      </w:r>
      <w:r w:rsidRPr="00D62E56">
        <w:rPr>
          <w:rFonts w:ascii="Segoe UI" w:eastAsia="Times New Roman" w:hAnsi="Segoe UI" w:cs="Segoe UI"/>
          <w:color w:val="000000"/>
          <w:sz w:val="18"/>
          <w:szCs w:val="18"/>
          <w:lang w:eastAsia="es-CO"/>
        </w:rPr>
        <w:t>señala:</w:t>
      </w:r>
    </w:p>
    <w:p w14:paraId="61C9B9AB"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i/>
          <w:iCs/>
          <w:color w:val="000000"/>
          <w:sz w:val="18"/>
          <w:szCs w:val="18"/>
          <w:lang w:eastAsia="es-CO"/>
        </w:rPr>
        <w:t> </w:t>
      </w:r>
    </w:p>
    <w:p w14:paraId="12E4BEFF" w14:textId="77777777" w:rsidR="00D62E56" w:rsidRPr="00D62E56" w:rsidRDefault="00D62E56" w:rsidP="00D62E56">
      <w:pPr>
        <w:spacing w:after="0" w:line="240" w:lineRule="auto"/>
        <w:ind w:left="284"/>
        <w:jc w:val="both"/>
        <w:rPr>
          <w:rFonts w:ascii="Arial" w:eastAsia="Times New Roman" w:hAnsi="Arial" w:cs="Arial"/>
          <w:color w:val="000000"/>
          <w:sz w:val="18"/>
          <w:szCs w:val="18"/>
          <w:lang w:eastAsia="es-CO"/>
        </w:rPr>
      </w:pPr>
      <w:r w:rsidRPr="00D62E56">
        <w:rPr>
          <w:rFonts w:ascii="Segoe UI" w:eastAsia="Times New Roman" w:hAnsi="Segoe UI" w:cs="Segoe UI"/>
          <w:i/>
          <w:iCs/>
          <w:color w:val="000000"/>
          <w:sz w:val="18"/>
          <w:szCs w:val="18"/>
          <w:lang w:eastAsia="es-CO"/>
        </w:rPr>
        <w:t>"(...) </w:t>
      </w:r>
      <w:r w:rsidRPr="00D62E56">
        <w:rPr>
          <w:rFonts w:ascii="Segoe UI" w:eastAsia="Times New Roman" w:hAnsi="Segoe UI" w:cs="Segoe UI"/>
          <w:i/>
          <w:iCs/>
          <w:color w:val="000000"/>
          <w:sz w:val="18"/>
          <w:szCs w:val="18"/>
          <w:u w:val="single"/>
          <w:lang w:eastAsia="es-CO"/>
        </w:rPr>
        <w:t>mientras el contribuyente no presente nuevamente la declaración de retención en la fuente con el pago respectivo</w:t>
      </w:r>
      <w:r w:rsidRPr="00D62E56">
        <w:rPr>
          <w:rFonts w:ascii="Segoe UI" w:eastAsia="Times New Roman" w:hAnsi="Segoe UI" w:cs="Segoe UI"/>
          <w:i/>
          <w:iCs/>
          <w:color w:val="000000"/>
          <w:sz w:val="18"/>
          <w:szCs w:val="18"/>
          <w:lang w:eastAsia="es-CO"/>
        </w:rPr>
        <w:t>, la declaración inicialmente presentada se entiende como documento que reconoce una obligación clara, expresa y exigible que podrá ser utilizado por la Administración Tributaria en los procesos de cobro coactivo, aun cuando en el sistema la declaración tenga una marca de ineficaz para el agente retenedor (...)" </w:t>
      </w:r>
      <w:r w:rsidRPr="00D62E56">
        <w:rPr>
          <w:rFonts w:ascii="Segoe UI" w:eastAsia="Times New Roman" w:hAnsi="Segoe UI" w:cs="Segoe UI"/>
          <w:color w:val="000000"/>
          <w:sz w:val="18"/>
          <w:szCs w:val="18"/>
          <w:lang w:eastAsia="es-CO"/>
        </w:rPr>
        <w:t>(Subrayado fuera del texto original).</w:t>
      </w:r>
    </w:p>
    <w:p w14:paraId="6C80095C"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 </w:t>
      </w:r>
    </w:p>
    <w:p w14:paraId="06F40EA1"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Así, tal y como se desprende del inciso 5° </w:t>
      </w:r>
      <w:proofErr w:type="spellStart"/>
      <w:r w:rsidRPr="00D62E56">
        <w:rPr>
          <w:rFonts w:ascii="Segoe UI" w:eastAsia="Times New Roman" w:hAnsi="Segoe UI" w:cs="Segoe UI"/>
          <w:i/>
          <w:iCs/>
          <w:color w:val="000000"/>
          <w:sz w:val="18"/>
          <w:szCs w:val="18"/>
          <w:lang w:eastAsia="es-CO"/>
        </w:rPr>
        <w:t>ibídem</w:t>
      </w:r>
      <w:proofErr w:type="spellEnd"/>
      <w:r w:rsidRPr="00D62E56">
        <w:rPr>
          <w:rFonts w:ascii="Segoe UI" w:eastAsia="Times New Roman" w:hAnsi="Segoe UI" w:cs="Segoe UI"/>
          <w:color w:val="000000"/>
          <w:sz w:val="18"/>
          <w:szCs w:val="18"/>
          <w:lang w:eastAsia="es-CO"/>
        </w:rPr>
        <w:t xml:space="preserve">, la Administración Tributaria no podrá iniciar un proceso de cobro coactivo sobre la obligación reconocida en la declaración de retención en la fuente inicialmente presentada (el 15 de marzo de 2020, según la hipótesis planteada) y que es ineficaz, una vez sea presentada extemporáneamente (el 12 de </w:t>
      </w:r>
      <w:r w:rsidRPr="00D62E56">
        <w:rPr>
          <w:rFonts w:ascii="Segoe UI" w:eastAsia="Times New Roman" w:hAnsi="Segoe UI" w:cs="Segoe UI"/>
          <w:color w:val="000000"/>
          <w:sz w:val="18"/>
          <w:szCs w:val="18"/>
          <w:lang w:eastAsia="es-CO"/>
        </w:rPr>
        <w:lastRenderedPageBreak/>
        <w:t>diciembre de 2020, según la hipótesis planteada) la declaración de retención en la fuente </w:t>
      </w:r>
      <w:r w:rsidRPr="00D62E56">
        <w:rPr>
          <w:rFonts w:ascii="Segoe UI" w:eastAsia="Times New Roman" w:hAnsi="Segoe UI" w:cs="Segoe UI"/>
          <w:color w:val="000000"/>
          <w:sz w:val="18"/>
          <w:szCs w:val="18"/>
          <w:u w:val="single"/>
          <w:lang w:eastAsia="es-CO"/>
        </w:rPr>
        <w:t>con pago total</w:t>
      </w:r>
      <w:r w:rsidRPr="00D62E56">
        <w:rPr>
          <w:rFonts w:ascii="Segoe UI" w:eastAsia="Times New Roman" w:hAnsi="Segoe UI" w:cs="Segoe UI"/>
          <w:color w:val="000000"/>
          <w:sz w:val="18"/>
          <w:szCs w:val="18"/>
          <w:lang w:eastAsia="es-CO"/>
        </w:rPr>
        <w:t>. Nótese que el pago total de la segunda declaración deberá incluir la totalidad de la retención debida, así como la sanción y los intereses moratorios correspondientes.</w:t>
      </w:r>
    </w:p>
    <w:p w14:paraId="5BE1E1DF"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b/>
          <w:bCs/>
          <w:color w:val="000000"/>
          <w:sz w:val="18"/>
          <w:szCs w:val="18"/>
          <w:lang w:eastAsia="es-CO"/>
        </w:rPr>
        <w:t> </w:t>
      </w:r>
    </w:p>
    <w:p w14:paraId="03A30860" w14:textId="77777777" w:rsidR="00D62E56" w:rsidRPr="00D62E56" w:rsidRDefault="00D62E56" w:rsidP="00D62E56">
      <w:pPr>
        <w:spacing w:after="0" w:line="240" w:lineRule="auto"/>
        <w:ind w:left="284"/>
        <w:jc w:val="both"/>
        <w:rPr>
          <w:rFonts w:ascii="Arial" w:eastAsia="Times New Roman" w:hAnsi="Arial" w:cs="Arial"/>
          <w:color w:val="000000"/>
          <w:sz w:val="18"/>
          <w:szCs w:val="18"/>
          <w:lang w:eastAsia="es-CO"/>
        </w:rPr>
      </w:pPr>
      <w:r w:rsidRPr="00D62E56">
        <w:rPr>
          <w:rFonts w:ascii="Segoe UI" w:eastAsia="Times New Roman" w:hAnsi="Segoe UI" w:cs="Segoe UI"/>
          <w:b/>
          <w:bCs/>
          <w:color w:val="000000"/>
          <w:sz w:val="18"/>
          <w:szCs w:val="18"/>
          <w:lang w:eastAsia="es-CO"/>
        </w:rPr>
        <w:t>3. ¿Es posible corregir una declaración de retención en la fuente ineficaz?</w:t>
      </w:r>
    </w:p>
    <w:p w14:paraId="2084EE9E"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 </w:t>
      </w:r>
    </w:p>
    <w:p w14:paraId="26C2EF87"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No es posible corregir una declaración de retención en la fuente ineficaz en los términos del </w:t>
      </w:r>
      <w:hyperlink r:id="rId9" w:tooltip="Estatuto Tributario CETA" w:history="1">
        <w:r w:rsidRPr="00D62E56">
          <w:rPr>
            <w:rFonts w:ascii="Segoe UI" w:eastAsia="Times New Roman" w:hAnsi="Segoe UI" w:cs="Segoe UI"/>
            <w:color w:val="0089E1"/>
            <w:sz w:val="18"/>
            <w:szCs w:val="18"/>
            <w:lang w:eastAsia="es-CO"/>
          </w:rPr>
          <w:t>artículo 580-1</w:t>
        </w:r>
      </w:hyperlink>
      <w:r w:rsidRPr="00D62E56">
        <w:rPr>
          <w:rFonts w:ascii="Segoe UI" w:eastAsia="Times New Roman" w:hAnsi="Segoe UI" w:cs="Segoe UI"/>
          <w:color w:val="000000"/>
          <w:sz w:val="18"/>
          <w:szCs w:val="18"/>
          <w:lang w:eastAsia="es-CO"/>
        </w:rPr>
        <w:t xml:space="preserve"> del Estatuto Tributario. Esto pues la ineficacia supone que la declaración no ha producido efecto legal alguno. En este sentido, cualquier enmienda que se pretenda realizar a los valores inicialmente consignados exige que se presente nuevamente la referida declaración, liquidando la respectiva sanción por extemporaneidad y pagando la retención y los intereses moratorios causados, so pena de que se incurra nuevamente en el fenómeno de la ineficacia. Esto sin perjuicio de lo manifestado en el Oficio </w:t>
      </w:r>
      <w:proofErr w:type="spellStart"/>
      <w:r w:rsidRPr="00D62E56">
        <w:rPr>
          <w:rFonts w:ascii="Segoe UI" w:eastAsia="Times New Roman" w:hAnsi="Segoe UI" w:cs="Segoe UI"/>
          <w:color w:val="000000"/>
          <w:sz w:val="18"/>
          <w:szCs w:val="18"/>
          <w:lang w:eastAsia="es-CO"/>
        </w:rPr>
        <w:t>N°</w:t>
      </w:r>
      <w:proofErr w:type="spellEnd"/>
      <w:r w:rsidRPr="00D62E56">
        <w:rPr>
          <w:rFonts w:ascii="Segoe UI" w:eastAsia="Times New Roman" w:hAnsi="Segoe UI" w:cs="Segoe UI"/>
          <w:color w:val="000000"/>
          <w:sz w:val="18"/>
          <w:szCs w:val="18"/>
          <w:lang w:eastAsia="es-CO"/>
        </w:rPr>
        <w:t xml:space="preserve"> 910619 del 14 de diciembre de 2020, el cual se anexa para conocimiento de la peticionaria.</w:t>
      </w:r>
    </w:p>
    <w:p w14:paraId="1F6BD680"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 </w:t>
      </w:r>
    </w:p>
    <w:p w14:paraId="7A8EA3F8"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Atentamente,</w:t>
      </w:r>
    </w:p>
    <w:p w14:paraId="4D355E99"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b/>
          <w:bCs/>
          <w:color w:val="000000"/>
          <w:sz w:val="18"/>
          <w:szCs w:val="18"/>
          <w:lang w:eastAsia="es-CO"/>
        </w:rPr>
        <w:t> </w:t>
      </w:r>
    </w:p>
    <w:p w14:paraId="137AF704"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b/>
          <w:bCs/>
          <w:color w:val="000000"/>
          <w:sz w:val="18"/>
          <w:szCs w:val="18"/>
          <w:lang w:eastAsia="es-CO"/>
        </w:rPr>
        <w:t> </w:t>
      </w:r>
    </w:p>
    <w:p w14:paraId="6F63095A"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b/>
          <w:bCs/>
          <w:color w:val="000000"/>
          <w:sz w:val="18"/>
          <w:szCs w:val="18"/>
          <w:lang w:eastAsia="es-CO"/>
        </w:rPr>
        <w:t>NICOLÁS BERNAL ABELLA</w:t>
      </w:r>
    </w:p>
    <w:p w14:paraId="456AA4AD"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Subdirector de Gestión Normativa y Doctrina (E)</w:t>
      </w:r>
    </w:p>
    <w:p w14:paraId="273C58BE"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Dirección de Gestión Jurídica</w:t>
      </w:r>
    </w:p>
    <w:p w14:paraId="512526F9" w14:textId="77777777" w:rsidR="00D62E56" w:rsidRPr="00D62E56" w:rsidRDefault="00D62E56" w:rsidP="00D62E56">
      <w:pPr>
        <w:spacing w:after="0" w:line="240" w:lineRule="auto"/>
        <w:jc w:val="both"/>
        <w:rPr>
          <w:rFonts w:ascii="Arial" w:eastAsia="Times New Roman" w:hAnsi="Arial" w:cs="Arial"/>
          <w:color w:val="000000"/>
          <w:sz w:val="18"/>
          <w:szCs w:val="18"/>
          <w:lang w:eastAsia="es-CO"/>
        </w:rPr>
      </w:pPr>
      <w:r w:rsidRPr="00D62E56">
        <w:rPr>
          <w:rFonts w:ascii="Segoe UI" w:eastAsia="Times New Roman" w:hAnsi="Segoe UI" w:cs="Segoe UI"/>
          <w:color w:val="000000"/>
          <w:sz w:val="18"/>
          <w:szCs w:val="18"/>
          <w:lang w:eastAsia="es-CO"/>
        </w:rPr>
        <w:t>UAE-DIAN</w:t>
      </w:r>
    </w:p>
    <w:p w14:paraId="31B443ED"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56"/>
    <w:rsid w:val="000F3837"/>
    <w:rsid w:val="001E311E"/>
    <w:rsid w:val="00434AE6"/>
    <w:rsid w:val="007F5CC8"/>
    <w:rsid w:val="008779BE"/>
    <w:rsid w:val="00C07C11"/>
    <w:rsid w:val="00D62E5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340C"/>
  <w15:chartTrackingRefBased/>
  <w15:docId w15:val="{E346E39E-A995-482D-BFDC-FF858557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9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686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268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26860" TargetMode="External"/><Relationship Id="rId11" Type="http://schemas.openxmlformats.org/officeDocument/2006/relationships/theme" Target="theme/theme1.xml"/><Relationship Id="rId5" Type="http://schemas.openxmlformats.org/officeDocument/2006/relationships/hyperlink" Target="https://www.ceta.org.co/html/vista_de_un_articulo.asp?Norma=26860" TargetMode="External"/><Relationship Id="rId10" Type="http://schemas.openxmlformats.org/officeDocument/2006/relationships/fontTable" Target="fontTable.xml"/><Relationship Id="rId4" Type="http://schemas.openxmlformats.org/officeDocument/2006/relationships/hyperlink" Target="https://www.ceta.org.co/html/vista_de_un_articulo.asp?Norma=26860" TargetMode="External"/><Relationship Id="rId9" Type="http://schemas.openxmlformats.org/officeDocument/2006/relationships/hyperlink" Target="https://www.ceta.org.co/html/vista_de_un_articulo.asp?Norma=268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895</Words>
  <Characters>4924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2021-07-30T13:47:00Z</dcterms:created>
  <dcterms:modified xsi:type="dcterms:W3CDTF">2021-07-30T14:00:00Z</dcterms:modified>
</cp:coreProperties>
</file>