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68BF" w14:textId="77777777" w:rsidR="000D7F49" w:rsidRPr="000D7F49" w:rsidRDefault="000D7F49" w:rsidP="004F3CB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0D7F49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0D7F49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1522 [907487]</w:t>
      </w:r>
    </w:p>
    <w:p w14:paraId="66E56078" w14:textId="77777777" w:rsidR="000D7F49" w:rsidRPr="000D7F49" w:rsidRDefault="000D7F49" w:rsidP="004F3CB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26-11-2020</w:t>
      </w:r>
    </w:p>
    <w:p w14:paraId="08B2C9D1" w14:textId="77777777" w:rsidR="000D7F49" w:rsidRPr="000D7F49" w:rsidRDefault="000D7F49" w:rsidP="004F3CB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4DF511D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DB97649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EFBB5EB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14:paraId="797EEBAF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100208221-1522</w:t>
      </w:r>
    </w:p>
    <w:p w14:paraId="1524875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14:paraId="35681A40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71"/>
        <w:gridCol w:w="271"/>
        <w:gridCol w:w="5625"/>
      </w:tblGrid>
      <w:tr w:rsidR="000D7F49" w:rsidRPr="000D7F49" w14:paraId="651D8F43" w14:textId="77777777" w:rsidTr="000D7F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CB55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8405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B5AB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32B8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Impuesto sobre la renta y complementarios</w:t>
            </w:r>
          </w:p>
        </w:tc>
      </w:tr>
      <w:tr w:rsidR="000D7F49" w:rsidRPr="000D7F49" w14:paraId="0ECF1948" w14:textId="77777777" w:rsidTr="000D7F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F60D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1C1A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E0F3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730A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Inversión Extranjera – Cambio de Titular</w:t>
            </w:r>
          </w:p>
        </w:tc>
      </w:tr>
      <w:tr w:rsidR="000D7F49" w:rsidRPr="000D7F49" w14:paraId="230F5A32" w14:textId="77777777" w:rsidTr="000D7F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A00B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AB60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5280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BD0F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1.6.1.13.1.1 y 1.6.1.13.2.19 del Decreto 1625 de 2016</w:t>
            </w:r>
          </w:p>
          <w:p w14:paraId="53DACA01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 2° de la Resolución DIAN No. 000090 de 2019</w:t>
            </w:r>
          </w:p>
          <w:p w14:paraId="0B84753D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Oficio DIAN </w:t>
            </w:r>
            <w:proofErr w:type="spellStart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N°</w:t>
            </w:r>
            <w:proofErr w:type="spellEnd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061421 de 2012</w:t>
            </w:r>
          </w:p>
          <w:p w14:paraId="739255B6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Oficio DIAN </w:t>
            </w:r>
            <w:proofErr w:type="spellStart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N°</w:t>
            </w:r>
            <w:proofErr w:type="spellEnd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000741 de 2018</w:t>
            </w:r>
          </w:p>
          <w:p w14:paraId="4FEF1BEE" w14:textId="77777777" w:rsidR="000D7F49" w:rsidRPr="000D7F49" w:rsidRDefault="000D7F49" w:rsidP="004F3CB9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Oficio DIAN </w:t>
            </w:r>
            <w:proofErr w:type="spellStart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N°</w:t>
            </w:r>
            <w:proofErr w:type="spellEnd"/>
            <w:r w:rsidRPr="000D7F49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006477 de 2019</w:t>
            </w:r>
          </w:p>
        </w:tc>
      </w:tr>
    </w:tbl>
    <w:p w14:paraId="1F03F6C0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61DDB45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271D6C1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saludo.</w:t>
      </w:r>
    </w:p>
    <w:p w14:paraId="1448B183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3CEAAC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A79A8D8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84F548A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Mediante el radicado de la referencia, la peticionaria reitera la consulta realizada el 28 de agosto de la presente anualidad, radicada con </w:t>
      </w:r>
      <w:proofErr w:type="spellStart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100121256, por cuanto en su parecer no fue atendida de forma concreta por parte de la Coordinación de Relatoría de esta Subdirección. Dicha consulta consistía en lo siguiente:</w:t>
      </w:r>
    </w:p>
    <w:p w14:paraId="766B0573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2BD0C62" w14:textId="77777777" w:rsidR="000D7F49" w:rsidRPr="000D7F49" w:rsidRDefault="000D7F49" w:rsidP="004F3CB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“Por favor confirmar nuestro entendimiento que, en el evento en que una sociedad extranjera aporte en especie a una sociedad colombiana las acciones que posee de otra sociedad colombiana, cumpliendo las reglas del </w:t>
      </w:r>
      <w:hyperlink r:id="rId4" w:tooltip="Estatuto Tributario CETA" w:history="1">
        <w:r w:rsidRPr="000D7F49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u w:val="single"/>
            <w:lang w:eastAsia="es-CO"/>
          </w:rPr>
          <w:t>artículo 319</w:t>
        </w:r>
      </w:hyperlink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Tributario, es decir sin que se considere que se dio una enajenación,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no es necesario que la sociedad extranjera presente ante la DIAN la declaración de renta correspondiente a la operación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2990CBF7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2ED9DB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particular, las consideraciones de este Despacho son las siguientes:</w:t>
      </w:r>
    </w:p>
    <w:p w14:paraId="60C793C6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37CF229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artículo 1.6.1.13.1.1 del Decreto Único Reglamentario 1625 de 2016 – que trata sobre el registro del cambio de titular de la inversión extranjera ante el Banco de la República – dispone en su inciso 2° que, para estos efectos,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“el cambio de titular de la inversión extranjera comprende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todos los actos que implican la transferencia de la titularidad de los activos fijos en que está representada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, ya sean acciones o aportes en sociedades nacionales, u otros activos poseídos 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lastRenderedPageBreak/>
        <w:t>en el país por extranjeros sin residencia o domicilio en el mismo, incluyendo las transferencias que se realicen a los nacionales”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4B6309ED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180ACAE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 su vez, el artículo 1.6.1.13.2.19 </w:t>
      </w:r>
      <w:proofErr w:type="spellStart"/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señala que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“La presentación de la ‘Declaración de renta por cambio de titularidad de la inversión extranjera’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será obligatoria por cada operación, aún en el evento en que no se genere impuesto a cargo por la respectiva transacción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306D520C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CF17118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el mismo sentido, el artículo 2° de la Resolución DIAN No. 000090 de 2019 – por la cual se habilita el formulario y se establece el procedimiento para la presentación de la declaración de renta por cambio de la titularidad de la inversión extranjera – establece, entre otras cosas, que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“La presentación de la declaración de cambio de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titularidad será obligatoria, aún en el evento en que no se genere impuesto a cargo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por la respectiva transacción”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058CA4A7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F9542C0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Por su parte, mediante Oficio </w:t>
      </w:r>
      <w:proofErr w:type="spellStart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061421 del 28 de septiembre de 2012, la Dirección de Gestión Jurídica manifestó en torno a la materia consultada:</w:t>
      </w:r>
    </w:p>
    <w:p w14:paraId="1C2EC6C6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498C59B2" w14:textId="77777777" w:rsidR="000D7F49" w:rsidRPr="000D7F49" w:rsidRDefault="000D7F49" w:rsidP="004F3CB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“(...) para efectos fiscales,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es relevante que el acto implique cambio en la titularidad del dominio del activo o activos en que está representada la inversión extranjera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 A título de ejemplo se citan los siguientes actos:</w:t>
      </w:r>
    </w:p>
    <w:p w14:paraId="2859CB3F" w14:textId="77777777" w:rsidR="000D7F49" w:rsidRPr="000D7F49" w:rsidRDefault="000D7F49" w:rsidP="004F3CB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17D6F19A" w14:textId="77777777" w:rsidR="000D7F49" w:rsidRPr="000D7F49" w:rsidRDefault="000D7F49" w:rsidP="004F3CB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Compraventa, suscripción, cesión, permuta, dación en pago, donación, fiducia mercantil, adjudicación o postura en remate judicial y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aporte a una sociedad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operaciones que pueden realizarse a través de un sistema transaccional autorizado o en cualquier otro mecanismo,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generándose como consecuencia de estas transacciones la obligación de presentar declaración de renta, aun en aquellos casos en que no resulten impuesto a cargo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2BFF5FE3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F0E511E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Por lo tanto, resulta claro que estará obligada a la presentación de la declaración de renta por cambio de la titularidad de la inversión extranjera (Formulario 150) – en los términos del </w:t>
      </w:r>
      <w:hyperlink r:id="rId5" w:tooltip="Estatuto Tributario CETA" w:history="1">
        <w:r w:rsidRPr="000D7F49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326</w:t>
        </w:r>
      </w:hyperlink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y su normativa reglamentaria – la sociedad extranjera que aporte en especie a una sociedad colombiana las acciones que posee de otra sociedad colombiana, sin consideración de las reglas contenidas en el </w:t>
      </w:r>
      <w:hyperlink r:id="rId6" w:tooltip="Estatuto Tributario CETA" w:history="1">
        <w:r w:rsidRPr="000D7F49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319</w:t>
        </w:r>
      </w:hyperlink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  <w:proofErr w:type="spellStart"/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634ADAF1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9BE30E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Esto por cuanto la mencionada obligación tributaria está supeditada a que la operación implique la transferencia de la titularidad de los activos fijos en los que está representada la inversión extranjera, y no a que se genere impuesto a cargo.</w:t>
      </w:r>
    </w:p>
    <w:p w14:paraId="20662612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9CF3D76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Por último, se destaca de los Oficios </w:t>
      </w:r>
      <w:proofErr w:type="spellStart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000741 de 2018 y </w:t>
      </w:r>
      <w:proofErr w:type="spellStart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006477 de 2019, enviados en su momento por la Coordinación de Relatoría, que la obligación de que trata el </w:t>
      </w:r>
      <w:hyperlink r:id="rId7" w:tooltip="Estatuto Tributario CETA" w:history="1">
        <w:r w:rsidRPr="000D7F49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326</w:t>
        </w:r>
      </w:hyperlink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“debe cumplirse </w:t>
      </w:r>
      <w:r w:rsidRPr="000D7F49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en todos los casos en que se produzca el cambio del titular de la inversión extranjera </w:t>
      </w:r>
      <w:r w:rsidRPr="000D7F49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en el país sea cual fuere la transacción u operación realizada” </w:t>
      </w: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6E757ED4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6B7D94E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6184254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0BB564D0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48E9404D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3754A16A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44C1385F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439C7EAF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65B4E82C" w14:textId="77777777" w:rsidR="000D7F49" w:rsidRPr="000D7F49" w:rsidRDefault="000D7F49" w:rsidP="004F3CB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D7F49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UAE-DIAN</w:t>
      </w:r>
    </w:p>
    <w:p w14:paraId="0EFF6592" w14:textId="77777777" w:rsidR="007F5CC8" w:rsidRDefault="007F5CC8" w:rsidP="004F3CB9">
      <w:pPr>
        <w:spacing w:line="360" w:lineRule="auto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49"/>
    <w:rsid w:val="000D7F49"/>
    <w:rsid w:val="000F3837"/>
    <w:rsid w:val="001E311E"/>
    <w:rsid w:val="00434AE6"/>
    <w:rsid w:val="004F3CB9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BF60"/>
  <w15:chartTrackingRefBased/>
  <w15:docId w15:val="{516B8A48-2074-4FE4-9615-9273303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397" TargetMode="External"/><Relationship Id="rId5" Type="http://schemas.openxmlformats.org/officeDocument/2006/relationships/hyperlink" Target="https://www.ceta.org.co/html/vista_de_un_articulo.asp?Norma=405" TargetMode="External"/><Relationship Id="rId4" Type="http://schemas.openxmlformats.org/officeDocument/2006/relationships/hyperlink" Target="https://www.ceta.org.co/html/vista_de_un_articulo.asp?Norma=3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2021-05-22T16:56:00Z</dcterms:created>
  <dcterms:modified xsi:type="dcterms:W3CDTF">2021-05-22T18:12:00Z</dcterms:modified>
</cp:coreProperties>
</file>