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1EF8" w14:textId="77777777" w:rsidR="00694748" w:rsidRPr="00694748" w:rsidRDefault="00694748" w:rsidP="00694748">
      <w:pPr>
        <w:pStyle w:val="text-align-center"/>
        <w:shd w:val="clear" w:color="auto" w:fill="FFFFFF"/>
        <w:spacing w:before="0" w:beforeAutospacing="0" w:after="0" w:afterAutospacing="0" w:line="360" w:lineRule="auto"/>
        <w:jc w:val="center"/>
        <w:rPr>
          <w:color w:val="555555"/>
        </w:rPr>
      </w:pPr>
      <w:r w:rsidRPr="00694748">
        <w:rPr>
          <w:rStyle w:val="Textoennegrita"/>
          <w:color w:val="555555"/>
        </w:rPr>
        <w:t xml:space="preserve">CONCEPTO </w:t>
      </w:r>
      <w:proofErr w:type="spellStart"/>
      <w:r w:rsidRPr="00694748">
        <w:rPr>
          <w:rStyle w:val="Textoennegrita"/>
          <w:color w:val="555555"/>
        </w:rPr>
        <w:t>Nº</w:t>
      </w:r>
      <w:proofErr w:type="spellEnd"/>
      <w:r w:rsidRPr="00694748">
        <w:rPr>
          <w:rStyle w:val="Textoennegrita"/>
          <w:color w:val="555555"/>
        </w:rPr>
        <w:t xml:space="preserve"> 100208221-514</w:t>
      </w:r>
    </w:p>
    <w:p w14:paraId="415B0116" w14:textId="77777777" w:rsidR="00694748" w:rsidRPr="00694748" w:rsidRDefault="00694748" w:rsidP="00694748">
      <w:pPr>
        <w:pStyle w:val="text-align-center"/>
        <w:shd w:val="clear" w:color="auto" w:fill="FFFFFF"/>
        <w:spacing w:before="0" w:beforeAutospacing="0" w:after="0" w:afterAutospacing="0" w:line="360" w:lineRule="auto"/>
        <w:jc w:val="center"/>
        <w:rPr>
          <w:color w:val="555555"/>
        </w:rPr>
      </w:pPr>
      <w:r w:rsidRPr="00694748">
        <w:rPr>
          <w:rStyle w:val="Textoennegrita"/>
          <w:color w:val="555555"/>
        </w:rPr>
        <w:t>04-05-2020</w:t>
      </w:r>
    </w:p>
    <w:p w14:paraId="5B457F88" w14:textId="77777777" w:rsidR="00694748" w:rsidRPr="00694748" w:rsidRDefault="00694748" w:rsidP="00694748">
      <w:pPr>
        <w:pStyle w:val="text-align-center"/>
        <w:shd w:val="clear" w:color="auto" w:fill="FFFFFF"/>
        <w:spacing w:before="0" w:beforeAutospacing="0" w:after="0" w:afterAutospacing="0" w:line="360" w:lineRule="auto"/>
        <w:jc w:val="center"/>
        <w:rPr>
          <w:color w:val="555555"/>
        </w:rPr>
      </w:pPr>
      <w:r w:rsidRPr="00694748">
        <w:rPr>
          <w:rStyle w:val="Textoennegrita"/>
          <w:color w:val="555555"/>
        </w:rPr>
        <w:t>DIAN</w:t>
      </w:r>
    </w:p>
    <w:p w14:paraId="143A7CBE" w14:textId="77777777" w:rsidR="00694748" w:rsidRPr="00694748" w:rsidRDefault="00694748" w:rsidP="00694748">
      <w:pPr>
        <w:pStyle w:val="NormalWeb"/>
        <w:shd w:val="clear" w:color="auto" w:fill="FFFFFF"/>
        <w:spacing w:before="0" w:beforeAutospacing="0" w:after="0" w:afterAutospacing="0" w:line="360" w:lineRule="auto"/>
        <w:rPr>
          <w:color w:val="555555"/>
        </w:rPr>
      </w:pPr>
      <w:r w:rsidRPr="00694748">
        <w:rPr>
          <w:color w:val="555555"/>
        </w:rPr>
        <w:t> </w:t>
      </w:r>
    </w:p>
    <w:p w14:paraId="22D053ED"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Bogotá, D. C.</w:t>
      </w:r>
    </w:p>
    <w:p w14:paraId="2D3068D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Ref.:</w:t>
      </w:r>
      <w:r w:rsidRPr="00694748">
        <w:rPr>
          <w:color w:val="555555"/>
        </w:rPr>
        <w:t> Radicado 100006341 del 24/01/2020</w:t>
      </w:r>
    </w:p>
    <w:p w14:paraId="3532CD5C"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8FD004F" w14:textId="7747E8D1"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Tema:</w:t>
      </w:r>
      <w:r w:rsidRPr="00694748">
        <w:rPr>
          <w:color w:val="555555"/>
        </w:rPr>
        <w:t> Procedimiento Tributario</w:t>
      </w:r>
    </w:p>
    <w:p w14:paraId="1D01D841"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Descriptores:</w:t>
      </w:r>
      <w:r w:rsidRPr="00694748">
        <w:rPr>
          <w:color w:val="555555"/>
        </w:rPr>
        <w:t> Declaración anual de activos en el exterior</w:t>
      </w:r>
    </w:p>
    <w:p w14:paraId="6AD1EB56"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Fuentes formales:</w:t>
      </w:r>
      <w:r w:rsidRPr="00694748">
        <w:rPr>
          <w:color w:val="555555"/>
        </w:rPr>
        <w:t> Artículos 607, 644 y 651 del Estatuto Tributario</w:t>
      </w:r>
    </w:p>
    <w:p w14:paraId="123E252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Cordial saludo, señor Javier Antonio.</w:t>
      </w:r>
    </w:p>
    <w:p w14:paraId="7523F3A6"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F472721"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6B6A22E" w14:textId="77777777" w:rsidR="00694748" w:rsidRDefault="00694748" w:rsidP="00694748">
      <w:pPr>
        <w:pStyle w:val="text-align-justify"/>
        <w:shd w:val="clear" w:color="auto" w:fill="FFFFFF"/>
        <w:spacing w:before="0" w:beforeAutospacing="0" w:after="0" w:afterAutospacing="0" w:line="360" w:lineRule="auto"/>
        <w:jc w:val="both"/>
        <w:rPr>
          <w:color w:val="555555"/>
        </w:rPr>
      </w:pPr>
    </w:p>
    <w:p w14:paraId="67B518B1" w14:textId="6613F54E" w:rsidR="00694748" w:rsidRPr="00D968A8" w:rsidRDefault="00694748" w:rsidP="00694748">
      <w:pPr>
        <w:pStyle w:val="text-align-justify"/>
        <w:shd w:val="clear" w:color="auto" w:fill="FFFFFF"/>
        <w:spacing w:before="0" w:beforeAutospacing="0" w:after="0" w:afterAutospacing="0" w:line="360" w:lineRule="auto"/>
        <w:jc w:val="both"/>
        <w:rPr>
          <w:color w:val="555555"/>
          <w:sz w:val="36"/>
          <w:szCs w:val="36"/>
        </w:rPr>
      </w:pPr>
      <w:r w:rsidRPr="00D968A8">
        <w:rPr>
          <w:color w:val="555555"/>
          <w:sz w:val="36"/>
          <w:szCs w:val="36"/>
          <w:highlight w:val="green"/>
        </w:rPr>
        <w:t xml:space="preserve">Mediante el radicado de la referencia, el peticionario consulta sobre las sanciones aplicables cuando se presenta extemporáneamente </w:t>
      </w:r>
      <w:r w:rsidRPr="009605BE">
        <w:rPr>
          <w:color w:val="555555"/>
          <w:sz w:val="36"/>
          <w:szCs w:val="36"/>
          <w:highlight w:val="yellow"/>
        </w:rPr>
        <w:t>y se corrige la declaración anual de activos en el exterior.</w:t>
      </w:r>
    </w:p>
    <w:p w14:paraId="29813A4F"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5DA6B3C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Sobre el particular, las consideraciones de este Despacho son las siguientes:</w:t>
      </w:r>
    </w:p>
    <w:p w14:paraId="5F4BB348"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629B0C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En primer lugar, debe indicarse que la sanción con ocasión de la presentación extemporánea de la declaración anual de activos en el exterior se encuentra consagrada en el parágrafo 1 del artículo 641 del Estatuto Tributario. Sobre el particular, es pertinente resaltar que la Ley 2010 de 2019 modificó el parágrafo 1 del artículo 641 del Estatuto Tributario, en el sentido de reducir la sanción por extemporaneidad ahí prevista.</w:t>
      </w:r>
    </w:p>
    <w:p w14:paraId="386F205A"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1A38EBBF" w14:textId="77777777" w:rsidR="00694748" w:rsidRPr="009605BE" w:rsidRDefault="00694748" w:rsidP="00694748">
      <w:pPr>
        <w:pStyle w:val="text-align-justify"/>
        <w:shd w:val="clear" w:color="auto" w:fill="FFFFFF"/>
        <w:spacing w:before="0" w:beforeAutospacing="0" w:after="0" w:afterAutospacing="0" w:line="360" w:lineRule="auto"/>
        <w:jc w:val="both"/>
        <w:rPr>
          <w:color w:val="555555"/>
          <w:sz w:val="32"/>
          <w:szCs w:val="32"/>
        </w:rPr>
      </w:pPr>
      <w:r w:rsidRPr="009605BE">
        <w:rPr>
          <w:color w:val="555555"/>
          <w:sz w:val="32"/>
          <w:szCs w:val="32"/>
          <w:highlight w:val="yellow"/>
        </w:rPr>
        <w:t xml:space="preserve">Lo anterior sin perjuicio de la procedencia de la sanción señalada en el artículo 651 del Estatuto Tributario, cuando el declarante envíe la declaración anual de activos en el exterior con errores o no corresponda a lo solicitado, o no suministre dicha declaración. En efecto, esta sanción es </w:t>
      </w:r>
      <w:r w:rsidRPr="009605BE">
        <w:rPr>
          <w:color w:val="555555"/>
          <w:sz w:val="32"/>
          <w:szCs w:val="32"/>
          <w:highlight w:val="yellow"/>
        </w:rPr>
        <w:lastRenderedPageBreak/>
        <w:t>aplicable cuando se presenten los anteriores supuestos, teniendo en cuenta la naturaleza informativa de la declaración de activos en el exterior.</w:t>
      </w:r>
    </w:p>
    <w:p w14:paraId="14B8CA11"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102CB330" w14:textId="77777777" w:rsidR="00694748" w:rsidRPr="009605BE" w:rsidRDefault="00694748" w:rsidP="00694748">
      <w:pPr>
        <w:pStyle w:val="text-align-justify"/>
        <w:shd w:val="clear" w:color="auto" w:fill="FFFFFF"/>
        <w:spacing w:before="0" w:beforeAutospacing="0" w:after="0" w:afterAutospacing="0" w:line="360" w:lineRule="auto"/>
        <w:jc w:val="both"/>
        <w:rPr>
          <w:color w:val="555555"/>
          <w:sz w:val="32"/>
          <w:szCs w:val="32"/>
        </w:rPr>
      </w:pPr>
      <w:r w:rsidRPr="009605BE">
        <w:rPr>
          <w:color w:val="555555"/>
          <w:sz w:val="32"/>
          <w:szCs w:val="32"/>
          <w:highlight w:val="green"/>
        </w:rPr>
        <w:t xml:space="preserve">Lo anterior se encuentra en armonía con las consideraciones de la Entidad incluidas en el concepto unificado sobre </w:t>
      </w:r>
      <w:proofErr w:type="gramStart"/>
      <w:r w:rsidRPr="009605BE">
        <w:rPr>
          <w:color w:val="555555"/>
          <w:sz w:val="32"/>
          <w:szCs w:val="32"/>
          <w:highlight w:val="green"/>
        </w:rPr>
        <w:t>procedimiento tributario y régimen tributario</w:t>
      </w:r>
      <w:proofErr w:type="gramEnd"/>
      <w:r w:rsidRPr="009605BE">
        <w:rPr>
          <w:color w:val="555555"/>
          <w:sz w:val="32"/>
          <w:szCs w:val="32"/>
          <w:highlight w:val="green"/>
        </w:rPr>
        <w:t xml:space="preserve"> sancionatorio – Concepto 14116 del 26 de julio de 2017, el cual señala:</w:t>
      </w:r>
    </w:p>
    <w:p w14:paraId="1DE2F714"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272D8E69"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rStyle w:val="Textoennegrita"/>
          <w:color w:val="555555"/>
          <w:highlight w:val="green"/>
        </w:rPr>
        <w:t>SANCIÓN</w:t>
      </w:r>
    </w:p>
    <w:p w14:paraId="19BD2B5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rStyle w:val="Textoennegrita"/>
          <w:color w:val="555555"/>
          <w:highlight w:val="green"/>
        </w:rPr>
        <w:t>CONDUCTA SANCIONABLE</w:t>
      </w:r>
    </w:p>
    <w:p w14:paraId="0933556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color w:val="555555"/>
          <w:highlight w:val="green"/>
        </w:rPr>
        <w:t>Sanción por no enviar información o enviarla con errores (art. 651 E.T.)</w:t>
      </w:r>
    </w:p>
    <w:p w14:paraId="115F68B8"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color w:val="555555"/>
          <w:highlight w:val="green"/>
        </w:rPr>
        <w:t>No suministrar la información tributaria exigida</w:t>
      </w:r>
    </w:p>
    <w:p w14:paraId="144125B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color w:val="555555"/>
          <w:highlight w:val="green"/>
        </w:rPr>
        <w:t>Suministrar la información tributaria exigida en forma errónea</w:t>
      </w:r>
    </w:p>
    <w:p w14:paraId="2250091D"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highlight w:val="green"/>
        </w:rPr>
        <w:t>Suministrar la información tributaria exigida en forma extemporánea</w:t>
      </w:r>
    </w:p>
    <w:p w14:paraId="737A6324"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393A527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Por otra parte, es pertinente resaltar que la Ley 2010 de 2019 incorporó un parágrafo al artículo 607 del Estatuto Tributario el cual establece que la obligación de presentar declaración de activos en el exterior solamente será aplicable cuando el valor patrimonial de los activos del exterior poseídos a 1° de enero de cada año sea superior a 2.000 UVT.</w:t>
      </w:r>
    </w:p>
    <w:p w14:paraId="0D7A78C6"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2E77F9BB"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Asimismo, debe señalarse que los activos del contribuyente que sean objeto del impuesto de normalización tributaria deben incluirse en la declaración anual de activos en el exterior del año 2020 y de los años siguientes cuando haya lugar a ello (artículo 57, Ley 2010 de 2019).</w:t>
      </w:r>
    </w:p>
    <w:p w14:paraId="4BB43E72"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28C406EB"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034A370C"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Atentamente,</w:t>
      </w:r>
    </w:p>
    <w:p w14:paraId="512E7A6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F19F63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 xml:space="preserve">El </w:t>
      </w:r>
      <w:proofErr w:type="gramStart"/>
      <w:r w:rsidRPr="00694748">
        <w:rPr>
          <w:rStyle w:val="Textoennegrita"/>
          <w:color w:val="555555"/>
        </w:rPr>
        <w:t>Subdirector</w:t>
      </w:r>
      <w:proofErr w:type="gramEnd"/>
      <w:r w:rsidRPr="00694748">
        <w:rPr>
          <w:rStyle w:val="Textoennegrita"/>
          <w:color w:val="555555"/>
        </w:rPr>
        <w:t xml:space="preserve"> de Gestión Normativa y Doctrina,</w:t>
      </w:r>
    </w:p>
    <w:p w14:paraId="2206988F"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nfasis"/>
          <w:color w:val="555555"/>
        </w:rPr>
        <w:t>Pablo Emilio Mendoza Velilla,</w:t>
      </w:r>
    </w:p>
    <w:p w14:paraId="72176902"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Dirección de Gestión Jurídica.</w:t>
      </w:r>
    </w:p>
    <w:p w14:paraId="0724616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19B845DE" w14:textId="0D50AFB4" w:rsidR="00694748" w:rsidRDefault="00694748" w:rsidP="00694748">
      <w:pPr>
        <w:pStyle w:val="text-align-justify"/>
        <w:shd w:val="clear" w:color="auto" w:fill="FFFFFF"/>
        <w:spacing w:before="0" w:beforeAutospacing="0" w:after="0" w:afterAutospacing="0" w:line="360" w:lineRule="auto"/>
        <w:jc w:val="both"/>
        <w:rPr>
          <w:rStyle w:val="Textoennegrita"/>
          <w:color w:val="555555"/>
        </w:rPr>
      </w:pPr>
      <w:r w:rsidRPr="00694748">
        <w:rPr>
          <w:rStyle w:val="Textoennegrita"/>
          <w:color w:val="555555"/>
        </w:rPr>
        <w:t xml:space="preserve">Publicado en D.O. 51.305 del 05 de </w:t>
      </w:r>
      <w:r w:rsidR="0080244F" w:rsidRPr="00694748">
        <w:rPr>
          <w:rStyle w:val="Textoennegrita"/>
          <w:color w:val="555555"/>
        </w:rPr>
        <w:t>mayo</w:t>
      </w:r>
      <w:r w:rsidRPr="00694748">
        <w:rPr>
          <w:rStyle w:val="Textoennegrita"/>
          <w:color w:val="555555"/>
        </w:rPr>
        <w:t xml:space="preserve"> de 2020.</w:t>
      </w:r>
    </w:p>
    <w:p w14:paraId="05AB4122" w14:textId="3A4FDBDF"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Pr>
          <w:rStyle w:val="Textoennegrita"/>
          <w:color w:val="555555"/>
        </w:rPr>
        <w:t>____________________________________________________________________________</w:t>
      </w:r>
    </w:p>
    <w:p w14:paraId="4DD86EC0" w14:textId="77777777" w:rsidR="007F5CC8" w:rsidRPr="00694748" w:rsidRDefault="007F5CC8" w:rsidP="00694748">
      <w:pPr>
        <w:spacing w:after="0" w:line="360" w:lineRule="auto"/>
        <w:rPr>
          <w:rFonts w:cs="Times New Roman"/>
          <w:szCs w:val="24"/>
        </w:rPr>
      </w:pPr>
    </w:p>
    <w:sectPr w:rsidR="007F5CC8" w:rsidRPr="0069474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48"/>
    <w:rsid w:val="000F3837"/>
    <w:rsid w:val="001E311E"/>
    <w:rsid w:val="00434AE6"/>
    <w:rsid w:val="00694748"/>
    <w:rsid w:val="007F5CC8"/>
    <w:rsid w:val="0080244F"/>
    <w:rsid w:val="008779BE"/>
    <w:rsid w:val="009605BE"/>
    <w:rsid w:val="00D968A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3113"/>
  <w15:chartTrackingRefBased/>
  <w15:docId w15:val="{2BBA6A44-9500-48F1-B32D-72FF0C45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694748"/>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694748"/>
    <w:rPr>
      <w:b/>
      <w:bCs/>
    </w:rPr>
  </w:style>
  <w:style w:type="paragraph" w:styleId="NormalWeb">
    <w:name w:val="Normal (Web)"/>
    <w:basedOn w:val="Normal"/>
    <w:uiPriority w:val="99"/>
    <w:semiHidden/>
    <w:unhideWhenUsed/>
    <w:rsid w:val="00694748"/>
    <w:pPr>
      <w:spacing w:before="100" w:beforeAutospacing="1" w:after="100" w:afterAutospacing="1" w:line="240" w:lineRule="auto"/>
    </w:pPr>
    <w:rPr>
      <w:rFonts w:eastAsia="Times New Roman" w:cs="Times New Roman"/>
      <w:szCs w:val="24"/>
      <w:lang w:eastAsia="es-CO"/>
    </w:rPr>
  </w:style>
  <w:style w:type="paragraph" w:customStyle="1" w:styleId="text-align-justify">
    <w:name w:val="text-align-justify"/>
    <w:basedOn w:val="Normal"/>
    <w:rsid w:val="00694748"/>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6947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2891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2021-08-09T23:12:00Z</dcterms:created>
  <dcterms:modified xsi:type="dcterms:W3CDTF">2021-08-09T23:12:00Z</dcterms:modified>
</cp:coreProperties>
</file>