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92518" w14:textId="77777777" w:rsidR="003E1164" w:rsidRDefault="003E1164" w:rsidP="003E116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</w:pPr>
    </w:p>
    <w:p w14:paraId="42BC5B68" w14:textId="77777777" w:rsidR="003E1164" w:rsidRDefault="003E1164" w:rsidP="003E116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</w:pPr>
    </w:p>
    <w:p w14:paraId="22FFDBA1" w14:textId="77777777" w:rsidR="003E1164" w:rsidRPr="003E1164" w:rsidRDefault="003E1164" w:rsidP="003E116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E1164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 xml:space="preserve">OFICIO </w:t>
      </w:r>
      <w:proofErr w:type="spellStart"/>
      <w:r w:rsidRPr="003E1164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Nº</w:t>
      </w:r>
      <w:proofErr w:type="spellEnd"/>
      <w:r w:rsidRPr="003E1164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 xml:space="preserve"> 0486 [902616]</w:t>
      </w:r>
    </w:p>
    <w:p w14:paraId="4C99837C" w14:textId="77777777" w:rsidR="003E1164" w:rsidRPr="003E1164" w:rsidRDefault="003E1164" w:rsidP="003E116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E1164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26-03-2021</w:t>
      </w:r>
    </w:p>
    <w:p w14:paraId="3855F747" w14:textId="77777777" w:rsidR="003E1164" w:rsidRPr="003E1164" w:rsidRDefault="003E1164" w:rsidP="003E116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E1164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DIAN</w:t>
      </w:r>
    </w:p>
    <w:p w14:paraId="54FC205B" w14:textId="77777777" w:rsidR="003E1164" w:rsidRPr="003E1164" w:rsidRDefault="003E1164" w:rsidP="003E11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E116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67721A6C" w14:textId="77777777" w:rsidR="003E1164" w:rsidRPr="003E1164" w:rsidRDefault="003E1164" w:rsidP="003E11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E116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1F6C997F" w14:textId="77777777" w:rsidR="003E1164" w:rsidRPr="003E1164" w:rsidRDefault="003E1164" w:rsidP="003E11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E116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Subdirección de Gestión Normativa y Doctrina</w:t>
      </w:r>
    </w:p>
    <w:p w14:paraId="24496512" w14:textId="77777777" w:rsidR="003E1164" w:rsidRPr="003E1164" w:rsidRDefault="003E1164" w:rsidP="003E11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E116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100208221-0486</w:t>
      </w:r>
    </w:p>
    <w:p w14:paraId="2EB72567" w14:textId="77777777" w:rsidR="003E1164" w:rsidRPr="003E1164" w:rsidRDefault="003E1164" w:rsidP="003E11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E116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Bogotá, D.C.</w:t>
      </w:r>
    </w:p>
    <w:p w14:paraId="4322AD4B" w14:textId="77777777" w:rsidR="003E1164" w:rsidRPr="003E1164" w:rsidRDefault="003E1164" w:rsidP="003E11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E116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"/>
        <w:gridCol w:w="271"/>
        <w:gridCol w:w="271"/>
        <w:gridCol w:w="4395"/>
      </w:tblGrid>
      <w:tr w:rsidR="003E1164" w:rsidRPr="003E1164" w14:paraId="730E8529" w14:textId="77777777" w:rsidTr="003E11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EFE06" w14:textId="77777777" w:rsidR="003E1164" w:rsidRPr="003E1164" w:rsidRDefault="003E1164" w:rsidP="003E116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3E116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Tema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3F59B" w14:textId="77777777" w:rsidR="003E1164" w:rsidRPr="003E1164" w:rsidRDefault="003E1164" w:rsidP="003E116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3E116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23BD0" w14:textId="77777777" w:rsidR="003E1164" w:rsidRPr="003E1164" w:rsidRDefault="003E1164" w:rsidP="003E116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3E116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D61D3" w14:textId="77777777" w:rsidR="003E1164" w:rsidRPr="003E1164" w:rsidRDefault="003E1164" w:rsidP="003E116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3E116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Procedimiento tributario</w:t>
            </w:r>
          </w:p>
        </w:tc>
      </w:tr>
      <w:tr w:rsidR="003E1164" w:rsidRPr="003E1164" w14:paraId="228C4034" w14:textId="77777777" w:rsidTr="003E11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767DD" w14:textId="77777777" w:rsidR="003E1164" w:rsidRPr="003E1164" w:rsidRDefault="003E1164" w:rsidP="003E116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3E116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Descriptores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84767" w14:textId="77777777" w:rsidR="003E1164" w:rsidRPr="003E1164" w:rsidRDefault="003E1164" w:rsidP="003E116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3E116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80426" w14:textId="77777777" w:rsidR="003E1164" w:rsidRPr="003E1164" w:rsidRDefault="003E1164" w:rsidP="003E116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3E116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3F573" w14:textId="77777777" w:rsidR="003E1164" w:rsidRPr="003E1164" w:rsidRDefault="003E1164" w:rsidP="003E116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3E116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Firmeza de la declaración tributaria</w:t>
            </w:r>
          </w:p>
        </w:tc>
      </w:tr>
      <w:tr w:rsidR="003E1164" w:rsidRPr="003E1164" w14:paraId="619FC382" w14:textId="77777777" w:rsidTr="003E11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7D571" w14:textId="77777777" w:rsidR="003E1164" w:rsidRPr="003E1164" w:rsidRDefault="003E1164" w:rsidP="003E116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3E116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Fuentes formales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445FC" w14:textId="77777777" w:rsidR="003E1164" w:rsidRPr="003E1164" w:rsidRDefault="003E1164" w:rsidP="003E116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3E116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DD128" w14:textId="77777777" w:rsidR="003E1164" w:rsidRPr="003E1164" w:rsidRDefault="003E1164" w:rsidP="003E116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3E116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DA1B5" w14:textId="77777777" w:rsidR="003E1164" w:rsidRPr="003E1164" w:rsidRDefault="003E1164" w:rsidP="003E116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hyperlink r:id="rId4" w:tooltip="Estatuto Tributario CETA" w:history="1">
              <w:r w:rsidRPr="003E1164">
                <w:rPr>
                  <w:rFonts w:ascii="Segoe UI" w:eastAsia="Times New Roman" w:hAnsi="Segoe UI" w:cs="Segoe UI"/>
                  <w:color w:val="0089E1"/>
                  <w:sz w:val="20"/>
                  <w:szCs w:val="20"/>
                  <w:u w:val="single"/>
                  <w:lang w:eastAsia="es-CO"/>
                </w:rPr>
                <w:t>Artículo 714</w:t>
              </w:r>
            </w:hyperlink>
            <w:r w:rsidRPr="003E116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del Estatuto Tributario</w:t>
            </w:r>
          </w:p>
          <w:p w14:paraId="16915CBF" w14:textId="77777777" w:rsidR="003E1164" w:rsidRPr="003E1164" w:rsidRDefault="003E1164" w:rsidP="003E116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3E116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Artículos 1.7.1 y 1.7.3 del Decreto 1625 de 2016</w:t>
            </w:r>
          </w:p>
        </w:tc>
      </w:tr>
    </w:tbl>
    <w:p w14:paraId="491C2DF0" w14:textId="77777777" w:rsidR="003E1164" w:rsidRPr="003E1164" w:rsidRDefault="003E1164" w:rsidP="003E11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E116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591B369D" w14:textId="77777777" w:rsidR="003E1164" w:rsidRPr="003E1164" w:rsidRDefault="003E1164" w:rsidP="003E11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E116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040B0A7E" w14:textId="77777777" w:rsidR="003E1164" w:rsidRPr="003E1164" w:rsidRDefault="003E1164" w:rsidP="003E11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E116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Cordial saludo.</w:t>
      </w:r>
    </w:p>
    <w:p w14:paraId="369E3501" w14:textId="77777777" w:rsidR="003E1164" w:rsidRPr="003E1164" w:rsidRDefault="003E1164" w:rsidP="003E11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E116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6E6427CD" w14:textId="77777777" w:rsidR="003E1164" w:rsidRPr="003E1164" w:rsidRDefault="003E1164" w:rsidP="003E11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E116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De conformidad con el artículo 20 del Decreto 4048 de 2008, este Despacho está facultado para absolver las consultas escritas que se formulen sobre la interpretación y aplicación de las normas tributarias, aduaneras y cambiarias, en el marco de las competencias de la Dirección de Impuestos y Aduanas Nacionales. Por consiguiente, no corresponde a este Despacho, en ejercicio de las funciones descritas anteriormente, prestar asesoría específica para atender casos particulares, ni juzgar o calificar las decisiones tomadas por otras dependencias o entidades.</w:t>
      </w:r>
    </w:p>
    <w:p w14:paraId="1357C568" w14:textId="77777777" w:rsidR="003E1164" w:rsidRPr="003E1164" w:rsidRDefault="003E1164" w:rsidP="003E11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E116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293CE9D8" w14:textId="77777777" w:rsidR="003E1164" w:rsidRPr="003E1164" w:rsidRDefault="003E1164" w:rsidP="003E11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E116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Mediante el radicado de la referencia, el peticionario consulta:</w:t>
      </w:r>
    </w:p>
    <w:p w14:paraId="20E3CCC0" w14:textId="77777777" w:rsidR="003E1164" w:rsidRPr="003E1164" w:rsidRDefault="003E1164" w:rsidP="003E11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E1164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</w:t>
      </w:r>
    </w:p>
    <w:p w14:paraId="5E32ADF3" w14:textId="77777777" w:rsidR="003E1164" w:rsidRPr="003E1164" w:rsidRDefault="003E1164" w:rsidP="003E1164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E1164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 xml:space="preserve">“¿Cuándo (sic) el contribuyente del impuesto a (sic) renta accede al beneficio de </w:t>
      </w:r>
      <w:proofErr w:type="gramStart"/>
      <w:r w:rsidRPr="003E1164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auditoria contenido</w:t>
      </w:r>
      <w:proofErr w:type="gramEnd"/>
      <w:r w:rsidRPr="003E1164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 xml:space="preserve"> en el </w:t>
      </w:r>
      <w:hyperlink r:id="rId5" w:tooltip="Estatuto Tributario CETA" w:history="1">
        <w:r w:rsidRPr="003E1164">
          <w:rPr>
            <w:rFonts w:ascii="Segoe UI" w:eastAsia="Times New Roman" w:hAnsi="Segoe UI" w:cs="Segoe UI"/>
            <w:i/>
            <w:iCs/>
            <w:color w:val="0089E1"/>
            <w:sz w:val="18"/>
            <w:szCs w:val="18"/>
            <w:u w:val="single"/>
            <w:lang w:eastAsia="es-CO"/>
          </w:rPr>
          <w:t>artículo 689-2</w:t>
        </w:r>
      </w:hyperlink>
      <w:r w:rsidRPr="003E1164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del E.T., el termino (sic) de firmeza de la declaración de renta será también aplicable al formato 2516 de conciliación fiscal?”</w:t>
      </w:r>
    </w:p>
    <w:p w14:paraId="59483910" w14:textId="77777777" w:rsidR="003E1164" w:rsidRPr="003E1164" w:rsidRDefault="003E1164" w:rsidP="003E11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E116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42C20955" w14:textId="77777777" w:rsidR="003E1164" w:rsidRPr="003E1164" w:rsidRDefault="003E1164" w:rsidP="003E11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E116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Sobre el particular, las consideraciones de este Despacho son las siguientes:</w:t>
      </w:r>
    </w:p>
    <w:p w14:paraId="28ECD8A6" w14:textId="77777777" w:rsidR="003E1164" w:rsidRPr="003E1164" w:rsidRDefault="003E1164" w:rsidP="003E11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E116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214018D2" w14:textId="77777777" w:rsidR="003E1164" w:rsidRPr="003E1164" w:rsidRDefault="003E1164" w:rsidP="003E11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E116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El artículo 1.7.1 del Decreto 1625 de 2016 establece que la conciliación fiscal está compuesta por el control de detalle y el reporte de conciliación fiscal (Formato 2516). Este último </w:t>
      </w:r>
      <w:r w:rsidRPr="003E1164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“constituye un anexo de la declaración del impuesto sobre la renta y complementario y </w:t>
      </w:r>
      <w:r w:rsidRPr="003E1164">
        <w:rPr>
          <w:rFonts w:ascii="Segoe UI" w:eastAsia="Times New Roman" w:hAnsi="Segoe UI" w:cs="Segoe UI"/>
          <w:i/>
          <w:iCs/>
          <w:color w:val="000000"/>
          <w:sz w:val="18"/>
          <w:szCs w:val="18"/>
          <w:u w:val="single"/>
          <w:lang w:eastAsia="es-CO"/>
        </w:rPr>
        <w:t>hará parte integral de la misma</w:t>
      </w:r>
      <w:r w:rsidRPr="003E1164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” </w:t>
      </w:r>
      <w:r w:rsidRPr="003E116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(subrayado fuera del texto original).</w:t>
      </w:r>
    </w:p>
    <w:p w14:paraId="3304F2D4" w14:textId="77777777" w:rsidR="003E1164" w:rsidRPr="003E1164" w:rsidRDefault="003E1164" w:rsidP="003E11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E116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5FE46DE1" w14:textId="77777777" w:rsidR="003E1164" w:rsidRPr="003E1164" w:rsidRDefault="003E1164" w:rsidP="003E11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E116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A su vez, el artículo 1.7.3 </w:t>
      </w:r>
      <w:proofErr w:type="spellStart"/>
      <w:r w:rsidRPr="003E1164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ibídem</w:t>
      </w:r>
      <w:proofErr w:type="spellEnd"/>
      <w:r w:rsidRPr="003E1164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</w:t>
      </w:r>
      <w:r w:rsidRPr="003E116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señala que la conciliación fiscal </w:t>
      </w:r>
      <w:r w:rsidRPr="003E1164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“</w:t>
      </w:r>
      <w:r w:rsidRPr="003E1164">
        <w:rPr>
          <w:rFonts w:ascii="Segoe UI" w:eastAsia="Times New Roman" w:hAnsi="Segoe UI" w:cs="Segoe UI"/>
          <w:i/>
          <w:iCs/>
          <w:color w:val="000000"/>
          <w:sz w:val="18"/>
          <w:szCs w:val="18"/>
          <w:u w:val="single"/>
          <w:lang w:eastAsia="es-CO"/>
        </w:rPr>
        <w:t>deberá conservarse por el término de firmeza de la declaración de renta y complementario del año gravable al cual corresponda</w:t>
      </w:r>
      <w:r w:rsidRPr="003E1164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, de conformidad con el </w:t>
      </w:r>
      <w:hyperlink r:id="rId6" w:tooltip="Estatuto Tributario CETA" w:history="1">
        <w:r w:rsidRPr="003E1164">
          <w:rPr>
            <w:rFonts w:ascii="Segoe UI" w:eastAsia="Times New Roman" w:hAnsi="Segoe UI" w:cs="Segoe UI"/>
            <w:i/>
            <w:iCs/>
            <w:color w:val="0089E1"/>
            <w:sz w:val="18"/>
            <w:szCs w:val="18"/>
            <w:u w:val="single"/>
            <w:lang w:eastAsia="es-CO"/>
          </w:rPr>
          <w:t>artículo 632</w:t>
        </w:r>
      </w:hyperlink>
      <w:r w:rsidRPr="003E1164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del Estatuto Tributario, modificado por el artículo 46 de la Ley 962 de 2005 y el artículo 304 de la Ley 1819 de 2016, y ponerse a disposición de la Administración Tributaria, cuando esta así lo requiera” </w:t>
      </w:r>
      <w:r w:rsidRPr="003E116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(subrayado fuera del texto original).</w:t>
      </w:r>
    </w:p>
    <w:p w14:paraId="595839C9" w14:textId="77777777" w:rsidR="003E1164" w:rsidRPr="003E1164" w:rsidRDefault="003E1164" w:rsidP="003E11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E116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28ADC730" w14:textId="77777777" w:rsidR="003E1164" w:rsidRPr="003E1164" w:rsidRDefault="003E1164" w:rsidP="003E11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E116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Ahora bien, del </w:t>
      </w:r>
      <w:hyperlink r:id="rId7" w:tooltip="Estatuto Tributario CETA" w:history="1">
        <w:r w:rsidRPr="003E1164">
          <w:rPr>
            <w:rFonts w:ascii="Segoe UI" w:eastAsia="Times New Roman" w:hAnsi="Segoe UI" w:cs="Segoe UI"/>
            <w:color w:val="0089E1"/>
            <w:sz w:val="18"/>
            <w:szCs w:val="18"/>
            <w:u w:val="single"/>
            <w:lang w:eastAsia="es-CO"/>
          </w:rPr>
          <w:t>artículo 714</w:t>
        </w:r>
      </w:hyperlink>
      <w:r w:rsidRPr="003E116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del Estatuto Tributario se desprende que el término de firmeza se predica de las declaraciones tributarias.</w:t>
      </w:r>
    </w:p>
    <w:p w14:paraId="2DBF36E2" w14:textId="77777777" w:rsidR="003E1164" w:rsidRPr="003E1164" w:rsidRDefault="003E1164" w:rsidP="003E11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E116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1BA949A8" w14:textId="77777777" w:rsidR="003E1164" w:rsidRPr="003E1164" w:rsidRDefault="003E1164" w:rsidP="003E11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E116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 xml:space="preserve">Por lo tanto, al hacer parte integral de la declaración del impuesto sobre la renta y complementarios, el reporte de conciliación fiscal estará sujeto al término de firmeza de </w:t>
      </w:r>
      <w:proofErr w:type="gramStart"/>
      <w:r w:rsidRPr="003E116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la misma</w:t>
      </w:r>
      <w:proofErr w:type="gramEnd"/>
      <w:r w:rsidRPr="003E116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 xml:space="preserve"> (atendiendo la máxima </w:t>
      </w:r>
      <w:proofErr w:type="spellStart"/>
      <w:r w:rsidRPr="003E1164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accesorium</w:t>
      </w:r>
      <w:proofErr w:type="spellEnd"/>
      <w:r w:rsidRPr="003E1164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 xml:space="preserve"> </w:t>
      </w:r>
      <w:proofErr w:type="spellStart"/>
      <w:r w:rsidRPr="003E1164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sequitur</w:t>
      </w:r>
      <w:proofErr w:type="spellEnd"/>
      <w:r w:rsidRPr="003E1164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 xml:space="preserve"> </w:t>
      </w:r>
      <w:proofErr w:type="spellStart"/>
      <w:r w:rsidRPr="003E1164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principale</w:t>
      </w:r>
      <w:proofErr w:type="spellEnd"/>
      <w:r w:rsidRPr="003E1164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 xml:space="preserve"> – </w:t>
      </w:r>
      <w:r w:rsidRPr="003E116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lo accesorio sigue la suerte de lo principal), el cual, adicionalmente coincide con el término de conservación de la conciliación fiscal.</w:t>
      </w:r>
    </w:p>
    <w:p w14:paraId="487B656F" w14:textId="77777777" w:rsidR="003E1164" w:rsidRPr="003E1164" w:rsidRDefault="003E1164" w:rsidP="003E11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E116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3FAE6348" w14:textId="77777777" w:rsidR="003E1164" w:rsidRDefault="003E1164" w:rsidP="003E116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</w:pPr>
    </w:p>
    <w:p w14:paraId="3F167051" w14:textId="4E7D8043" w:rsidR="003E1164" w:rsidRPr="003E1164" w:rsidRDefault="003E1164" w:rsidP="003E11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E116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Atentamente,</w:t>
      </w:r>
    </w:p>
    <w:p w14:paraId="5ADF96C9" w14:textId="77777777" w:rsidR="003E1164" w:rsidRPr="003E1164" w:rsidRDefault="003E1164" w:rsidP="003E11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E116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 </w:t>
      </w:r>
    </w:p>
    <w:p w14:paraId="4EA8822C" w14:textId="77777777" w:rsidR="003E1164" w:rsidRPr="003E1164" w:rsidRDefault="003E1164" w:rsidP="003E11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E116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 </w:t>
      </w:r>
    </w:p>
    <w:p w14:paraId="3196B411" w14:textId="77777777" w:rsidR="003E1164" w:rsidRPr="003E1164" w:rsidRDefault="003E1164" w:rsidP="003E11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E116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PABLO EMILIO MENDOZA VELILLA</w:t>
      </w:r>
    </w:p>
    <w:p w14:paraId="7D86C118" w14:textId="77777777" w:rsidR="003E1164" w:rsidRPr="003E1164" w:rsidRDefault="003E1164" w:rsidP="003E11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E116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Subdirector de Gestión Normativa y Doctrina</w:t>
      </w:r>
    </w:p>
    <w:p w14:paraId="35AABC84" w14:textId="77777777" w:rsidR="003E1164" w:rsidRPr="003E1164" w:rsidRDefault="003E1164" w:rsidP="003E11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E116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Dirección de Gestión Jurídica</w:t>
      </w:r>
    </w:p>
    <w:p w14:paraId="720EE519" w14:textId="77777777" w:rsidR="003E1164" w:rsidRPr="003E1164" w:rsidRDefault="003E1164" w:rsidP="003E11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E116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UAE-DIAN</w:t>
      </w:r>
    </w:p>
    <w:p w14:paraId="757E413C" w14:textId="77777777" w:rsidR="007F5CC8" w:rsidRDefault="007F5CC8"/>
    <w:sectPr w:rsidR="007F5CC8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64"/>
    <w:rsid w:val="000F3837"/>
    <w:rsid w:val="001E311E"/>
    <w:rsid w:val="003E1164"/>
    <w:rsid w:val="00434AE6"/>
    <w:rsid w:val="007F5CC8"/>
    <w:rsid w:val="008779BE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5074"/>
  <w15:chartTrackingRefBased/>
  <w15:docId w15:val="{E781137F-4224-4592-ADA1-9690DC4B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eta.org.co/html/vista_de_un_articulo.asp?Norma=8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ta.org.co/html/vista_de_un_articulo.asp?Norma=785" TargetMode="External"/><Relationship Id="rId5" Type="http://schemas.openxmlformats.org/officeDocument/2006/relationships/hyperlink" Target="https://www.ceta.org.co/html/vista_de_un_articulo.asp?Norma=60485" TargetMode="External"/><Relationship Id="rId4" Type="http://schemas.openxmlformats.org/officeDocument/2006/relationships/hyperlink" Target="https://www.ceta.org.co/html/vista_de_un_articulo.asp?Norma=89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494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Alzate Duque</dc:creator>
  <cp:keywords/>
  <dc:description/>
  <cp:lastModifiedBy>Guillermo Alzate Duque</cp:lastModifiedBy>
  <cp:revision>1</cp:revision>
  <dcterms:created xsi:type="dcterms:W3CDTF">2021-05-11T16:47:00Z</dcterms:created>
  <dcterms:modified xsi:type="dcterms:W3CDTF">2021-05-11T16:50:00Z</dcterms:modified>
</cp:coreProperties>
</file>