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6DE36" w14:textId="77777777" w:rsidR="007A2A6C" w:rsidRPr="005F3DCD" w:rsidRDefault="007A2A6C" w:rsidP="007A2A6C">
      <w:pPr>
        <w:spacing w:after="240" w:line="360" w:lineRule="auto"/>
        <w:jc w:val="center"/>
        <w:rPr>
          <w:rFonts w:eastAsia="Times New Roman" w:cs="Times New Roman"/>
          <w:b/>
          <w:bCs/>
          <w:szCs w:val="24"/>
          <w:lang w:eastAsia="es-CO"/>
        </w:rPr>
      </w:pPr>
      <w:r w:rsidRPr="005F3DCD">
        <w:rPr>
          <w:rFonts w:eastAsia="Times New Roman" w:cs="Times New Roman"/>
          <w:b/>
          <w:bCs/>
          <w:szCs w:val="24"/>
          <w:lang w:eastAsia="es-CO"/>
        </w:rPr>
        <w:t xml:space="preserve">OFICIO 030117 </w:t>
      </w:r>
    </w:p>
    <w:p w14:paraId="5D57A52B" w14:textId="77777777" w:rsidR="007A2A6C" w:rsidRPr="005F3DCD" w:rsidRDefault="007A2A6C" w:rsidP="007A2A6C">
      <w:pPr>
        <w:spacing w:after="240" w:line="360" w:lineRule="auto"/>
        <w:jc w:val="center"/>
        <w:rPr>
          <w:rFonts w:eastAsia="Times New Roman" w:cs="Times New Roman"/>
          <w:b/>
          <w:szCs w:val="24"/>
          <w:lang w:eastAsia="es-CO"/>
        </w:rPr>
      </w:pPr>
      <w:r w:rsidRPr="005F3DCD">
        <w:rPr>
          <w:rFonts w:eastAsia="Times New Roman" w:cs="Times New Roman"/>
          <w:b/>
          <w:bCs/>
          <w:szCs w:val="24"/>
          <w:lang w:eastAsia="es-CO"/>
        </w:rPr>
        <w:t>MAYO 19 DE 2014</w:t>
      </w:r>
    </w:p>
    <w:p w14:paraId="0A6C519C" w14:textId="77777777" w:rsidR="005A0F39" w:rsidRPr="005F3DCD" w:rsidRDefault="005A0F39" w:rsidP="00207D3E">
      <w:pPr>
        <w:spacing w:after="240" w:line="360" w:lineRule="auto"/>
        <w:jc w:val="both"/>
        <w:rPr>
          <w:rFonts w:eastAsia="Times New Roman" w:cs="Times New Roman"/>
          <w:b/>
          <w:szCs w:val="24"/>
          <w:lang w:eastAsia="es-CO"/>
        </w:rPr>
      </w:pPr>
      <w:r w:rsidRPr="005F3DCD">
        <w:rPr>
          <w:rFonts w:eastAsia="Times New Roman" w:cs="Times New Roman"/>
          <w:szCs w:val="24"/>
          <w:lang w:eastAsia="es-CO"/>
        </w:rPr>
        <w:br/>
      </w:r>
      <w:r w:rsidRPr="005F3DCD">
        <w:rPr>
          <w:rFonts w:eastAsia="Times New Roman" w:cs="Times New Roman"/>
          <w:szCs w:val="24"/>
          <w:lang w:eastAsia="es-CO"/>
        </w:rPr>
        <w:br/>
      </w:r>
      <w:r w:rsidR="00D13621" w:rsidRPr="005F3DCD">
        <w:rPr>
          <w:rFonts w:eastAsia="Times New Roman" w:cs="Times New Roman"/>
          <w:b/>
          <w:szCs w:val="24"/>
          <w:lang w:eastAsia="es-CO"/>
        </w:rPr>
        <w:t xml:space="preserve">Señora: </w:t>
      </w:r>
    </w:p>
    <w:p w14:paraId="78838D0F" w14:textId="77777777" w:rsidR="00D13621" w:rsidRPr="005F3DCD" w:rsidRDefault="00D13621" w:rsidP="00207D3E">
      <w:pPr>
        <w:spacing w:after="240" w:line="360" w:lineRule="auto"/>
        <w:jc w:val="both"/>
        <w:rPr>
          <w:rFonts w:eastAsia="Times New Roman" w:cs="Times New Roman"/>
          <w:b/>
          <w:szCs w:val="24"/>
          <w:lang w:eastAsia="es-CO"/>
        </w:rPr>
      </w:pPr>
      <w:r w:rsidRPr="005F3DCD">
        <w:rPr>
          <w:rFonts w:eastAsia="Times New Roman" w:cs="Times New Roman"/>
          <w:b/>
          <w:szCs w:val="24"/>
          <w:lang w:eastAsia="es-CO"/>
        </w:rPr>
        <w:t xml:space="preserve">Diana Alexandra Orozco López </w:t>
      </w:r>
    </w:p>
    <w:p w14:paraId="69C76BE9" w14:textId="77777777" w:rsidR="00D13621" w:rsidRPr="005F3DCD" w:rsidRDefault="00D13621" w:rsidP="00207D3E">
      <w:pPr>
        <w:spacing w:after="240" w:line="360" w:lineRule="auto"/>
        <w:jc w:val="both"/>
        <w:rPr>
          <w:rFonts w:eastAsia="Times New Roman" w:cs="Times New Roman"/>
          <w:b/>
          <w:szCs w:val="24"/>
          <w:lang w:eastAsia="es-CO"/>
        </w:rPr>
      </w:pPr>
      <w:proofErr w:type="spellStart"/>
      <w:r w:rsidRPr="005F3DCD">
        <w:rPr>
          <w:rFonts w:eastAsia="Times New Roman" w:cs="Times New Roman"/>
          <w:b/>
          <w:szCs w:val="24"/>
          <w:lang w:eastAsia="es-CO"/>
        </w:rPr>
        <w:t>Ref</w:t>
      </w:r>
      <w:proofErr w:type="spellEnd"/>
      <w:r w:rsidRPr="005F3DCD">
        <w:rPr>
          <w:rFonts w:eastAsia="Times New Roman" w:cs="Times New Roman"/>
          <w:b/>
          <w:szCs w:val="24"/>
          <w:lang w:eastAsia="es-CO"/>
        </w:rPr>
        <w:t>: Radicado No. 74139 del 24 de octubre de 2013.</w:t>
      </w:r>
    </w:p>
    <w:p w14:paraId="2283C667" w14:textId="77777777" w:rsidR="00D13621" w:rsidRPr="005F3DCD" w:rsidRDefault="00D13621" w:rsidP="00207D3E">
      <w:pPr>
        <w:spacing w:after="240" w:line="360" w:lineRule="auto"/>
        <w:jc w:val="both"/>
        <w:rPr>
          <w:rFonts w:eastAsia="Times New Roman" w:cs="Times New Roman"/>
          <w:b/>
          <w:szCs w:val="24"/>
          <w:lang w:eastAsia="es-CO"/>
        </w:rPr>
      </w:pPr>
      <w:r w:rsidRPr="005F3DCD">
        <w:rPr>
          <w:rFonts w:eastAsia="Times New Roman" w:cs="Times New Roman"/>
          <w:b/>
          <w:szCs w:val="24"/>
          <w:lang w:eastAsia="es-CO"/>
        </w:rPr>
        <w:t xml:space="preserve">Cordial saludo Señora Orozco López: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0"/>
      </w:tblGrid>
      <w:tr w:rsidR="005A0F39" w:rsidRPr="005F3DCD" w14:paraId="40933648" w14:textId="77777777" w:rsidTr="005A0F39">
        <w:trPr>
          <w:tblCellSpacing w:w="0" w:type="dxa"/>
        </w:trPr>
        <w:tc>
          <w:tcPr>
            <w:tcW w:w="10770" w:type="dxa"/>
            <w:shd w:val="clear" w:color="auto" w:fill="FFFFFF"/>
            <w:hideMark/>
          </w:tcPr>
          <w:p w14:paraId="345F2174" w14:textId="77777777" w:rsidR="005A0F39" w:rsidRPr="005F3DCD" w:rsidRDefault="005A0F39" w:rsidP="00207D3E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5F3DCD">
              <w:rPr>
                <w:rFonts w:eastAsia="Times New Roman" w:cs="Times New Roman"/>
                <w:noProof/>
                <w:szCs w:val="24"/>
                <w:lang w:eastAsia="es-CO"/>
              </w:rPr>
              <mc:AlternateContent>
                <mc:Choice Requires="wps">
                  <w:drawing>
                    <wp:inline distT="0" distB="0" distL="0" distR="0" wp14:anchorId="05C8EE5E" wp14:editId="086D4459">
                      <wp:extent cx="7620" cy="7620"/>
                      <wp:effectExtent l="0" t="0" r="0" b="0"/>
                      <wp:docPr id="3" name="AutoShape 4" descr="http://www.dian.gov.co/icons/ec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" cy="7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F86577" id="AutoShape 4" o:spid="_x0000_s1026" alt="http://www.dian.gov.co/icons/ecblank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6A964B82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conformidad con el artículo </w:t>
      </w:r>
      <w:r w:rsidRPr="005F3DCD">
        <w:rPr>
          <w:rFonts w:eastAsia="Times New Roman" w:cs="Times New Roman"/>
          <w:bCs/>
          <w:szCs w:val="24"/>
          <w:lang w:eastAsia="es-CO"/>
        </w:rPr>
        <w:t>19</w:t>
      </w:r>
      <w:r w:rsidRPr="005F3DCD">
        <w:rPr>
          <w:rFonts w:eastAsia="Times New Roman" w:cs="Times New Roman"/>
          <w:szCs w:val="24"/>
          <w:lang w:eastAsia="es-CO"/>
        </w:rPr>
        <w:t xml:space="preserve">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l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creto 4048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2008 y la Orden Administrativa No. 000006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2009, es función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ésta Dirección absolver las consultas escritas que se formulen sobre la interpretación y aplicación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las normas tributarias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carácter nacional, aduaneras y cambiarias en lo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competencia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la Entidad, así como normas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personal, presupuestal y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contratación administrativa que formulen las diferentes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pendencias a su interior, ámbito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ntro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>l cual será atendida su solicitud.</w:t>
      </w:r>
    </w:p>
    <w:p w14:paraId="22DBB4E3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  <w:r w:rsidRPr="005F3DCD">
        <w:rPr>
          <w:rFonts w:eastAsia="Times New Roman" w:cs="Times New Roman"/>
          <w:szCs w:val="24"/>
          <w:lang w:eastAsia="es-CO"/>
        </w:rPr>
        <w:t xml:space="preserve">En atención a lo anterior y observado el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recho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petición con el radicado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la referencia, se encuentran numerosas inquietudes que se atenderán cada una a su turno.</w:t>
      </w:r>
    </w:p>
    <w:p w14:paraId="61B72933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b/>
          <w:szCs w:val="24"/>
          <w:lang w:eastAsia="es-CO"/>
        </w:rPr>
      </w:pPr>
      <w:r w:rsidRPr="005F3DCD">
        <w:rPr>
          <w:rFonts w:eastAsia="Times New Roman" w:cs="Times New Roman"/>
          <w:b/>
          <w:szCs w:val="24"/>
          <w:lang w:eastAsia="es-CO"/>
        </w:rPr>
        <w:t xml:space="preserve">1. ¿Cuál es el periodo gravable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>l impuesto sobre las ventas para quien antes pertenecía al régimen simplificado y ahora pertenece al régimen común?</w:t>
      </w:r>
    </w:p>
    <w:p w14:paraId="4AB48755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  <w:r w:rsidRPr="005F3DCD">
        <w:rPr>
          <w:rFonts w:eastAsia="Times New Roman" w:cs="Times New Roman"/>
          <w:szCs w:val="24"/>
          <w:lang w:eastAsia="es-CO"/>
        </w:rPr>
        <w:t xml:space="preserve">La persona natural que, habiendo pertenecido al Régimen Simplificado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l impuesto sobre las ventas,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je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cumplir alguno(s)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los requisitos previstos en el artículo 499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l Estatuto Tributario habrá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entenderse incorporada al Régimen Común.</w:t>
      </w:r>
    </w:p>
    <w:p w14:paraId="0AB8A0BF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  <w:r w:rsidRPr="005F3DCD">
        <w:rPr>
          <w:rFonts w:eastAsia="Times New Roman" w:cs="Times New Roman"/>
          <w:szCs w:val="24"/>
          <w:lang w:eastAsia="es-CO"/>
        </w:rPr>
        <w:t xml:space="preserve">Conforme al artículo 600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l Estatuto Tributario el período gravable anual, cuatrimestral o bimestral, se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termina teniendo en cuenta el total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ingresos brutos a 31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diciembre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>l año gravable anterior.</w:t>
      </w:r>
    </w:p>
    <w:p w14:paraId="67FB8332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igual es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tener en cuenta las regulaciones sobre el periodo gravable que estableció en el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creto 1794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2013.</w:t>
      </w:r>
    </w:p>
    <w:p w14:paraId="36E4FDC4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b/>
          <w:szCs w:val="24"/>
          <w:lang w:eastAsia="es-CO"/>
        </w:rPr>
      </w:pPr>
      <w:r w:rsidRPr="005F3DCD">
        <w:rPr>
          <w:rFonts w:eastAsia="Times New Roman" w:cs="Times New Roman"/>
          <w:szCs w:val="24"/>
          <w:lang w:eastAsia="es-CO"/>
        </w:rPr>
        <w:br/>
      </w:r>
      <w:r w:rsidRPr="005F3DCD">
        <w:rPr>
          <w:rFonts w:eastAsia="Times New Roman" w:cs="Times New Roman"/>
          <w:b/>
          <w:szCs w:val="24"/>
          <w:lang w:eastAsia="es-CO"/>
        </w:rPr>
        <w:t xml:space="preserve">2. ¿Se convierte en responsable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l impuesto sobre las ventas la propiedad horizontal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vivienda que suscribe contrato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arrendamiento sobre un local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propiedad común, sin importar la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stinación que le dé el arrendatario? </w:t>
      </w:r>
    </w:p>
    <w:p w14:paraId="09E81190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  <w:r w:rsidRPr="005F3DCD">
        <w:rPr>
          <w:rFonts w:eastAsia="Times New Roman" w:cs="Times New Roman"/>
          <w:szCs w:val="24"/>
          <w:lang w:eastAsia="es-CO"/>
        </w:rPr>
        <w:lastRenderedPageBreak/>
        <w:t xml:space="preserve">En efecto, tal como lo dispone el parágrafo 2º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l artículo 186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la Ley 1607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2012, las propiedades horizontales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uso residencial se excluyen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lo previsto en dicha norma, esto es, que cuando dichas personas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stinen algún o algunos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sus bienes, o áreas comunes para la explotación comercial o industrial, generando algún tipo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renta, pierden la calidad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no contribuyentes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los impuestos nacionales.</w:t>
      </w:r>
    </w:p>
    <w:p w14:paraId="26F66E1F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  <w:r w:rsidRPr="005F3DCD">
        <w:rPr>
          <w:rFonts w:eastAsia="Times New Roman" w:cs="Times New Roman"/>
          <w:szCs w:val="24"/>
          <w:lang w:eastAsia="es-CO"/>
        </w:rPr>
        <w:t xml:space="preserve">Por lo tanto, cuando una propiedad horizontal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carácter </w:t>
      </w:r>
      <w:r w:rsidRPr="005F3DCD">
        <w:rPr>
          <w:rFonts w:eastAsia="Times New Roman" w:cs="Times New Roman"/>
          <w:bCs/>
          <w:szCs w:val="24"/>
          <w:lang w:eastAsia="es-CO"/>
        </w:rPr>
        <w:t>eminentemente residencial de</w:t>
      </w:r>
      <w:r w:rsidRPr="005F3DCD">
        <w:rPr>
          <w:rFonts w:eastAsia="Times New Roman" w:cs="Times New Roman"/>
          <w:szCs w:val="24"/>
          <w:lang w:eastAsia="es-CO"/>
        </w:rPr>
        <w:t xml:space="preserve">stine alguno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sus bienes, o áreas comunes para la explotación comercial o industrial, generando algún tipo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renta, como en el caso objeto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consulta, esto es, el arrendamiento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áreas comunes, no es responsable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>l impuesto sobre las ventas.</w:t>
      </w:r>
    </w:p>
    <w:p w14:paraId="56EB6690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b/>
          <w:szCs w:val="24"/>
          <w:lang w:eastAsia="es-CO"/>
        </w:rPr>
      </w:pPr>
      <w:r w:rsidRPr="005F3DCD">
        <w:rPr>
          <w:rFonts w:eastAsia="Times New Roman" w:cs="Times New Roman"/>
          <w:b/>
          <w:szCs w:val="24"/>
          <w:lang w:eastAsia="es-CO"/>
        </w:rPr>
        <w:t xml:space="preserve">3. ¿Cuáles son los pagos laborales no constitutivos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renta a que se refiere el numeral 10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l artículo 206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>l Estatuto Tributario?</w:t>
      </w:r>
    </w:p>
    <w:p w14:paraId="1FCA9135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  <w:r w:rsidRPr="005F3DCD">
        <w:rPr>
          <w:rFonts w:eastAsia="Times New Roman" w:cs="Times New Roman"/>
          <w:szCs w:val="24"/>
          <w:lang w:eastAsia="es-CO"/>
        </w:rPr>
        <w:t xml:space="preserve">El artículo 206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>l Estatuto Tributario consagra:</w:t>
      </w:r>
    </w:p>
    <w:p w14:paraId="39317180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i/>
          <w:iCs/>
          <w:szCs w:val="24"/>
          <w:lang w:eastAsia="es-CO"/>
        </w:rPr>
      </w:pP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“ARTÍCULO 206. RENTAS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TRABAJO EXENTAS. &lt;Fuente original compilada: L. 75/86 Art. 35 Inc. 1o.&gt; Están gravados con el impuesto sobre la renta y complementarios la totalidad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los pagos o abonos en cuenta provenientes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la relación laboral o legal y reglamentaria, con excepción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los siguientes:</w:t>
      </w:r>
    </w:p>
    <w:p w14:paraId="38DC0DC6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i/>
          <w:iCs/>
          <w:szCs w:val="24"/>
          <w:lang w:eastAsia="es-CO"/>
        </w:rPr>
      </w:pPr>
      <w:r w:rsidRPr="005F3DCD">
        <w:rPr>
          <w:rFonts w:eastAsia="Times New Roman" w:cs="Times New Roman"/>
          <w:i/>
          <w:iCs/>
          <w:szCs w:val="24"/>
          <w:lang w:eastAsia="es-CO"/>
        </w:rPr>
        <w:t>(…)</w:t>
      </w:r>
      <w:r w:rsidRPr="005F3DCD">
        <w:rPr>
          <w:rFonts w:eastAsia="Times New Roman" w:cs="Times New Roman"/>
          <w:szCs w:val="24"/>
          <w:lang w:eastAsia="es-CO"/>
        </w:rPr>
        <w:br/>
      </w:r>
      <w:r w:rsidRPr="005F3DCD">
        <w:rPr>
          <w:rFonts w:eastAsia="Times New Roman" w:cs="Times New Roman"/>
          <w:szCs w:val="24"/>
          <w:lang w:eastAsia="es-CO"/>
        </w:rPr>
        <w:br/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10. &lt;Numeral modificado por el artículo 6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la Ley 1607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2012. El nuevo texto es el siguiente:&gt; El veinticinco por ciento (25%)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l valor total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los pagos laborales, limitada mensualmente a doscientas cuarenta (240) UVT. El cálculo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esta renta exenta se efectuará una vez se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traiga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l valor total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los pagos laborales recibidos por el trabajador,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 xml:space="preserve"> los ingresos no constitutivos de renta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, las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ducciones y las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>más rentas exentas diferentes a la establecida en el presente numeral.</w:t>
      </w:r>
    </w:p>
    <w:p w14:paraId="6D092956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  <w:r w:rsidRPr="005F3DCD">
        <w:rPr>
          <w:rFonts w:eastAsia="Times New Roman" w:cs="Times New Roman"/>
          <w:szCs w:val="24"/>
          <w:lang w:eastAsia="es-CO"/>
        </w:rPr>
        <w:br/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(…)” </w:t>
      </w:r>
      <w:r w:rsidRPr="005F3DCD">
        <w:rPr>
          <w:rFonts w:eastAsia="Times New Roman" w:cs="Times New Roman"/>
          <w:szCs w:val="24"/>
          <w:lang w:eastAsia="es-CO"/>
        </w:rPr>
        <w:t xml:space="preserve">(negrilla fuera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texto).</w:t>
      </w:r>
    </w:p>
    <w:p w14:paraId="1383C23A" w14:textId="77777777" w:rsidR="00C37150" w:rsidRPr="005F3DCD" w:rsidRDefault="005A0F39" w:rsidP="00207D3E">
      <w:pPr>
        <w:spacing w:line="360" w:lineRule="auto"/>
        <w:jc w:val="both"/>
        <w:rPr>
          <w:rFonts w:eastAsia="Times New Roman" w:cs="Times New Roman"/>
          <w:i/>
          <w:iCs/>
          <w:szCs w:val="24"/>
          <w:lang w:eastAsia="es-CO"/>
        </w:rPr>
      </w:pPr>
      <w:r w:rsidRPr="005F3DCD">
        <w:rPr>
          <w:rFonts w:eastAsia="Times New Roman" w:cs="Times New Roman"/>
          <w:szCs w:val="24"/>
          <w:lang w:eastAsia="es-CO"/>
        </w:rPr>
        <w:t xml:space="preserve">A su vez, si bien el artículo 56-1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l Estatuto Tributario indica que </w:t>
      </w:r>
      <w:r w:rsidR="00C37150" w:rsidRPr="005F3DCD">
        <w:rPr>
          <w:rFonts w:eastAsia="Times New Roman" w:cs="Times New Roman"/>
          <w:i/>
          <w:iCs/>
          <w:szCs w:val="24"/>
          <w:lang w:eastAsia="es-CO"/>
        </w:rPr>
        <w:t>“[n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o constituye renta ni ganancia ocasional para el beneficiario o partícipe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los fondos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pensiones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jubilación e invalidez, el aporte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l patrocinador o empleador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l afiliado al fondo, en la parte que no exceda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l diez por ciento (10%)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l valor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>l salario percibido por el trabajador”</w:t>
      </w:r>
      <w:r w:rsidRPr="005F3DCD">
        <w:rPr>
          <w:rFonts w:eastAsia="Times New Roman" w:cs="Times New Roman"/>
          <w:szCs w:val="24"/>
          <w:lang w:eastAsia="es-CO"/>
        </w:rPr>
        <w:t xml:space="preserve">, mediante </w:t>
      </w:r>
      <w:r w:rsidRPr="005F3DCD">
        <w:rPr>
          <w:rFonts w:eastAsia="Times New Roman" w:cs="Times New Roman"/>
          <w:bCs/>
          <w:szCs w:val="24"/>
          <w:lang w:eastAsia="es-CO"/>
        </w:rPr>
        <w:t>Oficio</w:t>
      </w:r>
      <w:r w:rsidRPr="005F3DCD">
        <w:rPr>
          <w:rFonts w:eastAsia="Times New Roman" w:cs="Times New Roman"/>
          <w:szCs w:val="24"/>
          <w:lang w:eastAsia="es-CO"/>
        </w:rPr>
        <w:t xml:space="preserve"> No. 054801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l 2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septiembre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2013, la Administración Tributaria expresó que dicha norma </w:t>
      </w:r>
      <w:r w:rsidRPr="005F3DCD">
        <w:rPr>
          <w:rFonts w:eastAsia="Times New Roman" w:cs="Times New Roman"/>
          <w:i/>
          <w:iCs/>
          <w:szCs w:val="24"/>
          <w:lang w:eastAsia="es-CO"/>
        </w:rPr>
        <w:t>“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be interpretarse en concordancia con lo dispuesto en el artículo 126-1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l Estatuto Tributario conforme con las modificaciones introducidas por la citada Ley 1607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2012".</w:t>
      </w:r>
    </w:p>
    <w:p w14:paraId="40BEF9D2" w14:textId="77777777" w:rsidR="005A0F39" w:rsidRPr="005F3DCD" w:rsidRDefault="00C37150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  <w:r w:rsidRPr="005F3DCD">
        <w:rPr>
          <w:rFonts w:eastAsia="Times New Roman" w:cs="Times New Roman"/>
          <w:szCs w:val="24"/>
          <w:lang w:eastAsia="es-CO"/>
        </w:rPr>
        <w:lastRenderedPageBreak/>
        <w:t>A</w:t>
      </w:r>
      <w:r w:rsidR="005A0F39" w:rsidRPr="005F3DCD">
        <w:rPr>
          <w:rFonts w:eastAsia="Times New Roman" w:cs="Times New Roman"/>
          <w:szCs w:val="24"/>
          <w:lang w:eastAsia="es-CO"/>
        </w:rPr>
        <w:t xml:space="preserve">sí las cosas y en concordancia con el literal j) </w:t>
      </w:r>
      <w:r w:rsidR="005A0F39" w:rsidRPr="005F3DCD">
        <w:rPr>
          <w:rFonts w:eastAsia="Times New Roman" w:cs="Times New Roman"/>
          <w:bCs/>
          <w:szCs w:val="24"/>
          <w:lang w:eastAsia="es-CO"/>
        </w:rPr>
        <w:t>de</w:t>
      </w:r>
      <w:r w:rsidR="005A0F39" w:rsidRPr="005F3DCD">
        <w:rPr>
          <w:rFonts w:eastAsia="Times New Roman" w:cs="Times New Roman"/>
          <w:szCs w:val="24"/>
          <w:lang w:eastAsia="es-CO"/>
        </w:rPr>
        <w:t xml:space="preserve">l artículo 332 </w:t>
      </w:r>
      <w:r w:rsidR="005A0F39" w:rsidRPr="005F3DCD">
        <w:rPr>
          <w:rFonts w:eastAsia="Times New Roman" w:cs="Times New Roman"/>
          <w:bCs/>
          <w:szCs w:val="24"/>
          <w:lang w:eastAsia="es-CO"/>
        </w:rPr>
        <w:t>de</w:t>
      </w:r>
      <w:r w:rsidR="005A0F39" w:rsidRPr="005F3DCD">
        <w:rPr>
          <w:rFonts w:eastAsia="Times New Roman" w:cs="Times New Roman"/>
          <w:szCs w:val="24"/>
          <w:lang w:eastAsia="es-CO"/>
        </w:rPr>
        <w:t xml:space="preserve">l Estatuto Tributario, adicionado por el artículo 10 </w:t>
      </w:r>
      <w:r w:rsidR="005A0F39" w:rsidRPr="005F3DCD">
        <w:rPr>
          <w:rFonts w:eastAsia="Times New Roman" w:cs="Times New Roman"/>
          <w:bCs/>
          <w:szCs w:val="24"/>
          <w:lang w:eastAsia="es-CO"/>
        </w:rPr>
        <w:t>de</w:t>
      </w:r>
      <w:r w:rsidR="005A0F39" w:rsidRPr="005F3DCD">
        <w:rPr>
          <w:rFonts w:eastAsia="Times New Roman" w:cs="Times New Roman"/>
          <w:szCs w:val="24"/>
          <w:lang w:eastAsia="es-CO"/>
        </w:rPr>
        <w:t xml:space="preserve"> la Ley 1607 </w:t>
      </w:r>
      <w:r w:rsidR="005A0F39" w:rsidRPr="005F3DCD">
        <w:rPr>
          <w:rFonts w:eastAsia="Times New Roman" w:cs="Times New Roman"/>
          <w:bCs/>
          <w:szCs w:val="24"/>
          <w:lang w:eastAsia="es-CO"/>
        </w:rPr>
        <w:t>de</w:t>
      </w:r>
      <w:r w:rsidR="005A0F39" w:rsidRPr="005F3DCD">
        <w:rPr>
          <w:rFonts w:eastAsia="Times New Roman" w:cs="Times New Roman"/>
          <w:szCs w:val="24"/>
          <w:lang w:eastAsia="es-CO"/>
        </w:rPr>
        <w:t xml:space="preserve"> 2012, el único ingreso laboral no constitutivo </w:t>
      </w:r>
      <w:r w:rsidR="005A0F39" w:rsidRPr="005F3DCD">
        <w:rPr>
          <w:rFonts w:eastAsia="Times New Roman" w:cs="Times New Roman"/>
          <w:bCs/>
          <w:szCs w:val="24"/>
          <w:lang w:eastAsia="es-CO"/>
        </w:rPr>
        <w:t>de</w:t>
      </w:r>
      <w:r w:rsidR="005A0F39" w:rsidRPr="005F3DCD">
        <w:rPr>
          <w:rFonts w:eastAsia="Times New Roman" w:cs="Times New Roman"/>
          <w:szCs w:val="24"/>
          <w:lang w:eastAsia="es-CO"/>
        </w:rPr>
        <w:t xml:space="preserve"> renta vigente es el previsto en el artículo 56-2 </w:t>
      </w:r>
      <w:r w:rsidR="005A0F39" w:rsidRPr="005F3DCD">
        <w:rPr>
          <w:rFonts w:eastAsia="Times New Roman" w:cs="Times New Roman"/>
          <w:bCs/>
          <w:szCs w:val="24"/>
          <w:lang w:eastAsia="es-CO"/>
        </w:rPr>
        <w:t>de</w:t>
      </w:r>
      <w:r w:rsidR="005A0F39" w:rsidRPr="005F3DCD">
        <w:rPr>
          <w:rFonts w:eastAsia="Times New Roman" w:cs="Times New Roman"/>
          <w:szCs w:val="24"/>
          <w:lang w:eastAsia="es-CO"/>
        </w:rPr>
        <w:t>l Estatuto Tributario el cual instaura:</w:t>
      </w:r>
      <w:r w:rsidR="005A0F39" w:rsidRPr="005F3DCD">
        <w:rPr>
          <w:rFonts w:eastAsia="Times New Roman" w:cs="Times New Roman"/>
          <w:szCs w:val="24"/>
          <w:lang w:eastAsia="es-CO"/>
        </w:rPr>
        <w:br/>
      </w:r>
      <w:r w:rsidR="005A0F39" w:rsidRPr="005F3DCD">
        <w:rPr>
          <w:rFonts w:eastAsia="Times New Roman" w:cs="Times New Roman"/>
          <w:szCs w:val="24"/>
          <w:lang w:eastAsia="es-CO"/>
        </w:rPr>
        <w:br/>
      </w:r>
      <w:r w:rsidR="005A0F39" w:rsidRPr="005F3DCD">
        <w:rPr>
          <w:rFonts w:eastAsia="Times New Roman" w:cs="Times New Roman"/>
          <w:i/>
          <w:iCs/>
          <w:szCs w:val="24"/>
          <w:lang w:eastAsia="es-CO"/>
        </w:rPr>
        <w:t xml:space="preserve">“No constituye renta ni ganancia ocasional para el beneficiario o partícipe </w:t>
      </w:r>
      <w:r w:rsidR="005A0F39"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="005A0F39" w:rsidRPr="005F3DCD">
        <w:rPr>
          <w:rFonts w:eastAsia="Times New Roman" w:cs="Times New Roman"/>
          <w:i/>
          <w:iCs/>
          <w:szCs w:val="24"/>
          <w:lang w:eastAsia="es-CO"/>
        </w:rPr>
        <w:t xml:space="preserve"> los fondos </w:t>
      </w:r>
      <w:r w:rsidR="005A0F39"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="005A0F39" w:rsidRPr="005F3DCD">
        <w:rPr>
          <w:rFonts w:eastAsia="Times New Roman" w:cs="Times New Roman"/>
          <w:i/>
          <w:iCs/>
          <w:szCs w:val="24"/>
          <w:lang w:eastAsia="es-CO"/>
        </w:rPr>
        <w:t xml:space="preserve"> cesantías, </w:t>
      </w:r>
      <w:r w:rsidR="005A0F39" w:rsidRPr="005F3DCD">
        <w:rPr>
          <w:rFonts w:eastAsia="Times New Roman" w:cs="Times New Roman"/>
          <w:bCs/>
          <w:i/>
          <w:iCs/>
          <w:szCs w:val="24"/>
          <w:lang w:eastAsia="es-CO"/>
        </w:rPr>
        <w:t>el aporte del empleador a título de</w:t>
      </w:r>
      <w:r w:rsidR="005A0F39" w:rsidRPr="005F3DCD">
        <w:rPr>
          <w:rFonts w:eastAsia="Times New Roman" w:cs="Times New Roman"/>
          <w:i/>
          <w:iCs/>
          <w:szCs w:val="24"/>
          <w:lang w:eastAsia="es-CO"/>
        </w:rPr>
        <w:t xml:space="preserve"> </w:t>
      </w:r>
      <w:r w:rsidR="005A0F39" w:rsidRPr="005F3DCD">
        <w:rPr>
          <w:rFonts w:eastAsia="Times New Roman" w:cs="Times New Roman"/>
          <w:bCs/>
          <w:i/>
          <w:iCs/>
          <w:szCs w:val="24"/>
          <w:lang w:eastAsia="es-CO"/>
        </w:rPr>
        <w:t>cesantías mensuales o anuales</w:t>
      </w:r>
      <w:r w:rsidR="005A0F39" w:rsidRPr="005F3DCD">
        <w:rPr>
          <w:rFonts w:eastAsia="Times New Roman" w:cs="Times New Roman"/>
          <w:i/>
          <w:iCs/>
          <w:szCs w:val="24"/>
          <w:lang w:eastAsia="es-CO"/>
        </w:rPr>
        <w:t xml:space="preserve">.” </w:t>
      </w:r>
      <w:r w:rsidR="005A0F39" w:rsidRPr="005F3DCD">
        <w:rPr>
          <w:rFonts w:eastAsia="Times New Roman" w:cs="Times New Roman"/>
          <w:szCs w:val="24"/>
          <w:lang w:eastAsia="es-CO"/>
        </w:rPr>
        <w:t xml:space="preserve">(negrilla fuera </w:t>
      </w:r>
      <w:r w:rsidR="005A0F39" w:rsidRPr="005F3DCD">
        <w:rPr>
          <w:rFonts w:eastAsia="Times New Roman" w:cs="Times New Roman"/>
          <w:bCs/>
          <w:szCs w:val="24"/>
          <w:lang w:eastAsia="es-CO"/>
        </w:rPr>
        <w:t>de</w:t>
      </w:r>
      <w:r w:rsidR="005A0F39" w:rsidRPr="005F3DCD">
        <w:rPr>
          <w:rFonts w:eastAsia="Times New Roman" w:cs="Times New Roman"/>
          <w:szCs w:val="24"/>
          <w:lang w:eastAsia="es-CO"/>
        </w:rPr>
        <w:t xml:space="preserve"> texto)</w:t>
      </w:r>
      <w:r w:rsidR="005A0F39" w:rsidRPr="005F3DCD">
        <w:rPr>
          <w:rFonts w:eastAsia="Times New Roman" w:cs="Times New Roman"/>
          <w:i/>
          <w:iCs/>
          <w:szCs w:val="24"/>
          <w:lang w:eastAsia="es-CO"/>
        </w:rPr>
        <w:t>.</w:t>
      </w:r>
    </w:p>
    <w:p w14:paraId="7982C374" w14:textId="77777777" w:rsidR="00511768" w:rsidRPr="005F3DCD" w:rsidRDefault="005A0F39" w:rsidP="00207D3E">
      <w:pPr>
        <w:spacing w:line="360" w:lineRule="auto"/>
        <w:jc w:val="both"/>
        <w:rPr>
          <w:rFonts w:eastAsia="Times New Roman" w:cs="Times New Roman"/>
          <w:b/>
          <w:szCs w:val="24"/>
          <w:lang w:eastAsia="es-CO"/>
        </w:rPr>
      </w:pPr>
      <w:r w:rsidRPr="005F3DCD">
        <w:rPr>
          <w:rFonts w:eastAsia="Times New Roman" w:cs="Times New Roman"/>
          <w:b/>
          <w:szCs w:val="24"/>
          <w:lang w:eastAsia="es-CO"/>
        </w:rPr>
        <w:t xml:space="preserve">4. ¿Si una persona disfruta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l usufructo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un bien, que constituye ganancia ocasional conforme al artículo 302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l Estatuto Tributario, y adicionalmente percibe ingresos como cánones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arrendamiento, éstos se restan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la base gravable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>l impuesto a las ganancias ocasionales?</w:t>
      </w:r>
    </w:p>
    <w:p w14:paraId="28913500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  <w:r w:rsidRPr="005F3DCD">
        <w:rPr>
          <w:rFonts w:eastAsia="Times New Roman" w:cs="Times New Roman"/>
          <w:b/>
          <w:szCs w:val="24"/>
          <w:lang w:eastAsia="es-CO"/>
        </w:rPr>
        <w:br/>
      </w:r>
      <w:r w:rsidRPr="005F3DCD">
        <w:rPr>
          <w:rFonts w:eastAsia="Times New Roman" w:cs="Times New Roman"/>
          <w:szCs w:val="24"/>
          <w:lang w:eastAsia="es-CO"/>
        </w:rPr>
        <w:t xml:space="preserve">El artículo 303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>l Estatuto Tributario indica:</w:t>
      </w:r>
    </w:p>
    <w:p w14:paraId="65AAFE37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i/>
          <w:iCs/>
          <w:szCs w:val="24"/>
          <w:lang w:eastAsia="es-CO"/>
        </w:rPr>
      </w:pPr>
      <w:r w:rsidRPr="005F3DCD">
        <w:rPr>
          <w:rFonts w:eastAsia="Times New Roman" w:cs="Times New Roman"/>
          <w:szCs w:val="24"/>
          <w:lang w:eastAsia="es-CO"/>
        </w:rPr>
        <w:br/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“ARTÍCULO 303. CÓMO SE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TERMINA SU VALOR. &lt;Artículo modificado por el artículo 103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la Ley 1607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2012. El nuevo texto es el siguiente:&gt; El valor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los bienes y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rechos que se tendrá en cuenta para efectos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terminar la base gravable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l impuesto a las ganancias ocasionales a las que se refiere el artículo 302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este Estatuto será el valor que tengan dichos bienes y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rechos a 31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diciembre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l año inmediatamente anterior a la fecha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la liquidación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la sucesión o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l perfeccionamiento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l acto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donación o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l acto jurídico inter vivos celebrado a título gratuito, según el caso. En el caso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los bienes y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rechos que se relacionan a continuación, el valor se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terminará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conformidad con las siguientes reglas:</w:t>
      </w:r>
    </w:p>
    <w:p w14:paraId="6BE76D2D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  <w:r w:rsidRPr="005F3DCD">
        <w:rPr>
          <w:rFonts w:eastAsia="Times New Roman" w:cs="Times New Roman"/>
          <w:szCs w:val="24"/>
          <w:lang w:eastAsia="es-CO"/>
        </w:rPr>
        <w:br/>
      </w:r>
      <w:r w:rsidRPr="005F3DCD">
        <w:rPr>
          <w:rFonts w:eastAsia="Times New Roman" w:cs="Times New Roman"/>
          <w:i/>
          <w:iCs/>
          <w:szCs w:val="24"/>
          <w:lang w:eastAsia="es-CO"/>
        </w:rPr>
        <w:t>(…)</w:t>
      </w:r>
      <w:r w:rsidRPr="005F3DCD">
        <w:rPr>
          <w:rFonts w:eastAsia="Times New Roman" w:cs="Times New Roman"/>
          <w:szCs w:val="24"/>
          <w:lang w:eastAsia="es-CO"/>
        </w:rPr>
        <w:br/>
      </w:r>
      <w:r w:rsidRPr="005F3DCD">
        <w:rPr>
          <w:rFonts w:eastAsia="Times New Roman" w:cs="Times New Roman"/>
          <w:szCs w:val="24"/>
          <w:lang w:eastAsia="es-CO"/>
        </w:rPr>
        <w:br/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11. El valor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l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recho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usufructo temporal se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terminará en proporción al valor total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los bienes entregados en usufructo, establecido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acuerdo con las disposiciones consagradas en este artículo, a razón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un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5 % de dicho valor por cada año de duración del usufructo, sin exceder del 70% del total del valor del bien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. El valor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l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recho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usufructo vitalicio será igual al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70% del valor total de los bienes entregados en usufructo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,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terminado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acuerdo con las disposiciones consagradas en este artículo. El valor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l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recho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nuda propiedad será la diferencia entre el valor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l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recho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usufructo y el valor total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los bienes,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terminado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acuerdo con las disposiciones consagradas en este artículo.” </w:t>
      </w:r>
      <w:r w:rsidRPr="005F3DCD">
        <w:rPr>
          <w:rFonts w:eastAsia="Times New Roman" w:cs="Times New Roman"/>
          <w:szCs w:val="24"/>
          <w:lang w:eastAsia="es-CO"/>
        </w:rPr>
        <w:t xml:space="preserve">(negrilla fuera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texto).</w:t>
      </w:r>
    </w:p>
    <w:p w14:paraId="28545873" w14:textId="77777777" w:rsidR="001B50C4" w:rsidRPr="005F3DCD" w:rsidRDefault="001B50C4" w:rsidP="00207D3E">
      <w:pPr>
        <w:spacing w:line="360" w:lineRule="auto"/>
        <w:jc w:val="both"/>
        <w:rPr>
          <w:rFonts w:eastAsia="Times New Roman" w:cs="Times New Roman"/>
          <w:b/>
          <w:szCs w:val="24"/>
          <w:lang w:eastAsia="es-CO"/>
        </w:rPr>
      </w:pPr>
    </w:p>
    <w:p w14:paraId="46D20C6B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b/>
          <w:szCs w:val="24"/>
          <w:lang w:eastAsia="es-CO"/>
        </w:rPr>
      </w:pPr>
      <w:r w:rsidRPr="005F3DCD">
        <w:rPr>
          <w:rFonts w:eastAsia="Times New Roman" w:cs="Times New Roman"/>
          <w:b/>
          <w:szCs w:val="24"/>
          <w:lang w:eastAsia="es-CO"/>
        </w:rPr>
        <w:lastRenderedPageBreak/>
        <w:t xml:space="preserve">En atención a la preliminar norma, no encuentra éste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spacho que sea posible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purar la base gravable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>l impuesto a las ganancias ocasionales con factor alguno.</w:t>
      </w:r>
    </w:p>
    <w:p w14:paraId="03333A25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b/>
          <w:szCs w:val="24"/>
          <w:lang w:eastAsia="es-CO"/>
        </w:rPr>
      </w:pPr>
      <w:r w:rsidRPr="005F3DCD">
        <w:rPr>
          <w:rFonts w:eastAsia="Times New Roman" w:cs="Times New Roman"/>
          <w:szCs w:val="24"/>
          <w:lang w:eastAsia="es-CO"/>
        </w:rPr>
        <w:br/>
      </w:r>
      <w:r w:rsidRPr="005F3DCD">
        <w:rPr>
          <w:rFonts w:eastAsia="Times New Roman" w:cs="Times New Roman"/>
          <w:b/>
          <w:szCs w:val="24"/>
          <w:lang w:eastAsia="es-CO"/>
        </w:rPr>
        <w:t xml:space="preserve">5. ¿Una persona natural productora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leche y propietaria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ganado bovino – bienes exentos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l IVA conforme al artículo 477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l Estatuto Tributario – que también presta un servicio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arrendamiento gravado – diferente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los señalados en el artículo 476 </w:t>
      </w:r>
      <w:r w:rsidRPr="005F3DCD">
        <w:rPr>
          <w:rFonts w:eastAsia="Times New Roman" w:cs="Times New Roman"/>
          <w:b/>
          <w:i/>
          <w:iCs/>
          <w:szCs w:val="24"/>
          <w:lang w:eastAsia="es-CO"/>
        </w:rPr>
        <w:t xml:space="preserve">ibídem 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– está obligada a presentar la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claración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l impuesto sobre las ventas en forma bimestral o, siendo que siempre se genera saldo a pagar,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be presentar la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claración atendiendo los ingresos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l año gravable anterior? </w:t>
      </w:r>
    </w:p>
    <w:p w14:paraId="5F4A45AD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  <w:r w:rsidRPr="005F3DCD">
        <w:rPr>
          <w:rFonts w:eastAsia="Times New Roman" w:cs="Times New Roman"/>
          <w:szCs w:val="24"/>
          <w:lang w:eastAsia="es-CO"/>
        </w:rPr>
        <w:t xml:space="preserve">En primer término,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be tenerse en cuenta que conforme a lo previsto en el artículo 17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l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creto 1794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2013, los productores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bienes exentos agropecuarios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que trata el artículo </w:t>
      </w:r>
      <w:r w:rsidRPr="005F3DCD">
        <w:rPr>
          <w:rFonts w:eastAsia="Times New Roman" w:cs="Times New Roman"/>
          <w:szCs w:val="24"/>
          <w:u w:val="single"/>
          <w:lang w:eastAsia="es-CO"/>
        </w:rPr>
        <w:t>477</w:t>
      </w:r>
      <w:r w:rsidRPr="005F3DCD">
        <w:rPr>
          <w:rFonts w:eastAsia="Times New Roman" w:cs="Times New Roman"/>
          <w:szCs w:val="24"/>
          <w:lang w:eastAsia="es-CO"/>
        </w:rPr>
        <w:t xml:space="preserve">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l Estatuto Tributario pertenecen al régimen simplificado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l impuesto sobre las ventas, siempre y cuando cumplan con lo dispuesto en el artículo </w:t>
      </w:r>
      <w:r w:rsidRPr="005F3DCD">
        <w:rPr>
          <w:rFonts w:eastAsia="Times New Roman" w:cs="Times New Roman"/>
          <w:szCs w:val="24"/>
          <w:u w:val="single"/>
          <w:lang w:eastAsia="es-CO"/>
        </w:rPr>
        <w:t>499</w:t>
      </w:r>
      <w:r w:rsidRPr="005F3DCD">
        <w:rPr>
          <w:rFonts w:eastAsia="Times New Roman" w:cs="Times New Roman"/>
          <w:szCs w:val="24"/>
          <w:lang w:eastAsia="es-CO"/>
        </w:rPr>
        <w:t xml:space="preserve">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l Estatuto Tributario. En todo caso, cuando un productor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estos bienes pretenda solicitar impuestos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scontables con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recho a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volución o compensación,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acuerdo con lo indicado en los parágrafos 1o y 2o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l artículo </w:t>
      </w:r>
      <w:r w:rsidRPr="005F3DCD">
        <w:rPr>
          <w:rFonts w:eastAsia="Times New Roman" w:cs="Times New Roman"/>
          <w:szCs w:val="24"/>
          <w:u w:val="single"/>
          <w:lang w:eastAsia="es-CO"/>
        </w:rPr>
        <w:t>477</w:t>
      </w:r>
      <w:r w:rsidRPr="005F3DCD">
        <w:rPr>
          <w:rFonts w:eastAsia="Times New Roman" w:cs="Times New Roman"/>
          <w:szCs w:val="24"/>
          <w:lang w:eastAsia="es-CO"/>
        </w:rPr>
        <w:t xml:space="preserve">85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l Estatuto Tributario, estará obligado a inscribirse como responsable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l régimen común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l impuesto sobre las ventas y a cumplir con todas las obligaciones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rivadas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>l mismo.</w:t>
      </w:r>
    </w:p>
    <w:p w14:paraId="3F5FEC72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  <w:r w:rsidRPr="005F3DCD">
        <w:rPr>
          <w:rFonts w:eastAsia="Times New Roman" w:cs="Times New Roman"/>
          <w:szCs w:val="24"/>
          <w:lang w:eastAsia="es-CO"/>
        </w:rPr>
        <w:t xml:space="preserve">Por lo tanto, si la persona natural productora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bienes exentos agropecuarios cumple con todos los requisitos para pertenecer al régimen simplificado y presta un servicio gravado con IVA, no se encuentra obligada a presentar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>claración por dicho impuesto, precisamente por pertenecer al régimen simplificado.</w:t>
      </w:r>
    </w:p>
    <w:p w14:paraId="5DFE9FCA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b/>
          <w:szCs w:val="24"/>
          <w:lang w:eastAsia="es-CO"/>
        </w:rPr>
      </w:pPr>
      <w:r w:rsidRPr="005F3DCD">
        <w:rPr>
          <w:rFonts w:eastAsia="Times New Roman" w:cs="Times New Roman"/>
          <w:b/>
          <w:szCs w:val="24"/>
          <w:lang w:eastAsia="es-CO"/>
        </w:rPr>
        <w:t xml:space="preserve">Ahora bien, si la persona natural productora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los bienes referidos pertenece al régimen común, se encuentra obligada a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clarar en forma bimestral conforme a lo previsto en el numeral 1º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l artículo 600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l Estatuto Tributario. En tal virtud, si dicha persona aparte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esta actividad ejerce otras gravadas con el impuesto sobre las ventas,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berá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clararlas en forma bimestral, dado que el periodo gravable no puede escindirse, primando en este caso, el periodo bimestral. </w:t>
      </w:r>
    </w:p>
    <w:p w14:paraId="0C44E213" w14:textId="77777777" w:rsidR="006A3D31" w:rsidRDefault="006A3D31" w:rsidP="00207D3E">
      <w:pPr>
        <w:spacing w:line="360" w:lineRule="auto"/>
        <w:jc w:val="both"/>
        <w:rPr>
          <w:rFonts w:eastAsia="Times New Roman" w:cs="Times New Roman"/>
          <w:b/>
          <w:szCs w:val="24"/>
          <w:lang w:eastAsia="es-CO"/>
        </w:rPr>
      </w:pPr>
    </w:p>
    <w:p w14:paraId="49A1B6A3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b/>
          <w:szCs w:val="24"/>
          <w:lang w:eastAsia="es-CO"/>
        </w:rPr>
      </w:pPr>
      <w:r w:rsidRPr="005F3DCD">
        <w:rPr>
          <w:rFonts w:eastAsia="Times New Roman" w:cs="Times New Roman"/>
          <w:b/>
          <w:szCs w:val="24"/>
          <w:lang w:eastAsia="es-CO"/>
        </w:rPr>
        <w:t xml:space="preserve">6. ¿Cuál es la oportunidad para contabilizar y solicitar las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ducciones e impuestos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scontables para los responsables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l impuesto sobre las ventas que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ben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clarar cuatrimestral o anualmente? ¿Es posible contabilizar y solicitar en el último mes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l cuatrimestre o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l año un impuesto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>scontable causado durante el respectivo periodo cuatrimestral o anual?</w:t>
      </w:r>
    </w:p>
    <w:p w14:paraId="5BE86CD8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  <w:r w:rsidRPr="005F3DCD">
        <w:rPr>
          <w:rFonts w:eastAsia="Times New Roman" w:cs="Times New Roman"/>
          <w:szCs w:val="24"/>
          <w:lang w:eastAsia="es-CO"/>
        </w:rPr>
        <w:t xml:space="preserve">El artículo 496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>l Estatuto Tributario habilita:</w:t>
      </w:r>
    </w:p>
    <w:p w14:paraId="7EA48E4E" w14:textId="77777777" w:rsidR="00511768" w:rsidRPr="005F3DCD" w:rsidRDefault="005A0F39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  <w:r w:rsidRPr="005F3DCD">
        <w:rPr>
          <w:rFonts w:eastAsia="Times New Roman" w:cs="Times New Roman"/>
          <w:i/>
          <w:iCs/>
          <w:szCs w:val="24"/>
          <w:lang w:eastAsia="es-CO"/>
        </w:rPr>
        <w:lastRenderedPageBreak/>
        <w:t xml:space="preserve">“ARTÍCULO 496. OPORTUNIDAD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LOS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SCUENTOS.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Cuando se trate de responsables que deban declarar bimestralmente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, las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ducciones e impuestos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scontables sólo podrán contabilizarse en el período fiscal correspondiente a la fecha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su causación, o en uno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los dos períodos bimestrales inmediatamente siguientes, y solicitarse en la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claración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l período en el cual se haya efectuado su contabilización.” </w:t>
      </w:r>
      <w:r w:rsidRPr="005F3DCD">
        <w:rPr>
          <w:rFonts w:eastAsia="Times New Roman" w:cs="Times New Roman"/>
          <w:szCs w:val="24"/>
          <w:lang w:eastAsia="es-CO"/>
        </w:rPr>
        <w:t xml:space="preserve">(negrilla fuera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texto).</w:t>
      </w:r>
      <w:r w:rsidRPr="005F3DCD">
        <w:rPr>
          <w:rFonts w:eastAsia="Times New Roman" w:cs="Times New Roman"/>
          <w:szCs w:val="24"/>
          <w:lang w:eastAsia="es-CO"/>
        </w:rPr>
        <w:br/>
      </w:r>
      <w:r w:rsidRPr="005F3DCD">
        <w:rPr>
          <w:rFonts w:eastAsia="Times New Roman" w:cs="Times New Roman"/>
          <w:szCs w:val="24"/>
          <w:lang w:eastAsia="es-CO"/>
        </w:rPr>
        <w:br/>
        <w:t xml:space="preserve">Por su parte, el artículo 27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l Código Civil – acerca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la interpretación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la ley – establece que 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“Cuando el sentido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la ley sea claro,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no se desatenderá su tenor literal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a pretexto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consultar su espíritu” </w:t>
      </w:r>
      <w:r w:rsidRPr="005F3DCD">
        <w:rPr>
          <w:rFonts w:eastAsia="Times New Roman" w:cs="Times New Roman"/>
          <w:szCs w:val="24"/>
          <w:lang w:eastAsia="es-CO"/>
        </w:rPr>
        <w:t xml:space="preserve">(negrilla fuera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texto). </w:t>
      </w:r>
    </w:p>
    <w:p w14:paraId="09F43F80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manera que las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ducciones e impuestos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scontables para los responsables que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ban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clarar cuatrimestral o anualmente se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>berán efectuar en el respectivo período gravable.</w:t>
      </w:r>
    </w:p>
    <w:p w14:paraId="7A34BA08" w14:textId="77777777" w:rsidR="00C37150" w:rsidRPr="005F3DCD" w:rsidRDefault="00C37150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</w:p>
    <w:p w14:paraId="53D1CF5F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b/>
          <w:szCs w:val="24"/>
          <w:lang w:eastAsia="es-CO"/>
        </w:rPr>
      </w:pPr>
      <w:r w:rsidRPr="005F3DCD">
        <w:rPr>
          <w:rFonts w:eastAsia="Times New Roman" w:cs="Times New Roman"/>
          <w:b/>
          <w:szCs w:val="24"/>
          <w:lang w:eastAsia="es-CO"/>
        </w:rPr>
        <w:t xml:space="preserve">7. ¿Cómo se efectúa el cálculo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retención en la fuente para personas naturales clasificadas en la categoría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empleados y que reciben pagos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distintos empleados o contratantes durante el mes en diferentes fechas? ¿El empleador o contratante que efectúe un pago posterior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>be reajustar la retención en la fuente según la que fuera practicada por el anterior?</w:t>
      </w:r>
    </w:p>
    <w:p w14:paraId="330D6321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  <w:r w:rsidRPr="005F3DCD">
        <w:rPr>
          <w:rFonts w:eastAsia="Times New Roman" w:cs="Times New Roman"/>
          <w:szCs w:val="24"/>
          <w:lang w:eastAsia="es-CO"/>
        </w:rPr>
        <w:t xml:space="preserve">El artículo 1°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l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creto 1070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2013 dispone:</w:t>
      </w:r>
    </w:p>
    <w:p w14:paraId="23A0A6E2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</w:p>
    <w:p w14:paraId="652EE0ED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i/>
          <w:iCs/>
          <w:szCs w:val="24"/>
          <w:lang w:eastAsia="es-CO"/>
        </w:rPr>
      </w:pP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“ARTÍCULO 1o.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TERMINACIÓN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LA CLASIFICACIÓN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LAS PERSONAS NATURALES EN LAS CATEGORÍAS TRIBUTARIAS ESTABLECIDAS EN EL ARTÍCULO 329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>L ESTATUTO TRIBUTARIO.</w:t>
      </w:r>
      <w:r w:rsidRPr="005F3DCD">
        <w:rPr>
          <w:rFonts w:eastAsia="Times New Roman" w:cs="Times New Roman"/>
          <w:szCs w:val="24"/>
          <w:lang w:eastAsia="es-CO"/>
        </w:rPr>
        <w:t xml:space="preserve">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Las personas naturales residentes en el país deberán reportar anualmente a sus pagadores o agentes de retención la información necesaria para determinar la categoría tributaria a que pertenecen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acuerdo con lo previsto en el artículo 329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l Estatuto Tributario, a más tardar el treinta y uno (31)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marzo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>l respectivo periodo gravable. (…)</w:t>
      </w:r>
    </w:p>
    <w:p w14:paraId="5277C01C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i/>
          <w:iCs/>
          <w:szCs w:val="24"/>
          <w:lang w:eastAsia="es-CO"/>
        </w:rPr>
      </w:pPr>
      <w:r w:rsidRPr="005F3DCD">
        <w:rPr>
          <w:rFonts w:eastAsia="Times New Roman" w:cs="Times New Roman"/>
          <w:szCs w:val="24"/>
          <w:lang w:eastAsia="es-CO"/>
        </w:rPr>
        <w:br/>
      </w:r>
      <w:r w:rsidRPr="005F3DCD">
        <w:rPr>
          <w:rFonts w:eastAsia="Times New Roman" w:cs="Times New Roman"/>
          <w:i/>
          <w:iCs/>
          <w:szCs w:val="24"/>
          <w:lang w:eastAsia="es-CO"/>
        </w:rPr>
        <w:t>(…)</w:t>
      </w:r>
      <w:r w:rsidRPr="005F3DCD">
        <w:rPr>
          <w:rFonts w:eastAsia="Times New Roman" w:cs="Times New Roman"/>
          <w:szCs w:val="24"/>
          <w:lang w:eastAsia="es-CO"/>
        </w:rPr>
        <w:br/>
      </w:r>
      <w:r w:rsidRPr="005F3DCD">
        <w:rPr>
          <w:rFonts w:eastAsia="Times New Roman" w:cs="Times New Roman"/>
          <w:szCs w:val="24"/>
          <w:lang w:eastAsia="es-CO"/>
        </w:rPr>
        <w:br/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La categoría tributaria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terminada con base en la información entregada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surtirá efecto a partir del primer pago o abono en cuenta posterior a la fecha de entrega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. Cuando se dé inicio a una relación laboral, o legal y reglamentaria, y/o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prestación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servicios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spués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l 31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marzo,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la información de que trata este artículo deberá ser suministrada antes de que se efectúe el primer pago o abono en cuenta</w:t>
      </w:r>
      <w:r w:rsidRPr="005F3DCD">
        <w:rPr>
          <w:rFonts w:eastAsia="Times New Roman" w:cs="Times New Roman"/>
          <w:i/>
          <w:iCs/>
          <w:szCs w:val="24"/>
          <w:lang w:eastAsia="es-CO"/>
        </w:rPr>
        <w:t>.</w:t>
      </w:r>
    </w:p>
    <w:p w14:paraId="5711CE1C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  <w:r w:rsidRPr="005F3DCD">
        <w:rPr>
          <w:rFonts w:eastAsia="Times New Roman" w:cs="Times New Roman"/>
          <w:i/>
          <w:iCs/>
          <w:szCs w:val="24"/>
          <w:lang w:eastAsia="es-CO"/>
        </w:rPr>
        <w:lastRenderedPageBreak/>
        <w:t xml:space="preserve">(…) No obstante lo anterior, cuando sus ingresos provengan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una relación laboral, o legal y reglamentaria,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estarán sometidos a la retención en la fuente que resulte de aplicar la tabla de retención prevista en el artículo 383 del Estatuto Tributario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, en concordancia con el parágrafo 1o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l artículo 1o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l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creto número 0099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2013.</w:t>
      </w:r>
      <w:r w:rsidRPr="005F3DCD">
        <w:rPr>
          <w:rFonts w:eastAsia="Times New Roman" w:cs="Times New Roman"/>
          <w:szCs w:val="24"/>
          <w:lang w:eastAsia="es-CO"/>
        </w:rPr>
        <w:br/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(…)” </w:t>
      </w:r>
      <w:r w:rsidRPr="005F3DCD">
        <w:rPr>
          <w:rFonts w:eastAsia="Times New Roman" w:cs="Times New Roman"/>
          <w:szCs w:val="24"/>
          <w:lang w:eastAsia="es-CO"/>
        </w:rPr>
        <w:t xml:space="preserve">(negrilla fuera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texto).</w:t>
      </w:r>
    </w:p>
    <w:p w14:paraId="611CDD24" w14:textId="77777777" w:rsidR="00C37150" w:rsidRPr="005F3DCD" w:rsidRDefault="00C37150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</w:p>
    <w:p w14:paraId="2B5C872B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  <w:r w:rsidRPr="005F3DCD">
        <w:rPr>
          <w:rFonts w:eastAsia="Times New Roman" w:cs="Times New Roman"/>
          <w:szCs w:val="24"/>
          <w:lang w:eastAsia="es-CO"/>
        </w:rPr>
        <w:t xml:space="preserve">A su vez, el parágrafo 2°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l artículo 2° 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ibídem </w:t>
      </w:r>
      <w:r w:rsidRPr="005F3DCD">
        <w:rPr>
          <w:rFonts w:eastAsia="Times New Roman" w:cs="Times New Roman"/>
          <w:szCs w:val="24"/>
          <w:lang w:eastAsia="es-CO"/>
        </w:rPr>
        <w:t>apareja:</w:t>
      </w:r>
    </w:p>
    <w:p w14:paraId="17BA5557" w14:textId="77777777" w:rsidR="00C37150" w:rsidRPr="005F3DCD" w:rsidRDefault="00C37150" w:rsidP="00207D3E">
      <w:pPr>
        <w:spacing w:line="360" w:lineRule="auto"/>
        <w:jc w:val="both"/>
        <w:rPr>
          <w:rFonts w:eastAsia="Times New Roman" w:cs="Times New Roman"/>
          <w:i/>
          <w:iCs/>
          <w:szCs w:val="24"/>
          <w:lang w:eastAsia="es-CO"/>
        </w:rPr>
      </w:pPr>
    </w:p>
    <w:p w14:paraId="6268A07A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i/>
          <w:iCs/>
          <w:szCs w:val="24"/>
          <w:lang w:eastAsia="es-CO"/>
        </w:rPr>
      </w:pP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“PARÁGRAFO 2o. Para efectos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la aplicación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la tabla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retención en la fuente señalada en el artículo 383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l Estatuto Tributario a las personas naturales pertenecientes a la categoría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empleados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cuyos pagos o abonos en cuenta no provengan de una relación laboral, o legal y reglamentaria, se deberá tener en cuenta la totalidad de los pagos o abonos en cuenta efectuados en el respetivo mes</w:t>
      </w:r>
      <w:r w:rsidRPr="005F3DCD">
        <w:rPr>
          <w:rFonts w:eastAsia="Times New Roman" w:cs="Times New Roman"/>
          <w:i/>
          <w:iCs/>
          <w:szCs w:val="24"/>
          <w:lang w:eastAsia="es-CO"/>
        </w:rPr>
        <w:t>.”.</w:t>
      </w:r>
    </w:p>
    <w:p w14:paraId="62E15929" w14:textId="77777777" w:rsidR="00C37150" w:rsidRPr="005F3DCD" w:rsidRDefault="00C37150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</w:p>
    <w:p w14:paraId="7A2668DC" w14:textId="77777777" w:rsidR="005F3DCD" w:rsidRDefault="005A0F39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  <w:r w:rsidRPr="005F3DCD">
        <w:rPr>
          <w:rFonts w:eastAsia="Times New Roman" w:cs="Times New Roman"/>
          <w:szCs w:val="24"/>
          <w:lang w:eastAsia="es-CO"/>
        </w:rPr>
        <w:t xml:space="preserve">Así las cosas, corresponde a cada empleador o contratante practicar la retención en la fuente por los pagos o abonos en cuenta mensuales que efectúe en cada contrato, observando la normatividad previamente anotada, sin que le sea dable involucrar las retenciones realizadas a la misma persona natural a raíz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otros servicios personales o en la ejecución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otras actividades económicas por cuenta y riesgo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dife</w:t>
      </w:r>
      <w:r w:rsidR="005F3DCD">
        <w:rPr>
          <w:rFonts w:eastAsia="Times New Roman" w:cs="Times New Roman"/>
          <w:szCs w:val="24"/>
          <w:lang w:eastAsia="es-CO"/>
        </w:rPr>
        <w:t>rente empleador o contratante.</w:t>
      </w:r>
      <w:r w:rsidR="005F3DCD">
        <w:rPr>
          <w:rFonts w:eastAsia="Times New Roman" w:cs="Times New Roman"/>
          <w:szCs w:val="24"/>
          <w:lang w:eastAsia="es-CO"/>
        </w:rPr>
        <w:br/>
      </w:r>
    </w:p>
    <w:p w14:paraId="2E91C080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  <w:r w:rsidRPr="005F3DCD">
        <w:rPr>
          <w:rFonts w:eastAsia="Times New Roman" w:cs="Times New Roman"/>
          <w:b/>
          <w:szCs w:val="24"/>
          <w:lang w:eastAsia="es-CO"/>
        </w:rPr>
        <w:t xml:space="preserve">8. Reconsideración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l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Oficio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No. 050225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l 13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agosto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2013 </w:t>
      </w:r>
    </w:p>
    <w:p w14:paraId="2892BCA7" w14:textId="77777777" w:rsidR="00C37150" w:rsidRPr="005F3DCD" w:rsidRDefault="00C37150" w:rsidP="00207D3E">
      <w:pPr>
        <w:spacing w:line="360" w:lineRule="auto"/>
        <w:jc w:val="both"/>
        <w:rPr>
          <w:rFonts w:eastAsia="Times New Roman" w:cs="Times New Roman"/>
          <w:b/>
          <w:szCs w:val="24"/>
          <w:lang w:eastAsia="es-CO"/>
        </w:rPr>
      </w:pPr>
    </w:p>
    <w:p w14:paraId="205C1774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b/>
          <w:szCs w:val="24"/>
          <w:lang w:eastAsia="es-CO"/>
        </w:rPr>
      </w:pPr>
      <w:r w:rsidRPr="005F3DCD">
        <w:rPr>
          <w:rFonts w:eastAsia="Times New Roman" w:cs="Times New Roman"/>
          <w:b/>
          <w:szCs w:val="24"/>
          <w:lang w:eastAsia="es-CO"/>
        </w:rPr>
        <w:t xml:space="preserve">Solicita reconsideración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l citado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Oficio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al haberse expresado: </w:t>
      </w:r>
    </w:p>
    <w:p w14:paraId="07FC8D3E" w14:textId="77777777" w:rsidR="00C37150" w:rsidRPr="005F3DCD" w:rsidRDefault="00C37150" w:rsidP="00207D3E">
      <w:pPr>
        <w:spacing w:line="360" w:lineRule="auto"/>
        <w:jc w:val="both"/>
        <w:rPr>
          <w:rFonts w:eastAsia="Times New Roman" w:cs="Times New Roman"/>
          <w:i/>
          <w:iCs/>
          <w:szCs w:val="24"/>
          <w:lang w:eastAsia="es-CO"/>
        </w:rPr>
      </w:pPr>
    </w:p>
    <w:p w14:paraId="7EC33DAA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i/>
          <w:iCs/>
          <w:szCs w:val="24"/>
          <w:lang w:eastAsia="es-CO"/>
        </w:rPr>
      </w:pP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“Lo anterior, sin perjuicio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lo dispuesto en el artículo 383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l Estatuto Tributario, modificado por el artículo 13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la Ley 1607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2012, según el cual, todas las personas naturales,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ben efectuar retención en la fuente sobre los pagos originados en la relación laboral, o legal y reglamentaria y sobre los pagos o abonos en cuenta, efectuados a las personas naturales pertenecientes a la categoría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empleados, evento en el cual no se requiere la calidad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comerciante, ni superar los topes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patrimonio bruto o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ingresos brutos:</w:t>
      </w:r>
      <w:r w:rsidRPr="005F3DCD">
        <w:rPr>
          <w:rFonts w:eastAsia="Times New Roman" w:cs="Times New Roman"/>
          <w:szCs w:val="24"/>
          <w:lang w:eastAsia="es-CO"/>
        </w:rPr>
        <w:br/>
      </w:r>
      <w:r w:rsidRPr="005F3DCD">
        <w:rPr>
          <w:rFonts w:eastAsia="Times New Roman" w:cs="Times New Roman"/>
          <w:szCs w:val="24"/>
          <w:lang w:eastAsia="es-CO"/>
        </w:rPr>
        <w:br/>
      </w:r>
      <w:r w:rsidRPr="005F3DCD">
        <w:rPr>
          <w:rFonts w:eastAsia="Times New Roman" w:cs="Times New Roman"/>
          <w:i/>
          <w:iCs/>
          <w:szCs w:val="24"/>
          <w:lang w:eastAsia="es-CO"/>
        </w:rPr>
        <w:t>`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Artículo 383. Tarifa.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</w:t>
      </w:r>
      <w:r w:rsidRPr="005F3DCD">
        <w:rPr>
          <w:rFonts w:eastAsia="Times New Roman" w:cs="Times New Roman"/>
          <w:i/>
          <w:iCs/>
          <w:szCs w:val="24"/>
          <w:u w:val="single"/>
          <w:lang w:eastAsia="es-CO"/>
        </w:rPr>
        <w:t>La retención en la fuente aplicable a los pagos gravables, efectuados por las personas naturales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o jurídicas, las sociedades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hecho, las comunidades </w:t>
      </w:r>
      <w:r w:rsidRPr="005F3DCD">
        <w:rPr>
          <w:rFonts w:eastAsia="Times New Roman" w:cs="Times New Roman"/>
          <w:i/>
          <w:iCs/>
          <w:szCs w:val="24"/>
          <w:lang w:eastAsia="es-CO"/>
        </w:rPr>
        <w:lastRenderedPageBreak/>
        <w:t xml:space="preserve">organizadas y las sucesiones ilíquidas, </w:t>
      </w:r>
      <w:r w:rsidRPr="005F3DCD">
        <w:rPr>
          <w:rFonts w:eastAsia="Times New Roman" w:cs="Times New Roman"/>
          <w:i/>
          <w:iCs/>
          <w:szCs w:val="24"/>
          <w:u w:val="single"/>
          <w:lang w:eastAsia="es-CO"/>
        </w:rPr>
        <w:t xml:space="preserve">originados en la relación laboral, o legal y reglamentaria; efectuados a las personas naturales pertenecientes a la categoría </w:t>
      </w:r>
      <w:r w:rsidRPr="005F3DCD">
        <w:rPr>
          <w:rFonts w:eastAsia="Times New Roman" w:cs="Times New Roman"/>
          <w:bCs/>
          <w:i/>
          <w:iCs/>
          <w:szCs w:val="24"/>
          <w:u w:val="single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u w:val="single"/>
          <w:lang w:eastAsia="es-CO"/>
        </w:rPr>
        <w:t xml:space="preserve"> empleados </w:t>
      </w:r>
      <w:r w:rsidRPr="005F3DCD">
        <w:rPr>
          <w:rFonts w:eastAsia="Times New Roman" w:cs="Times New Roman"/>
          <w:bCs/>
          <w:i/>
          <w:iCs/>
          <w:szCs w:val="24"/>
          <w:u w:val="single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u w:val="single"/>
          <w:lang w:eastAsia="es-CO"/>
        </w:rPr>
        <w:t xml:space="preserve"> conformidad con lo establecido en el artículo 329 </w:t>
      </w:r>
      <w:r w:rsidRPr="005F3DCD">
        <w:rPr>
          <w:rFonts w:eastAsia="Times New Roman" w:cs="Times New Roman"/>
          <w:bCs/>
          <w:i/>
          <w:iCs/>
          <w:szCs w:val="24"/>
          <w:u w:val="single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u w:val="single"/>
          <w:lang w:eastAsia="es-CO"/>
        </w:rPr>
        <w:t xml:space="preserve"> este Estatuto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; o los pagos recibidos por concepto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pensiones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jubilación, invalidez, vejez,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sobrevivientes y sobre riesgos laborales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conformidad con lo establecido en el artículo 206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este Estatuto, será la que resulte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aplicar a dichos pagos la siguiente tabla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retención en la fuente:</w:t>
      </w:r>
      <w:r w:rsidRPr="005F3DCD">
        <w:rPr>
          <w:rFonts w:eastAsia="Times New Roman" w:cs="Times New Roman"/>
          <w:szCs w:val="24"/>
          <w:lang w:eastAsia="es-CO"/>
        </w:rPr>
        <w:br/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...´ (subrayado fuera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texto)”.</w:t>
      </w:r>
    </w:p>
    <w:p w14:paraId="2321A12A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i/>
          <w:iCs/>
          <w:szCs w:val="24"/>
          <w:lang w:eastAsia="es-CO"/>
        </w:rPr>
      </w:pPr>
      <w:r w:rsidRPr="005F3DCD">
        <w:rPr>
          <w:rFonts w:eastAsia="Times New Roman" w:cs="Times New Roman"/>
          <w:szCs w:val="24"/>
          <w:lang w:eastAsia="es-CO"/>
        </w:rPr>
        <w:t xml:space="preserve">Considera que 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“la interpretación (…)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l artículo 383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l Estatuto Tributario extiende la obligación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retener por parte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las personas naturales a los pagos o abonos efectuados a las personas naturales pertenecientes a la categoría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empleados diferentes a aquellos que tenga relación laboral o legal y reglamentaria, que no la contempla el artículo, toda vez que el mismo solo señala la obligación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retener por parte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aquellas a los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 xml:space="preserve">`pagos gravables… originados en </w:t>
      </w:r>
      <w:r w:rsidRPr="005F3DCD">
        <w:rPr>
          <w:rFonts w:eastAsia="Times New Roman" w:cs="Times New Roman"/>
          <w:bCs/>
          <w:i/>
          <w:iCs/>
          <w:szCs w:val="24"/>
          <w:u w:val="single"/>
          <w:lang w:eastAsia="es-CO"/>
        </w:rPr>
        <w:t>la relación laboral, o legal y reglamentaria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 xml:space="preserve">; 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efectuados a las personas naturales pertenecientes a la categoría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empleados´.” (sic). </w:t>
      </w:r>
    </w:p>
    <w:p w14:paraId="5C308C37" w14:textId="77777777" w:rsidR="00C37150" w:rsidRPr="005F3DCD" w:rsidRDefault="00C37150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</w:p>
    <w:p w14:paraId="4D801084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b/>
          <w:szCs w:val="24"/>
          <w:lang w:eastAsia="es-CO"/>
        </w:rPr>
      </w:pPr>
      <w:r w:rsidRPr="005F3DCD">
        <w:rPr>
          <w:rFonts w:eastAsia="Times New Roman" w:cs="Times New Roman"/>
          <w:b/>
          <w:szCs w:val="24"/>
          <w:lang w:eastAsia="es-CO"/>
        </w:rPr>
        <w:t xml:space="preserve">Sobre el particular y con miras a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spejar cualquier incertidumbre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la peticionaria, es menester transcribir nuevamente el artículo 383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>l Estatuto Tributario, así:</w:t>
      </w:r>
    </w:p>
    <w:p w14:paraId="45067F6E" w14:textId="77777777" w:rsidR="00C37150" w:rsidRPr="005F3DCD" w:rsidRDefault="00C37150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</w:p>
    <w:p w14:paraId="255372E2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i/>
          <w:iCs/>
          <w:szCs w:val="24"/>
          <w:lang w:eastAsia="es-CO"/>
        </w:rPr>
      </w:pPr>
      <w:r w:rsidRPr="005F3DCD">
        <w:rPr>
          <w:rFonts w:eastAsia="Times New Roman" w:cs="Times New Roman"/>
          <w:szCs w:val="24"/>
          <w:lang w:eastAsia="es-CO"/>
        </w:rPr>
        <w:t xml:space="preserve"> 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“ARTÍCULO 383. TARIFA. &lt;Artículo modificado por el artículo 23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la Ley 1111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2006. El nuevo texto es el siguiente:&gt;</w:t>
      </w:r>
    </w:p>
    <w:p w14:paraId="0D6B0C5D" w14:textId="77777777" w:rsidR="00C37150" w:rsidRPr="005F3DCD" w:rsidRDefault="005A0F39" w:rsidP="00207D3E">
      <w:pPr>
        <w:spacing w:line="360" w:lineRule="auto"/>
        <w:jc w:val="both"/>
        <w:rPr>
          <w:rFonts w:eastAsia="Times New Roman" w:cs="Times New Roman"/>
          <w:i/>
          <w:iCs/>
          <w:szCs w:val="24"/>
          <w:lang w:eastAsia="es-CO"/>
        </w:rPr>
      </w:pP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&lt;Inciso modificado por el artículo 13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la Ley 1607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2012. El nuevo texto es el siguiente:&gt; La retención en la fuente aplicable a los pagos gravables, efectuados por las personas naturales o jurídicas, las sociedades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hecho, las comunidades organizadas y las sucesiones ilíquidas,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originados en la relación laboral, o legal y reglamentaria</w:t>
      </w:r>
      <w:r w:rsidRPr="005F3DCD">
        <w:rPr>
          <w:rFonts w:eastAsia="Times New Roman" w:cs="Times New Roman"/>
          <w:bCs/>
          <w:i/>
          <w:iCs/>
          <w:szCs w:val="24"/>
          <w:u w:val="single"/>
          <w:lang w:eastAsia="es-CO"/>
        </w:rPr>
        <w:t>;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 xml:space="preserve"> efectuados a las personas naturales pertenecientes a la categoría de empleados de conformidad con lo establecido en el artículo 329 de este Estatuto</w:t>
      </w:r>
      <w:r w:rsidRPr="005F3DCD">
        <w:rPr>
          <w:rFonts w:eastAsia="Times New Roman" w:cs="Times New Roman"/>
          <w:bCs/>
          <w:i/>
          <w:iCs/>
          <w:szCs w:val="24"/>
          <w:u w:val="single"/>
          <w:lang w:eastAsia="es-CO"/>
        </w:rPr>
        <w:t>;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 xml:space="preserve"> o los pagos recibidos por concepto de pensiones de jubilación, invalidez, vejez, de sobrevivientes y sobre riesgos laborales de conformidad con lo establecido en el artículo 206 de este Estatuto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, será la que resulte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aplicar a dichos pagos la siguiente tabla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retención en la fuente:</w:t>
      </w:r>
    </w:p>
    <w:p w14:paraId="5EC61178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  <w:r w:rsidRPr="005F3DCD">
        <w:rPr>
          <w:rFonts w:eastAsia="Times New Roman" w:cs="Times New Roman"/>
          <w:szCs w:val="24"/>
          <w:lang w:eastAsia="es-CO"/>
        </w:rPr>
        <w:br/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(…)” </w:t>
      </w:r>
      <w:r w:rsidRPr="005F3DCD">
        <w:rPr>
          <w:rFonts w:eastAsia="Times New Roman" w:cs="Times New Roman"/>
          <w:szCs w:val="24"/>
          <w:lang w:eastAsia="es-CO"/>
        </w:rPr>
        <w:t xml:space="preserve">(negrilla y subrayado fuera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texto). </w:t>
      </w:r>
    </w:p>
    <w:p w14:paraId="6F98FF95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  <w:r w:rsidRPr="005F3DCD">
        <w:rPr>
          <w:rFonts w:eastAsia="Times New Roman" w:cs="Times New Roman"/>
          <w:szCs w:val="24"/>
          <w:lang w:eastAsia="es-CO"/>
        </w:rPr>
        <w:t xml:space="preserve">Advertido el empleo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l signo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puntuación “punto y coma” en la redacción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la anterior norma, conviene atender lo enseñado por la Real Academia Española (Diccionario Panhispánico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Dudas 1° edición, 2° tirada, 2005) acerca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aquel: </w:t>
      </w:r>
    </w:p>
    <w:p w14:paraId="5B91F2E9" w14:textId="77777777" w:rsidR="00C37150" w:rsidRPr="005F3DCD" w:rsidRDefault="00C37150" w:rsidP="00207D3E">
      <w:pPr>
        <w:spacing w:line="360" w:lineRule="auto"/>
        <w:jc w:val="both"/>
        <w:rPr>
          <w:rFonts w:eastAsia="Times New Roman" w:cs="Times New Roman"/>
          <w:i/>
          <w:iCs/>
          <w:szCs w:val="24"/>
          <w:lang w:eastAsia="es-CO"/>
        </w:rPr>
      </w:pPr>
    </w:p>
    <w:p w14:paraId="0920B12F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bCs/>
          <w:i/>
          <w:iCs/>
          <w:szCs w:val="24"/>
          <w:lang w:eastAsia="es-CO"/>
        </w:rPr>
      </w:pPr>
      <w:r w:rsidRPr="005F3DCD">
        <w:rPr>
          <w:rFonts w:eastAsia="Times New Roman" w:cs="Times New Roman"/>
          <w:i/>
          <w:iCs/>
          <w:szCs w:val="24"/>
          <w:lang w:eastAsia="es-CO"/>
        </w:rPr>
        <w:lastRenderedPageBreak/>
        <w:t>“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3. Usos</w:t>
      </w:r>
    </w:p>
    <w:p w14:paraId="463A1810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i/>
          <w:iCs/>
          <w:szCs w:val="24"/>
          <w:lang w:eastAsia="es-CO"/>
        </w:rPr>
      </w:pP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a)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Para </w:t>
      </w:r>
      <w:r w:rsidRPr="005F3DCD">
        <w:rPr>
          <w:rFonts w:eastAsia="Times New Roman" w:cs="Times New Roman"/>
          <w:i/>
          <w:iCs/>
          <w:szCs w:val="24"/>
          <w:u w:val="single"/>
          <w:lang w:eastAsia="es-CO"/>
        </w:rPr>
        <w:t xml:space="preserve">separar los elementos </w:t>
      </w:r>
      <w:r w:rsidRPr="005F3DCD">
        <w:rPr>
          <w:rFonts w:eastAsia="Times New Roman" w:cs="Times New Roman"/>
          <w:bCs/>
          <w:i/>
          <w:iCs/>
          <w:szCs w:val="24"/>
          <w:u w:val="single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u w:val="single"/>
          <w:lang w:eastAsia="es-CO"/>
        </w:rPr>
        <w:t xml:space="preserve"> una enumeración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cuando se trata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expresiones complejas que incluyen comas:</w:t>
      </w:r>
    </w:p>
    <w:p w14:paraId="3DB9FC4C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i/>
          <w:iCs/>
          <w:szCs w:val="24"/>
          <w:lang w:eastAsia="es-CO"/>
        </w:rPr>
      </w:pP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Cada grupo irá por un lado diferente: el primero, por la izquierda; el segundo, por la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recha; el tercero,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frente.</w:t>
      </w:r>
    </w:p>
    <w:p w14:paraId="2310CB53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(…)” </w:t>
      </w:r>
      <w:r w:rsidRPr="005F3DCD">
        <w:rPr>
          <w:rFonts w:eastAsia="Times New Roman" w:cs="Times New Roman"/>
          <w:szCs w:val="24"/>
          <w:lang w:eastAsia="es-CO"/>
        </w:rPr>
        <w:t xml:space="preserve">(subrayado fuera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texto).</w:t>
      </w:r>
    </w:p>
    <w:p w14:paraId="5654EF37" w14:textId="77777777" w:rsidR="00C37150" w:rsidRPr="005F3DCD" w:rsidRDefault="00C37150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</w:p>
    <w:p w14:paraId="1369F670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b/>
          <w:szCs w:val="24"/>
          <w:lang w:eastAsia="es-CO"/>
        </w:rPr>
      </w:pPr>
      <w:r w:rsidRPr="005F3DCD">
        <w:rPr>
          <w:rFonts w:eastAsia="Times New Roman" w:cs="Times New Roman"/>
          <w:b/>
          <w:szCs w:val="24"/>
          <w:lang w:eastAsia="es-CO"/>
        </w:rPr>
        <w:t xml:space="preserve">Habiéndose ilustrado sobre una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las funciones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l comentado signo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puntuación, no encuentra éste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spacho que en el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Oficio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No. 050225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2013, objeto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disenso, se hubieren ampliado, más allá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lo consagrado en la ley, los pagos gravables sobre los cuales se obliga a practicar la retención en la fuente. Basta una lectura escueta para comprender que el artículo 383 </w:t>
      </w:r>
      <w:r w:rsidRPr="005F3DCD">
        <w:rPr>
          <w:rFonts w:eastAsia="Times New Roman" w:cs="Times New Roman"/>
          <w:b/>
          <w:i/>
          <w:iCs/>
          <w:szCs w:val="24"/>
          <w:lang w:eastAsia="es-CO"/>
        </w:rPr>
        <w:t xml:space="preserve">ibídem 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relaciona tres conceptos diferentes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los que se ocupa el mecanismo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recaudo simultáneo, a saber: </w:t>
      </w:r>
    </w:p>
    <w:p w14:paraId="631FD7EA" w14:textId="77777777" w:rsidR="00C37150" w:rsidRPr="005F3DCD" w:rsidRDefault="005A0F39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  <w:r w:rsidRPr="005F3DCD">
        <w:rPr>
          <w:rFonts w:eastAsia="Times New Roman" w:cs="Times New Roman"/>
          <w:szCs w:val="24"/>
          <w:lang w:eastAsia="es-CO"/>
        </w:rPr>
        <w:br/>
        <w:t xml:space="preserve">·Los pagos gravables originados en la relación laboral, o legal y reglamentaria. </w:t>
      </w:r>
    </w:p>
    <w:p w14:paraId="57AB12CF" w14:textId="77777777" w:rsidR="00C37150" w:rsidRPr="005F3DCD" w:rsidRDefault="005A0F39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  <w:r w:rsidRPr="005F3DCD">
        <w:rPr>
          <w:rFonts w:eastAsia="Times New Roman" w:cs="Times New Roman"/>
          <w:szCs w:val="24"/>
          <w:lang w:eastAsia="es-CO"/>
        </w:rPr>
        <w:br/>
        <w:t xml:space="preserve">· Los pagos o abonos en cuenta gravables efectuados a las personas naturales pertenecientes a la categoría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empleados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conformidad con lo establecido en el artículo 329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l Estatuto Tributario. </w:t>
      </w:r>
    </w:p>
    <w:p w14:paraId="58FD7121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  <w:r w:rsidRPr="005F3DCD">
        <w:rPr>
          <w:rFonts w:eastAsia="Times New Roman" w:cs="Times New Roman"/>
          <w:szCs w:val="24"/>
          <w:lang w:eastAsia="es-CO"/>
        </w:rPr>
        <w:br/>
        <w:t xml:space="preserve">· Los pagos recibidos por concepto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pensiones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jubilación, invalidez, vejez,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sobrevivientes y sobre riesgos laborales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conformidad con lo establecido en el artículo 206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l Estatuto Tributario. </w:t>
      </w:r>
    </w:p>
    <w:p w14:paraId="0DE9E857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  <w:r w:rsidRPr="005F3DCD">
        <w:rPr>
          <w:rFonts w:eastAsia="Times New Roman" w:cs="Times New Roman"/>
          <w:szCs w:val="24"/>
          <w:lang w:eastAsia="es-CO"/>
        </w:rPr>
        <w:t xml:space="preserve">Conforme lo explicado, éste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spacho se permite confirmar el </w:t>
      </w:r>
      <w:r w:rsidRPr="005F3DCD">
        <w:rPr>
          <w:rFonts w:eastAsia="Times New Roman" w:cs="Times New Roman"/>
          <w:bCs/>
          <w:szCs w:val="24"/>
          <w:lang w:eastAsia="es-CO"/>
        </w:rPr>
        <w:t>Oficio</w:t>
      </w:r>
      <w:r w:rsidRPr="005F3DCD">
        <w:rPr>
          <w:rFonts w:eastAsia="Times New Roman" w:cs="Times New Roman"/>
          <w:szCs w:val="24"/>
          <w:lang w:eastAsia="es-CO"/>
        </w:rPr>
        <w:t xml:space="preserve"> No. 050225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l 13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agosto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2013.</w:t>
      </w:r>
    </w:p>
    <w:p w14:paraId="618313EA" w14:textId="77777777" w:rsidR="00C37150" w:rsidRPr="005F3DCD" w:rsidRDefault="00C37150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</w:p>
    <w:p w14:paraId="7C9FEEB1" w14:textId="77777777" w:rsidR="00C37150" w:rsidRPr="005F3DCD" w:rsidRDefault="005A0F39" w:rsidP="00207D3E">
      <w:pPr>
        <w:spacing w:line="360" w:lineRule="auto"/>
        <w:jc w:val="both"/>
        <w:rPr>
          <w:rFonts w:eastAsia="Times New Roman" w:cs="Times New Roman"/>
          <w:b/>
          <w:szCs w:val="24"/>
          <w:lang w:eastAsia="es-CO"/>
        </w:rPr>
      </w:pPr>
      <w:r w:rsidRPr="005F3DCD">
        <w:rPr>
          <w:rFonts w:eastAsia="Times New Roman" w:cs="Times New Roman"/>
          <w:b/>
          <w:szCs w:val="24"/>
          <w:lang w:eastAsia="es-CO"/>
        </w:rPr>
        <w:t xml:space="preserve">9. Bajo el entendido que es trabajador por cuenta propia la persona natural cuyos ingresos provengan mínimo en un 80%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las actividades económicas indicadas en el Capítulo II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l Título V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l Libro I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l Estatuto Tributario ¿Puede dicha persona adelantar las actividades relacionadas en el artículo 340 </w:t>
      </w:r>
      <w:r w:rsidRPr="005F3DCD">
        <w:rPr>
          <w:rFonts w:eastAsia="Times New Roman" w:cs="Times New Roman"/>
          <w:b/>
          <w:i/>
          <w:iCs/>
          <w:szCs w:val="24"/>
          <w:lang w:eastAsia="es-CO"/>
        </w:rPr>
        <w:t xml:space="preserve">ibídem 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en el porcentaje restante y acogerse al sistema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terminación simplificado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>l impuesto sobre la renta y complementarios “IMAS”?</w:t>
      </w:r>
    </w:p>
    <w:p w14:paraId="1E94F1B7" w14:textId="3F3E2D7F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  <w:r w:rsidRPr="005F3DCD">
        <w:rPr>
          <w:rFonts w:eastAsia="Times New Roman" w:cs="Times New Roman"/>
          <w:szCs w:val="24"/>
          <w:lang w:eastAsia="es-CO"/>
        </w:rPr>
        <w:br/>
        <w:t xml:space="preserve">El artículo 340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l Estatuto Tributario instituye que el impuesto mínimo alternativo simple </w:t>
      </w:r>
      <w:r w:rsidRPr="005F3DCD">
        <w:rPr>
          <w:rFonts w:eastAsia="Times New Roman" w:cs="Times New Roman"/>
          <w:szCs w:val="24"/>
          <w:lang w:eastAsia="es-CO"/>
        </w:rPr>
        <w:lastRenderedPageBreak/>
        <w:t xml:space="preserve">“IMAS” es 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“aplicable únicamente a personas naturales residentes en el país, clasificadas en la categoría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trabajador por cuenta propia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” </w:t>
      </w:r>
      <w:r w:rsidRPr="005F3DCD">
        <w:rPr>
          <w:rFonts w:eastAsia="Times New Roman" w:cs="Times New Roman"/>
          <w:szCs w:val="24"/>
          <w:lang w:eastAsia="es-CO"/>
        </w:rPr>
        <w:t xml:space="preserve">(negrilla fuera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texto)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</w:t>
      </w:r>
      <w:r w:rsidRPr="005F3DCD">
        <w:rPr>
          <w:rFonts w:eastAsia="Times New Roman" w:cs="Times New Roman"/>
          <w:szCs w:val="24"/>
          <w:lang w:eastAsia="es-CO"/>
        </w:rPr>
        <w:t>y que adelanten las actividades económicas anunciadas en la misma norma.</w:t>
      </w:r>
    </w:p>
    <w:p w14:paraId="5309C53B" w14:textId="4F643282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  <w:r w:rsidRPr="005F3DCD">
        <w:rPr>
          <w:rFonts w:eastAsia="Times New Roman" w:cs="Times New Roman"/>
          <w:szCs w:val="24"/>
          <w:lang w:eastAsia="es-CO"/>
        </w:rPr>
        <w:t xml:space="preserve">A su vez, el artículo 329 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ibídem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fine como trabajador por cuenta propia 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“toda persona natural residente en el país cuyos ingresos provengan en una proporción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igual o superior a un ochenta por ciento (80%)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 la realización de una de las actividades económicas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señaladas en el Capítulo II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l Título V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l Libro I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l Estatuto Tributario” </w:t>
      </w:r>
      <w:r w:rsidRPr="005F3DCD">
        <w:rPr>
          <w:rFonts w:eastAsia="Times New Roman" w:cs="Times New Roman"/>
          <w:szCs w:val="24"/>
          <w:lang w:eastAsia="es-CO"/>
        </w:rPr>
        <w:t xml:space="preserve">(negrilla fuera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texto).</w:t>
      </w:r>
    </w:p>
    <w:p w14:paraId="38E05AC6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b/>
          <w:szCs w:val="24"/>
          <w:lang w:eastAsia="es-CO"/>
        </w:rPr>
      </w:pPr>
      <w:r w:rsidRPr="005F3DCD">
        <w:rPr>
          <w:rFonts w:eastAsia="Times New Roman" w:cs="Times New Roman"/>
          <w:b/>
          <w:szCs w:val="24"/>
          <w:lang w:eastAsia="es-CO"/>
        </w:rPr>
        <w:t xml:space="preserve">Siendo que el tenor literal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las normas previamente citadas es claro, resulta innegable concluir la aplicación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l sistema “IMAS” para todos los trabajadores por cuenta propia, indiferentemente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si el 20% o menos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l total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sus ingresos también provienen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las actividades relacionadas en el artículo 340 </w:t>
      </w:r>
      <w:r w:rsidRPr="005F3DCD">
        <w:rPr>
          <w:rFonts w:eastAsia="Times New Roman" w:cs="Times New Roman"/>
          <w:b/>
          <w:i/>
          <w:iCs/>
          <w:szCs w:val="24"/>
          <w:lang w:eastAsia="es-CO"/>
        </w:rPr>
        <w:t xml:space="preserve">ibídem 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o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otras diferentes. </w:t>
      </w:r>
    </w:p>
    <w:p w14:paraId="3B018615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b/>
          <w:szCs w:val="24"/>
          <w:lang w:eastAsia="es-CO"/>
        </w:rPr>
      </w:pPr>
      <w:r w:rsidRPr="005F3DCD">
        <w:rPr>
          <w:rFonts w:eastAsia="Times New Roman" w:cs="Times New Roman"/>
          <w:b/>
          <w:szCs w:val="24"/>
          <w:lang w:eastAsia="es-CO"/>
        </w:rPr>
        <w:t xml:space="preserve">10. En atención a la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terminación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la renta gravable alternativa contemplada en el artículo 339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l Estatuto Tributario ¿Es posible restar las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voluciones, rebajas,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scuentos y los conceptos relacionados en la misma norma – literales a) a h) – al total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los ingresos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l trabajador por cuenta propia o únicamente a aquellos que provienen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l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sarrollo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las actividades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scritas en el artículo 340 </w:t>
      </w:r>
      <w:r w:rsidRPr="005F3DCD">
        <w:rPr>
          <w:rFonts w:eastAsia="Times New Roman" w:cs="Times New Roman"/>
          <w:b/>
          <w:i/>
          <w:iCs/>
          <w:szCs w:val="24"/>
          <w:lang w:eastAsia="es-CO"/>
        </w:rPr>
        <w:t>ibídem</w:t>
      </w:r>
      <w:r w:rsidRPr="005F3DCD">
        <w:rPr>
          <w:rFonts w:eastAsia="Times New Roman" w:cs="Times New Roman"/>
          <w:b/>
          <w:szCs w:val="24"/>
          <w:lang w:eastAsia="es-CO"/>
        </w:rPr>
        <w:t>?</w:t>
      </w:r>
    </w:p>
    <w:p w14:paraId="4481A946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i/>
          <w:iCs/>
          <w:szCs w:val="24"/>
          <w:lang w:eastAsia="es-CO"/>
        </w:rPr>
      </w:pPr>
      <w:r w:rsidRPr="005F3DCD">
        <w:rPr>
          <w:rFonts w:eastAsia="Times New Roman" w:cs="Times New Roman"/>
          <w:szCs w:val="24"/>
          <w:lang w:eastAsia="es-CO"/>
        </w:rPr>
        <w:t xml:space="preserve">En procura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la interpretación exigida por el artículo 27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l Código Civil,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una lectura llana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l artículo 339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l Estatuto Tributario se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sprende la solución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lo inquirido, así:</w:t>
      </w:r>
      <w:r w:rsidRPr="005F3DCD">
        <w:rPr>
          <w:rFonts w:eastAsia="Times New Roman" w:cs="Times New Roman"/>
          <w:szCs w:val="24"/>
          <w:lang w:eastAsia="es-CO"/>
        </w:rPr>
        <w:br/>
      </w:r>
      <w:r w:rsidRPr="005F3DCD">
        <w:rPr>
          <w:rFonts w:eastAsia="Times New Roman" w:cs="Times New Roman"/>
          <w:szCs w:val="24"/>
          <w:lang w:eastAsia="es-CO"/>
        </w:rPr>
        <w:br/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“ARTÍCULO 339.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TERMINACIÓN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LA RENTA GRAVABLE ALTERNATIVA. &lt;Artículo adicionado por el artículo 11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la Ley 1607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2012. El nuevo texto es el siguiente:&gt; Para la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terminación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la Renta Gravable Alternativa, según lo dispuesto en el artículo 337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este Estatuto, las personas naturales clasificadas en la categoría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trabajadores por cuenta propia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cuyos ingresos brutos en el respectivo año gravable sean iguales o superiores a mil cuatrocientos (1.400) UVT, e inferiores a veintisiete mil (27.000) UVT</w:t>
      </w:r>
      <w:r w:rsidRPr="005F3DCD">
        <w:rPr>
          <w:rFonts w:eastAsia="Times New Roman" w:cs="Times New Roman"/>
          <w:i/>
          <w:iCs/>
          <w:szCs w:val="24"/>
          <w:lang w:eastAsia="es-CO"/>
        </w:rPr>
        <w:t>, aplicarán las siguientes reglas:</w:t>
      </w:r>
    </w:p>
    <w:p w14:paraId="3D47AD82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i/>
          <w:iCs/>
          <w:szCs w:val="24"/>
          <w:lang w:eastAsia="es-CO"/>
        </w:rPr>
      </w:pP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la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suma total de los ingresos ordinarios y extraordinarios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obtenidos en el periodo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se podrán restar las devoluciones, rebajas y descuentos</w:t>
      </w:r>
      <w:r w:rsidRPr="005F3DCD">
        <w:rPr>
          <w:rFonts w:eastAsia="Times New Roman" w:cs="Times New Roman"/>
          <w:i/>
          <w:iCs/>
          <w:szCs w:val="24"/>
          <w:lang w:eastAsia="es-CO"/>
        </w:rPr>
        <w:t>, y los conceptos generales que se relacionan a continuación.</w:t>
      </w:r>
    </w:p>
    <w:p w14:paraId="01D82E38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(…)” </w:t>
      </w:r>
      <w:r w:rsidRPr="005F3DCD">
        <w:rPr>
          <w:rFonts w:eastAsia="Times New Roman" w:cs="Times New Roman"/>
          <w:szCs w:val="24"/>
          <w:lang w:eastAsia="es-CO"/>
        </w:rPr>
        <w:t xml:space="preserve">(negrilla fuera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texto).</w:t>
      </w:r>
    </w:p>
    <w:p w14:paraId="5D71D396" w14:textId="77777777" w:rsidR="00C37150" w:rsidRPr="005F3DCD" w:rsidRDefault="00C37150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</w:p>
    <w:p w14:paraId="72CF1901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b/>
          <w:szCs w:val="24"/>
          <w:lang w:eastAsia="es-CO"/>
        </w:rPr>
      </w:pPr>
      <w:r w:rsidRPr="005F3DCD">
        <w:rPr>
          <w:rFonts w:eastAsia="Times New Roman" w:cs="Times New Roman"/>
          <w:b/>
          <w:szCs w:val="24"/>
          <w:lang w:eastAsia="es-CO"/>
        </w:rPr>
        <w:t xml:space="preserve">11. ¿Cuál es el funcionario competente para eliminar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la cuenta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l contribuyente una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claración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corrección efectuada a una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claración que se tiene por no </w:t>
      </w:r>
      <w:r w:rsidRPr="005F3DCD">
        <w:rPr>
          <w:rFonts w:eastAsia="Times New Roman" w:cs="Times New Roman"/>
          <w:b/>
          <w:szCs w:val="24"/>
          <w:lang w:eastAsia="es-CO"/>
        </w:rPr>
        <w:lastRenderedPageBreak/>
        <w:t xml:space="preserve">presentada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acuerdo con el literal c)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l artículo 580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l Estatuto Tributario, habiendo transcurrido más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dos años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haber sido presentada ésta última?</w:t>
      </w:r>
    </w:p>
    <w:p w14:paraId="0DFF2158" w14:textId="77777777" w:rsidR="00C37150" w:rsidRPr="005F3DCD" w:rsidRDefault="00C37150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</w:p>
    <w:p w14:paraId="0FAEE8B1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  <w:r w:rsidRPr="005F3DCD">
        <w:rPr>
          <w:rFonts w:eastAsia="Times New Roman" w:cs="Times New Roman"/>
          <w:szCs w:val="24"/>
          <w:lang w:eastAsia="es-CO"/>
        </w:rPr>
        <w:t xml:space="preserve">Mediante Concepto No. 109768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l 20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diciembre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2001 se expresó:</w:t>
      </w:r>
    </w:p>
    <w:p w14:paraId="442178DC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i/>
          <w:iCs/>
          <w:szCs w:val="24"/>
          <w:lang w:eastAsia="es-CO"/>
        </w:rPr>
      </w:pPr>
      <w:r w:rsidRPr="005F3DCD">
        <w:rPr>
          <w:rFonts w:eastAsia="Times New Roman" w:cs="Times New Roman"/>
          <w:szCs w:val="24"/>
          <w:lang w:eastAsia="es-CO"/>
        </w:rPr>
        <w:br/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“1º Para efectos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tomar como válida la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claración privada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un contribuyente la Administración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Impuestos Nacionales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be verificar el cumplimiento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terminadas formalidades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sin las cuales no se entiende como satisfecha la obligación formal de declarar, ni surte efectos legales la declaración</w:t>
      </w:r>
      <w:r w:rsidRPr="005F3DCD">
        <w:rPr>
          <w:rFonts w:eastAsia="Times New Roman" w:cs="Times New Roman"/>
          <w:i/>
          <w:iCs/>
          <w:szCs w:val="24"/>
          <w:lang w:eastAsia="es-CO"/>
        </w:rPr>
        <w:t>.</w:t>
      </w:r>
    </w:p>
    <w:p w14:paraId="5326705B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i/>
          <w:iCs/>
          <w:szCs w:val="24"/>
          <w:lang w:eastAsia="es-CO"/>
        </w:rPr>
      </w:pP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Esta verificación es un acto previo,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trámite o preparatorio,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stinado a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clarar el cumplimiento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los presupuestos formales, a preparar un acto administrativo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>finitivo o hacerlo posible, eficaz y útil.</w:t>
      </w:r>
    </w:p>
    <w:p w14:paraId="04B12423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i/>
          <w:iCs/>
          <w:szCs w:val="24"/>
          <w:lang w:eastAsia="es-CO"/>
        </w:rPr>
      </w:pP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En consecuencia, la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claratoria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l incumplimiento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l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ber formal, no puede tomarse como un acto administrativo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finitivo por cuanto es anterior a la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terminación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los impuestos ya que no existe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claración privada, la cual solo mediante el procedimiento consagrado en el Estatuto Tributario, (emplazamiento para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clarar, sanción por no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clarar, y liquidación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aforo), se constituye en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>claración tributaria.</w:t>
      </w:r>
    </w:p>
    <w:p w14:paraId="1AC3F45C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i/>
          <w:iCs/>
          <w:szCs w:val="24"/>
          <w:lang w:eastAsia="es-CO"/>
        </w:rPr>
      </w:pP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ahí que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conformidad con el artículo 688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l Estatuto Tributario,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berá ser proferido por el jefe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la unidad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Fiscalización que corresponda, cuando dice:</w:t>
      </w:r>
    </w:p>
    <w:p w14:paraId="6A823640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Corresponde al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Jefe de la Unidad de Fiscalización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, proferir los requerimientos especiales, los pliegos y traslados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cargos o actas, los emplazamientos para corregir y para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clarar y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más actos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trámite en los procesos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terminación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impuestos, anticipos y retenciones, y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todos los demás actos previos a la aplicación de sanciones con respecto a las obligaciones de informar, declarar y determinar correctamente los impuestos, anticipos y retenciones</w:t>
      </w:r>
      <w:r w:rsidRPr="005F3DCD">
        <w:rPr>
          <w:rFonts w:eastAsia="Times New Roman" w:cs="Times New Roman"/>
          <w:i/>
          <w:iCs/>
          <w:szCs w:val="24"/>
          <w:lang w:eastAsia="es-CO"/>
        </w:rPr>
        <w:t>.´</w:t>
      </w:r>
      <w:r w:rsidRPr="005F3DCD">
        <w:rPr>
          <w:rFonts w:eastAsia="Times New Roman" w:cs="Times New Roman"/>
          <w:szCs w:val="24"/>
          <w:lang w:eastAsia="es-CO"/>
        </w:rPr>
        <w:br/>
      </w:r>
      <w:r w:rsidRPr="005F3DCD">
        <w:rPr>
          <w:rFonts w:eastAsia="Times New Roman" w:cs="Times New Roman"/>
          <w:szCs w:val="24"/>
          <w:lang w:eastAsia="es-CO"/>
        </w:rPr>
        <w:br/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Entonces, los actos preparatorios o previos a la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terminación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impuestos competen a la Unidad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Fiscalización, mientras a la Unidad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Liquidación, compete proferir los actos posteriores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terminación oficial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los impuestos” </w:t>
      </w:r>
      <w:r w:rsidRPr="005F3DCD">
        <w:rPr>
          <w:rFonts w:eastAsia="Times New Roman" w:cs="Times New Roman"/>
          <w:szCs w:val="24"/>
          <w:lang w:eastAsia="es-CO"/>
        </w:rPr>
        <w:t xml:space="preserve">(negrilla fuera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texto).</w:t>
      </w:r>
    </w:p>
    <w:p w14:paraId="2068245F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  <w:r w:rsidRPr="005F3DCD">
        <w:rPr>
          <w:rFonts w:eastAsia="Times New Roman" w:cs="Times New Roman"/>
          <w:szCs w:val="24"/>
          <w:lang w:eastAsia="es-CO"/>
        </w:rPr>
        <w:t xml:space="preserve">Asimismo, en Concepto No. 034851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l 18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junio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2003 se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claró: </w:t>
      </w:r>
    </w:p>
    <w:p w14:paraId="5648124C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i/>
          <w:iCs/>
          <w:szCs w:val="24"/>
          <w:lang w:eastAsia="es-CO"/>
        </w:rPr>
      </w:pPr>
      <w:r w:rsidRPr="005F3DCD">
        <w:rPr>
          <w:rFonts w:eastAsia="Times New Roman" w:cs="Times New Roman"/>
          <w:i/>
          <w:iCs/>
          <w:szCs w:val="24"/>
          <w:lang w:eastAsia="es-CO"/>
        </w:rPr>
        <w:t>“(...)</w:t>
      </w:r>
      <w:r w:rsidRPr="005F3DCD">
        <w:rPr>
          <w:rFonts w:eastAsia="Times New Roman" w:cs="Times New Roman"/>
          <w:szCs w:val="24"/>
          <w:lang w:eastAsia="es-CO"/>
        </w:rPr>
        <w:br/>
      </w:r>
      <w:r w:rsidRPr="005F3DCD">
        <w:rPr>
          <w:rFonts w:eastAsia="Times New Roman" w:cs="Times New Roman"/>
          <w:szCs w:val="24"/>
          <w:lang w:eastAsia="es-CO"/>
        </w:rPr>
        <w:br/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-Ahora bien, en cuanto a la actividad que al respecto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be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splegar la Administración, se parte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l término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firmeza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las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claraciones que fija el artículo 714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l Estatuto Tributario en concordancia con el tiempo con que cuenta para imponer las sanciones según </w:t>
      </w:r>
      <w:r w:rsidRPr="005F3DCD">
        <w:rPr>
          <w:rFonts w:eastAsia="Times New Roman" w:cs="Times New Roman"/>
          <w:i/>
          <w:iCs/>
          <w:szCs w:val="24"/>
          <w:lang w:eastAsia="es-CO"/>
        </w:rPr>
        <w:lastRenderedPageBreak/>
        <w:t xml:space="preserve">el 638 ibídem, para exigirle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terminadas y específicas actuaciones so pena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que pierda la facultad para ejercer su poder coercitivo sobre el comportamiento tributario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los contribuyentes.</w:t>
      </w:r>
      <w:r w:rsidRPr="005F3DCD">
        <w:rPr>
          <w:rFonts w:eastAsia="Times New Roman" w:cs="Times New Roman"/>
          <w:szCs w:val="24"/>
          <w:lang w:eastAsia="es-CO"/>
        </w:rPr>
        <w:br/>
      </w:r>
      <w:r w:rsidRPr="005F3DCD">
        <w:rPr>
          <w:rFonts w:eastAsia="Times New Roman" w:cs="Times New Roman"/>
          <w:szCs w:val="24"/>
          <w:lang w:eastAsia="es-CO"/>
        </w:rPr>
        <w:br/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-Es así como concretamente en el caso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las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claraciones que por las falencias legalmente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scritas se tienen por no presentadas, se le ha exigido un pronunciamiento al respecto mediante un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acto administrativo denominado `Auto Declarativo´, como premisa de toda la actividad sancionatoria por esta circunstancia</w:t>
      </w:r>
      <w:r w:rsidRPr="005F3DCD">
        <w:rPr>
          <w:rFonts w:eastAsia="Times New Roman" w:cs="Times New Roman"/>
          <w:i/>
          <w:iCs/>
          <w:szCs w:val="24"/>
          <w:lang w:eastAsia="es-CO"/>
        </w:rPr>
        <w:t>.</w:t>
      </w:r>
    </w:p>
    <w:p w14:paraId="25F2D9E2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i/>
          <w:iCs/>
          <w:szCs w:val="24"/>
          <w:lang w:eastAsia="es-CO"/>
        </w:rPr>
      </w:pP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-Para el efecto, como en ulterior actuación por este hecho se debe producir una liquidación de aforo y en esta se variaría en principio la declaración privada que aunque defectuosa ya se adjuntó al registro tributario por el contribuyente, a éste debe advertírsele la circunstancia irregular que hace tenerla por no presentada y dentro del término general que la Ley da para que proceda alguna modificación a las privadas, término que será de dos (2) años contados desde: el vencimiento del plazo para declarar, la presentación extemporánea de la declaración o de la radicación de la solicitud de compensación y/o devolución.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” </w:t>
      </w:r>
      <w:r w:rsidRPr="005F3DCD">
        <w:rPr>
          <w:rFonts w:eastAsia="Times New Roman" w:cs="Times New Roman"/>
          <w:szCs w:val="24"/>
          <w:lang w:eastAsia="es-CO"/>
        </w:rPr>
        <w:t>(</w:t>
      </w:r>
      <w:r w:rsidR="00C37150" w:rsidRPr="005F3DCD">
        <w:rPr>
          <w:rFonts w:eastAsia="Times New Roman" w:cs="Times New Roman"/>
          <w:szCs w:val="24"/>
          <w:lang w:eastAsia="es-CO"/>
        </w:rPr>
        <w:t>Negrilla</w:t>
      </w:r>
      <w:r w:rsidRPr="005F3DCD">
        <w:rPr>
          <w:rFonts w:eastAsia="Times New Roman" w:cs="Times New Roman"/>
          <w:szCs w:val="24"/>
          <w:lang w:eastAsia="es-CO"/>
        </w:rPr>
        <w:t xml:space="preserve"> fuera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texto)</w:t>
      </w:r>
      <w:r w:rsidRPr="005F3DCD">
        <w:rPr>
          <w:rFonts w:eastAsia="Times New Roman" w:cs="Times New Roman"/>
          <w:i/>
          <w:iCs/>
          <w:szCs w:val="24"/>
          <w:lang w:eastAsia="es-CO"/>
        </w:rPr>
        <w:t>.</w:t>
      </w:r>
    </w:p>
    <w:p w14:paraId="709D78A2" w14:textId="77777777" w:rsidR="00C37150" w:rsidRPr="005F3DCD" w:rsidRDefault="00C37150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</w:p>
    <w:p w14:paraId="6429CE45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b/>
          <w:szCs w:val="24"/>
          <w:lang w:eastAsia="es-CO"/>
        </w:rPr>
      </w:pPr>
      <w:r w:rsidRPr="005F3DCD">
        <w:rPr>
          <w:rFonts w:eastAsia="Times New Roman" w:cs="Times New Roman"/>
          <w:b/>
          <w:szCs w:val="24"/>
          <w:lang w:eastAsia="es-CO"/>
        </w:rPr>
        <w:t xml:space="preserve">12. Habiéndose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sempeñado tres cooperados como administradores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un negocio adelantado por una cooperativa ¿Cada uno responde con la tercera parte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las obligaciones tributarias a cargo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la cooperativa, o solo a prorrata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sus aportes? </w:t>
      </w:r>
    </w:p>
    <w:p w14:paraId="32DB0ACE" w14:textId="77777777" w:rsidR="00C37150" w:rsidRPr="005F3DCD" w:rsidRDefault="00C37150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</w:p>
    <w:p w14:paraId="183A3D3B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  <w:r w:rsidRPr="005F3DCD">
        <w:rPr>
          <w:rFonts w:eastAsia="Times New Roman" w:cs="Times New Roman"/>
          <w:szCs w:val="24"/>
          <w:lang w:eastAsia="es-CO"/>
        </w:rPr>
        <w:t xml:space="preserve">El inciso primero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l artículo 794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l Estatuto Tributario instituye que 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“[e]n todos los casos los socios, copartícipes, asociados,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cooperados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, comuneros y consorciados, responderán solidariamente por los impuestos, actualización e intereses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la persona jurídica o ente colectivo sin personería jurídica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la cual sean miembros, socios, copartícipes, asociados, cooperados, comuneros y consorciados,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a prorrata de sus aportes o participaciones en las mismas y del tiempo durante el cual los hubieren poseído en el respectivo período gravable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” </w:t>
      </w:r>
      <w:r w:rsidRPr="005F3DCD">
        <w:rPr>
          <w:rFonts w:eastAsia="Times New Roman" w:cs="Times New Roman"/>
          <w:szCs w:val="24"/>
          <w:lang w:eastAsia="es-CO"/>
        </w:rPr>
        <w:t xml:space="preserve">(negrilla fuera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texto).</w:t>
      </w:r>
    </w:p>
    <w:p w14:paraId="0D4BC359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  <w:r w:rsidRPr="005F3DCD">
        <w:rPr>
          <w:rFonts w:eastAsia="Times New Roman" w:cs="Times New Roman"/>
          <w:szCs w:val="24"/>
          <w:lang w:eastAsia="es-CO"/>
        </w:rPr>
        <w:t xml:space="preserve">A su vez, el parágrafo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la misma norma indica que 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“[e]n el caso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cooperativas, la responsabilidad solidaria establecida en el presente artículo,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sólo es predicable de los cooperadores que se hayan desempeñado como administradores o gestores de los negocios o actividades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la respectiva entidad cooperativa” </w:t>
      </w:r>
      <w:r w:rsidRPr="005F3DCD">
        <w:rPr>
          <w:rFonts w:eastAsia="Times New Roman" w:cs="Times New Roman"/>
          <w:szCs w:val="24"/>
          <w:lang w:eastAsia="es-CO"/>
        </w:rPr>
        <w:t xml:space="preserve">(negrilla fuera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texto).</w:t>
      </w:r>
    </w:p>
    <w:p w14:paraId="2E91E8AD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  <w:r w:rsidRPr="005F3DCD">
        <w:rPr>
          <w:rFonts w:eastAsia="Times New Roman" w:cs="Times New Roman"/>
          <w:szCs w:val="24"/>
          <w:lang w:eastAsia="es-CO"/>
        </w:rPr>
        <w:t xml:space="preserve">Finalmente, mediante sentencia C-210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2000, M.P. FABIO MORÓN DÍAZ, la Corte Constitucional reiteró:</w:t>
      </w:r>
    </w:p>
    <w:p w14:paraId="2E98094B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b/>
          <w:szCs w:val="24"/>
          <w:lang w:eastAsia="es-CO"/>
        </w:rPr>
      </w:pPr>
      <w:r w:rsidRPr="005F3DCD">
        <w:rPr>
          <w:rFonts w:eastAsia="Times New Roman" w:cs="Times New Roman"/>
          <w:b/>
          <w:i/>
          <w:iCs/>
          <w:szCs w:val="24"/>
          <w:lang w:eastAsia="es-CO"/>
        </w:rPr>
        <w:lastRenderedPageBreak/>
        <w:t xml:space="preserve">“A juicio </w:t>
      </w:r>
      <w:r w:rsidRPr="005F3DCD">
        <w:rPr>
          <w:rFonts w:eastAsia="Times New Roman" w:cs="Times New Roman"/>
          <w:b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i/>
          <w:iCs/>
          <w:szCs w:val="24"/>
          <w:lang w:eastAsia="es-CO"/>
        </w:rPr>
        <w:t xml:space="preserve"> la Corporación</w:t>
      </w:r>
      <w:r w:rsidRPr="005F3DCD">
        <w:rPr>
          <w:rFonts w:eastAsia="Times New Roman" w:cs="Times New Roman"/>
          <w:b/>
          <w:bCs/>
          <w:i/>
          <w:iCs/>
          <w:szCs w:val="24"/>
          <w:lang w:eastAsia="es-CO"/>
        </w:rPr>
        <w:t>, la solidaridad del socio no implica una responsabilidad ilimitada</w:t>
      </w:r>
      <w:r w:rsidRPr="005F3DCD">
        <w:rPr>
          <w:rFonts w:eastAsia="Times New Roman" w:cs="Times New Roman"/>
          <w:b/>
          <w:i/>
          <w:iCs/>
          <w:szCs w:val="24"/>
          <w:lang w:eastAsia="es-CO"/>
        </w:rPr>
        <w:t xml:space="preserve">, como lo sostiene el actor, sino que </w:t>
      </w:r>
      <w:r w:rsidRPr="005F3DCD">
        <w:rPr>
          <w:rFonts w:eastAsia="Times New Roman" w:cs="Times New Roman"/>
          <w:b/>
          <w:bCs/>
          <w:i/>
          <w:iCs/>
          <w:szCs w:val="24"/>
          <w:lang w:eastAsia="es-CO"/>
        </w:rPr>
        <w:t>claramente el legislador reduce la responsabilidad del socio a una parte proporcional que le corresponde a cada cual en la sociedad, esto es `a prorrata de sus aporte en la misma y el tiempo durante el cual lo hubieren poseído en el respectivo período gravable´</w:t>
      </w:r>
      <w:r w:rsidRPr="005F3DCD">
        <w:rPr>
          <w:rFonts w:eastAsia="Times New Roman" w:cs="Times New Roman"/>
          <w:b/>
          <w:i/>
          <w:iCs/>
          <w:szCs w:val="24"/>
          <w:lang w:eastAsia="es-CO"/>
        </w:rPr>
        <w:t xml:space="preserve">, tomando en consideración su estatus </w:t>
      </w:r>
      <w:r w:rsidRPr="005F3DCD">
        <w:rPr>
          <w:rFonts w:eastAsia="Times New Roman" w:cs="Times New Roman"/>
          <w:b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i/>
          <w:iCs/>
          <w:szCs w:val="24"/>
          <w:lang w:eastAsia="es-CO"/>
        </w:rPr>
        <w:t xml:space="preserve"> socio en la misma (…)” 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(negrilla fuera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texto).</w:t>
      </w:r>
    </w:p>
    <w:p w14:paraId="0F923CF0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b/>
          <w:szCs w:val="24"/>
          <w:lang w:eastAsia="es-CO"/>
        </w:rPr>
      </w:pPr>
      <w:r w:rsidRPr="005F3DCD">
        <w:rPr>
          <w:rFonts w:eastAsia="Times New Roman" w:cs="Times New Roman"/>
          <w:b/>
          <w:szCs w:val="24"/>
          <w:lang w:eastAsia="es-CO"/>
        </w:rPr>
        <w:t xml:space="preserve">13. ¿Cómo han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interpretarse los aportes regulados por los artículos 319, 319-3 y 319-5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l Estatuto Tributario para efectos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aplicar el artículo 428-2 </w:t>
      </w:r>
      <w:r w:rsidRPr="005F3DCD">
        <w:rPr>
          <w:rFonts w:eastAsia="Times New Roman" w:cs="Times New Roman"/>
          <w:b/>
          <w:i/>
          <w:iCs/>
          <w:szCs w:val="24"/>
          <w:lang w:eastAsia="es-CO"/>
        </w:rPr>
        <w:t>ibídem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, en atención a lo señalado por el literal a)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l artículo 421 </w:t>
      </w:r>
      <w:r w:rsidRPr="005F3DCD">
        <w:rPr>
          <w:rFonts w:eastAsia="Times New Roman" w:cs="Times New Roman"/>
          <w:b/>
          <w:i/>
          <w:iCs/>
          <w:szCs w:val="24"/>
          <w:lang w:eastAsia="es-CO"/>
        </w:rPr>
        <w:t>ibídem</w:t>
      </w:r>
      <w:r w:rsidRPr="005F3DCD">
        <w:rPr>
          <w:rFonts w:eastAsia="Times New Roman" w:cs="Times New Roman"/>
          <w:b/>
          <w:szCs w:val="24"/>
          <w:lang w:eastAsia="es-CO"/>
        </w:rPr>
        <w:t>?</w:t>
      </w:r>
    </w:p>
    <w:p w14:paraId="7838766F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  <w:r w:rsidRPr="005F3DCD">
        <w:rPr>
          <w:rFonts w:eastAsia="Times New Roman" w:cs="Times New Roman"/>
          <w:szCs w:val="24"/>
          <w:lang w:eastAsia="es-CO"/>
        </w:rPr>
        <w:t xml:space="preserve">El artículo 319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l Estatuto Tributario dispone una serie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condiciones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imprescindible acatamiento a fin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que los aportes en dinero o en especie a sociedades nacionales no constituyan ingreso gravado con el impuesto sobre la renta y complementarios. Asimismo, el artículo 319-7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l Estatuto Tributario apareja que las fusiones y escisiones adquisitivas o </w:t>
      </w:r>
      <w:proofErr w:type="spellStart"/>
      <w:r w:rsidRPr="005F3DCD">
        <w:rPr>
          <w:rFonts w:eastAsia="Times New Roman" w:cs="Times New Roman"/>
          <w:szCs w:val="24"/>
          <w:lang w:eastAsia="es-CO"/>
        </w:rPr>
        <w:t>reorganizativas</w:t>
      </w:r>
      <w:proofErr w:type="spellEnd"/>
      <w:r w:rsidRPr="005F3DCD">
        <w:rPr>
          <w:rFonts w:eastAsia="Times New Roman" w:cs="Times New Roman"/>
          <w:szCs w:val="24"/>
          <w:lang w:eastAsia="es-CO"/>
        </w:rPr>
        <w:t xml:space="preserve">,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las que no se verifique la observancia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los requisitos previstos en los artículos 319-3 a 319-6 </w:t>
      </w:r>
      <w:r w:rsidRPr="005F3DCD">
        <w:rPr>
          <w:rFonts w:eastAsia="Times New Roman" w:cs="Times New Roman"/>
          <w:i/>
          <w:iCs/>
          <w:szCs w:val="24"/>
          <w:lang w:eastAsia="es-CO"/>
        </w:rPr>
        <w:t>ibídem</w:t>
      </w:r>
      <w:r w:rsidRPr="005F3DCD">
        <w:rPr>
          <w:rFonts w:eastAsia="Times New Roman" w:cs="Times New Roman"/>
          <w:szCs w:val="24"/>
          <w:lang w:eastAsia="es-CO"/>
        </w:rPr>
        <w:t xml:space="preserve">, constituyen enajenación para efectos tributarios y están gravadas con el citado tributo. </w:t>
      </w:r>
    </w:p>
    <w:p w14:paraId="79C7FCC0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  <w:r w:rsidRPr="005F3DCD">
        <w:rPr>
          <w:rFonts w:eastAsia="Times New Roman" w:cs="Times New Roman"/>
          <w:szCs w:val="24"/>
          <w:lang w:eastAsia="es-CO"/>
        </w:rPr>
        <w:t xml:space="preserve">A su vez, el artículo 428-2 </w:t>
      </w:r>
      <w:r w:rsidRPr="005F3DCD">
        <w:rPr>
          <w:rFonts w:eastAsia="Times New Roman" w:cs="Times New Roman"/>
          <w:i/>
          <w:iCs/>
          <w:szCs w:val="24"/>
          <w:lang w:eastAsia="es-CO"/>
        </w:rPr>
        <w:t>ibídem</w:t>
      </w:r>
      <w:r w:rsidRPr="005F3DCD">
        <w:rPr>
          <w:rFonts w:eastAsia="Times New Roman" w:cs="Times New Roman"/>
          <w:szCs w:val="24"/>
          <w:lang w:eastAsia="es-CO"/>
        </w:rPr>
        <w:t xml:space="preserve"> consagra:</w:t>
      </w:r>
    </w:p>
    <w:p w14:paraId="08384C30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“ARTÍCULO 428-2. EFECTOS TRIBUTARIOS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LA FUSION Y ESCISION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SOCIEDADES. &lt;Artículo modificado por el artículo 41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la Ley 1607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2012. El nuevo texto es el siguiente:&gt; Lo dispuesto en los artículos 319, 319-3 y 319-5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este Estatuto,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es igualmente válido en materia del impuesto sobre las ventas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.” </w:t>
      </w:r>
      <w:r w:rsidRPr="005F3DCD">
        <w:rPr>
          <w:rFonts w:eastAsia="Times New Roman" w:cs="Times New Roman"/>
          <w:szCs w:val="24"/>
          <w:lang w:eastAsia="es-CO"/>
        </w:rPr>
        <w:t xml:space="preserve">(negrilla fuera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texto).</w:t>
      </w:r>
      <w:r w:rsidRPr="005F3DCD">
        <w:rPr>
          <w:rFonts w:eastAsia="Times New Roman" w:cs="Times New Roman"/>
          <w:szCs w:val="24"/>
          <w:lang w:eastAsia="es-CO"/>
        </w:rPr>
        <w:br/>
      </w:r>
      <w:r w:rsidRPr="005F3DCD">
        <w:rPr>
          <w:rFonts w:eastAsia="Times New Roman" w:cs="Times New Roman"/>
          <w:szCs w:val="24"/>
          <w:lang w:eastAsia="es-CO"/>
        </w:rPr>
        <w:br/>
        <w:t xml:space="preserve">Por su parte, el artículo 421 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ibídem </w:t>
      </w:r>
      <w:r w:rsidRPr="005F3DCD">
        <w:rPr>
          <w:rFonts w:eastAsia="Times New Roman" w:cs="Times New Roman"/>
          <w:szCs w:val="24"/>
          <w:lang w:eastAsia="es-CO"/>
        </w:rPr>
        <w:t xml:space="preserve">instituye: </w:t>
      </w:r>
    </w:p>
    <w:p w14:paraId="1C71EF9D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i/>
          <w:iCs/>
          <w:szCs w:val="24"/>
          <w:lang w:eastAsia="es-CO"/>
        </w:rPr>
      </w:pP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“ARTÍCULO 421. HECHOS QUE SE CONSIDERAN VENTA. &lt;Fuente original compilada: D. 3541/83 Art. 2o.&gt; Para los efectos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l presente Libro, se consideran ventas: </w:t>
      </w:r>
    </w:p>
    <w:p w14:paraId="5A0229AF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i/>
          <w:iCs/>
          <w:szCs w:val="24"/>
          <w:lang w:eastAsia="es-CO"/>
        </w:rPr>
      </w:pPr>
      <w:r w:rsidRPr="005F3DCD">
        <w:rPr>
          <w:rFonts w:eastAsia="Times New Roman" w:cs="Times New Roman"/>
          <w:i/>
          <w:iCs/>
          <w:szCs w:val="24"/>
          <w:lang w:eastAsia="es-CO"/>
        </w:rPr>
        <w:t>a.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 xml:space="preserve"> Todos los actos que impliquen la transferencia del dominio a título gratuito u oneroso de bienes corporales muebles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, independientemente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la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signación que se dé a los contratos o negociaciones que originen esa transferencia y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las condiciones pactadas por las partes, sea que se realicen a nombre propio, por cuenta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terceros a nombre propio, o por cuenta y a nombre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terceros.</w:t>
      </w:r>
    </w:p>
    <w:p w14:paraId="2005FBA3" w14:textId="77777777" w:rsidR="008157F4" w:rsidRPr="005F3DCD" w:rsidRDefault="008157F4" w:rsidP="00207D3E">
      <w:pPr>
        <w:spacing w:line="360" w:lineRule="auto"/>
        <w:jc w:val="both"/>
        <w:rPr>
          <w:rFonts w:eastAsia="Times New Roman" w:cs="Times New Roman"/>
          <w:i/>
          <w:iCs/>
          <w:szCs w:val="24"/>
          <w:lang w:eastAsia="es-CO"/>
        </w:rPr>
      </w:pPr>
    </w:p>
    <w:p w14:paraId="2093669F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(…)” </w:t>
      </w:r>
      <w:r w:rsidRPr="005F3DCD">
        <w:rPr>
          <w:rFonts w:eastAsia="Times New Roman" w:cs="Times New Roman"/>
          <w:szCs w:val="24"/>
          <w:lang w:eastAsia="es-CO"/>
        </w:rPr>
        <w:t xml:space="preserve">(negrilla fuera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texto). </w:t>
      </w:r>
    </w:p>
    <w:p w14:paraId="658D5E63" w14:textId="51F2891B" w:rsidR="008157F4" w:rsidRPr="005F3DCD" w:rsidRDefault="005A0F39" w:rsidP="00207D3E">
      <w:pPr>
        <w:spacing w:line="360" w:lineRule="auto"/>
        <w:jc w:val="both"/>
        <w:rPr>
          <w:rFonts w:eastAsia="Times New Roman" w:cs="Times New Roman"/>
          <w:b/>
          <w:szCs w:val="24"/>
          <w:lang w:eastAsia="es-CO"/>
        </w:rPr>
      </w:pPr>
      <w:r w:rsidRPr="005F3DCD">
        <w:rPr>
          <w:rFonts w:eastAsia="Times New Roman" w:cs="Times New Roman"/>
          <w:szCs w:val="24"/>
          <w:lang w:eastAsia="es-CO"/>
        </w:rPr>
        <w:t xml:space="preserve">Por lo anterior, si bien es posible considerar que los aportes a sociedades nacionales, así como aquellos provenidos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fusiones y escisiones adquisitivas y </w:t>
      </w:r>
      <w:proofErr w:type="spellStart"/>
      <w:r w:rsidRPr="005F3DCD">
        <w:rPr>
          <w:rFonts w:eastAsia="Times New Roman" w:cs="Times New Roman"/>
          <w:szCs w:val="24"/>
          <w:lang w:eastAsia="es-CO"/>
        </w:rPr>
        <w:t>reorganizativas</w:t>
      </w:r>
      <w:proofErr w:type="spellEnd"/>
      <w:r w:rsidRPr="005F3DCD">
        <w:rPr>
          <w:rFonts w:eastAsia="Times New Roman" w:cs="Times New Roman"/>
          <w:szCs w:val="24"/>
          <w:lang w:eastAsia="es-CO"/>
        </w:rPr>
        <w:t xml:space="preserve">, a la luz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l literal a)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l artículo 421 </w:t>
      </w:r>
      <w:r w:rsidRPr="005F3DCD">
        <w:rPr>
          <w:rFonts w:eastAsia="Times New Roman" w:cs="Times New Roman"/>
          <w:i/>
          <w:iCs/>
          <w:szCs w:val="24"/>
          <w:lang w:eastAsia="es-CO"/>
        </w:rPr>
        <w:t>ibídem</w:t>
      </w:r>
      <w:r w:rsidRPr="005F3DCD">
        <w:rPr>
          <w:rFonts w:eastAsia="Times New Roman" w:cs="Times New Roman"/>
          <w:szCs w:val="24"/>
          <w:lang w:eastAsia="es-CO"/>
        </w:rPr>
        <w:t xml:space="preserve">, estarían gravados con el impuesto sobre las ventas toda vez que </w:t>
      </w:r>
      <w:r w:rsidRPr="005F3DCD">
        <w:rPr>
          <w:rFonts w:eastAsia="Times New Roman" w:cs="Times New Roman"/>
          <w:szCs w:val="24"/>
          <w:lang w:eastAsia="es-CO"/>
        </w:rPr>
        <w:lastRenderedPageBreak/>
        <w:t xml:space="preserve">involucran una transferencia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dominio a favor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una persona jurídica; no es menos cierto que, conforme al artículo 428-2 </w:t>
      </w:r>
      <w:r w:rsidRPr="005F3DCD">
        <w:rPr>
          <w:rFonts w:eastAsia="Times New Roman" w:cs="Times New Roman"/>
          <w:i/>
          <w:iCs/>
          <w:szCs w:val="24"/>
          <w:lang w:eastAsia="es-CO"/>
        </w:rPr>
        <w:t>ibídem</w:t>
      </w:r>
      <w:r w:rsidRPr="005F3DCD">
        <w:rPr>
          <w:rFonts w:eastAsia="Times New Roman" w:cs="Times New Roman"/>
          <w:szCs w:val="24"/>
          <w:lang w:eastAsia="es-CO"/>
        </w:rPr>
        <w:t xml:space="preserve">, se excluyen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l comentado gravamen siempre que obedezcan las condiciones comprendidas en los artículos 319, 319-3 y 319-5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l Estatuto Tributario. 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En otras palabras, si el aporte social no genera el impuesto sobre la renta y complementarios, idéntica circunstancia ocurre respecto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l impuesto sobre las ventas. </w:t>
      </w:r>
      <w:r w:rsidRPr="005F3DCD">
        <w:rPr>
          <w:rFonts w:eastAsia="Times New Roman" w:cs="Times New Roman"/>
          <w:b/>
          <w:szCs w:val="24"/>
          <w:lang w:eastAsia="es-CO"/>
        </w:rPr>
        <w:br/>
      </w:r>
      <w:r w:rsidRPr="005F3DCD">
        <w:rPr>
          <w:rFonts w:eastAsia="Times New Roman" w:cs="Times New Roman"/>
          <w:b/>
          <w:szCs w:val="24"/>
          <w:lang w:eastAsia="es-CO"/>
        </w:rPr>
        <w:br/>
        <w:t xml:space="preserve">14. ¿Será objeto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reglamentación, en los términos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l artículo 136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la Ley 1607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2012, el artículo 579-2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l Estatuto Tributario en cuanto a la presentación electrónica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>claraciones?</w:t>
      </w:r>
    </w:p>
    <w:p w14:paraId="7B6AF01A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b/>
          <w:szCs w:val="24"/>
          <w:lang w:eastAsia="es-CO"/>
        </w:rPr>
      </w:pPr>
      <w:r w:rsidRPr="005F3DCD">
        <w:rPr>
          <w:rFonts w:eastAsia="Times New Roman" w:cs="Times New Roman"/>
          <w:b/>
          <w:szCs w:val="24"/>
          <w:lang w:eastAsia="es-CO"/>
        </w:rPr>
        <w:t xml:space="preserve"> </w:t>
      </w:r>
      <w:r w:rsidRPr="005F3DCD">
        <w:rPr>
          <w:rFonts w:eastAsia="Times New Roman" w:cs="Times New Roman"/>
          <w:szCs w:val="24"/>
          <w:lang w:eastAsia="es-CO"/>
        </w:rPr>
        <w:br/>
        <w:t xml:space="preserve">Al respecto, el tema consultado está siendo objeto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estudio para su respectiva reglamentación.</w:t>
      </w:r>
      <w:r w:rsidRPr="005F3DCD">
        <w:rPr>
          <w:rFonts w:eastAsia="Times New Roman" w:cs="Times New Roman"/>
          <w:szCs w:val="24"/>
          <w:lang w:eastAsia="es-CO"/>
        </w:rPr>
        <w:br/>
      </w:r>
      <w:r w:rsidRPr="005F3DCD">
        <w:rPr>
          <w:rFonts w:eastAsia="Times New Roman" w:cs="Times New Roman"/>
          <w:szCs w:val="24"/>
          <w:lang w:eastAsia="es-CO"/>
        </w:rPr>
        <w:br/>
      </w:r>
      <w:r w:rsidRPr="005F3DCD">
        <w:rPr>
          <w:rFonts w:eastAsia="Times New Roman" w:cs="Times New Roman"/>
          <w:b/>
          <w:szCs w:val="24"/>
          <w:highlight w:val="green"/>
          <w:lang w:eastAsia="es-CO"/>
        </w:rPr>
        <w:t xml:space="preserve">15. ¿Las </w:t>
      </w:r>
      <w:r w:rsidRPr="005F3DCD">
        <w:rPr>
          <w:rFonts w:eastAsia="Times New Roman" w:cs="Times New Roman"/>
          <w:b/>
          <w:bCs/>
          <w:szCs w:val="24"/>
          <w:highlight w:val="green"/>
          <w:lang w:eastAsia="es-CO"/>
        </w:rPr>
        <w:t>de</w:t>
      </w:r>
      <w:r w:rsidRPr="005F3DCD">
        <w:rPr>
          <w:rFonts w:eastAsia="Times New Roman" w:cs="Times New Roman"/>
          <w:b/>
          <w:szCs w:val="24"/>
          <w:highlight w:val="green"/>
          <w:lang w:eastAsia="es-CO"/>
        </w:rPr>
        <w:t xml:space="preserve">claraciones tributarias que se hayan presentado por un medio distinto al electrónico, a pesar </w:t>
      </w:r>
      <w:r w:rsidRPr="005F3DCD">
        <w:rPr>
          <w:rFonts w:eastAsia="Times New Roman" w:cs="Times New Roman"/>
          <w:b/>
          <w:bCs/>
          <w:szCs w:val="24"/>
          <w:highlight w:val="green"/>
          <w:lang w:eastAsia="es-CO"/>
        </w:rPr>
        <w:t>de</w:t>
      </w:r>
      <w:r w:rsidRPr="005F3DCD">
        <w:rPr>
          <w:rFonts w:eastAsia="Times New Roman" w:cs="Times New Roman"/>
          <w:b/>
          <w:szCs w:val="24"/>
          <w:highlight w:val="green"/>
          <w:lang w:eastAsia="es-CO"/>
        </w:rPr>
        <w:t xml:space="preserve"> que el artículo 579-2 </w:t>
      </w:r>
      <w:r w:rsidRPr="005F3DCD">
        <w:rPr>
          <w:rFonts w:eastAsia="Times New Roman" w:cs="Times New Roman"/>
          <w:b/>
          <w:bCs/>
          <w:szCs w:val="24"/>
          <w:highlight w:val="green"/>
          <w:lang w:eastAsia="es-CO"/>
        </w:rPr>
        <w:t>de</w:t>
      </w:r>
      <w:r w:rsidRPr="005F3DCD">
        <w:rPr>
          <w:rFonts w:eastAsia="Times New Roman" w:cs="Times New Roman"/>
          <w:b/>
          <w:szCs w:val="24"/>
          <w:highlight w:val="green"/>
          <w:lang w:eastAsia="es-CO"/>
        </w:rPr>
        <w:t xml:space="preserve">l Estatuto Tributario y la Resolución 12761 </w:t>
      </w:r>
      <w:r w:rsidRPr="005F3DCD">
        <w:rPr>
          <w:rFonts w:eastAsia="Times New Roman" w:cs="Times New Roman"/>
          <w:b/>
          <w:bCs/>
          <w:szCs w:val="24"/>
          <w:highlight w:val="green"/>
          <w:lang w:eastAsia="es-CO"/>
        </w:rPr>
        <w:t>de</w:t>
      </w:r>
      <w:r w:rsidRPr="005F3DCD">
        <w:rPr>
          <w:rFonts w:eastAsia="Times New Roman" w:cs="Times New Roman"/>
          <w:b/>
          <w:szCs w:val="24"/>
          <w:highlight w:val="green"/>
          <w:lang w:eastAsia="es-CO"/>
        </w:rPr>
        <w:t xml:space="preserve">l 9 </w:t>
      </w:r>
      <w:r w:rsidRPr="005F3DCD">
        <w:rPr>
          <w:rFonts w:eastAsia="Times New Roman" w:cs="Times New Roman"/>
          <w:b/>
          <w:bCs/>
          <w:szCs w:val="24"/>
          <w:highlight w:val="green"/>
          <w:lang w:eastAsia="es-CO"/>
        </w:rPr>
        <w:t>de</w:t>
      </w:r>
      <w:r w:rsidRPr="005F3DCD">
        <w:rPr>
          <w:rFonts w:eastAsia="Times New Roman" w:cs="Times New Roman"/>
          <w:b/>
          <w:szCs w:val="24"/>
          <w:highlight w:val="green"/>
          <w:lang w:eastAsia="es-CO"/>
        </w:rPr>
        <w:t xml:space="preserve"> diciembre </w:t>
      </w:r>
      <w:r w:rsidRPr="005F3DCD">
        <w:rPr>
          <w:rFonts w:eastAsia="Times New Roman" w:cs="Times New Roman"/>
          <w:b/>
          <w:bCs/>
          <w:szCs w:val="24"/>
          <w:highlight w:val="green"/>
          <w:lang w:eastAsia="es-CO"/>
        </w:rPr>
        <w:t>de</w:t>
      </w:r>
      <w:r w:rsidRPr="005F3DCD">
        <w:rPr>
          <w:rFonts w:eastAsia="Times New Roman" w:cs="Times New Roman"/>
          <w:b/>
          <w:szCs w:val="24"/>
          <w:highlight w:val="green"/>
          <w:lang w:eastAsia="es-CO"/>
        </w:rPr>
        <w:t xml:space="preserve"> 2011 exigen éste último, se pueden subsanar en los términos </w:t>
      </w:r>
      <w:r w:rsidRPr="005F3DCD">
        <w:rPr>
          <w:rFonts w:eastAsia="Times New Roman" w:cs="Times New Roman"/>
          <w:b/>
          <w:bCs/>
          <w:szCs w:val="24"/>
          <w:highlight w:val="green"/>
          <w:lang w:eastAsia="es-CO"/>
        </w:rPr>
        <w:t>de</w:t>
      </w:r>
      <w:r w:rsidRPr="005F3DCD">
        <w:rPr>
          <w:rFonts w:eastAsia="Times New Roman" w:cs="Times New Roman"/>
          <w:b/>
          <w:szCs w:val="24"/>
          <w:highlight w:val="green"/>
          <w:lang w:eastAsia="es-CO"/>
        </w:rPr>
        <w:t xml:space="preserve"> la Circular 00066 </w:t>
      </w:r>
      <w:r w:rsidRPr="005F3DCD">
        <w:rPr>
          <w:rFonts w:eastAsia="Times New Roman" w:cs="Times New Roman"/>
          <w:b/>
          <w:bCs/>
          <w:szCs w:val="24"/>
          <w:highlight w:val="green"/>
          <w:lang w:eastAsia="es-CO"/>
        </w:rPr>
        <w:t>de</w:t>
      </w:r>
      <w:r w:rsidRPr="005F3DCD">
        <w:rPr>
          <w:rFonts w:eastAsia="Times New Roman" w:cs="Times New Roman"/>
          <w:b/>
          <w:szCs w:val="24"/>
          <w:highlight w:val="green"/>
          <w:lang w:eastAsia="es-CO"/>
        </w:rPr>
        <w:t xml:space="preserve">l 24 </w:t>
      </w:r>
      <w:r w:rsidRPr="005F3DCD">
        <w:rPr>
          <w:rFonts w:eastAsia="Times New Roman" w:cs="Times New Roman"/>
          <w:b/>
          <w:bCs/>
          <w:szCs w:val="24"/>
          <w:highlight w:val="green"/>
          <w:lang w:eastAsia="es-CO"/>
        </w:rPr>
        <w:t>de</w:t>
      </w:r>
      <w:r w:rsidRPr="005F3DCD">
        <w:rPr>
          <w:rFonts w:eastAsia="Times New Roman" w:cs="Times New Roman"/>
          <w:b/>
          <w:szCs w:val="24"/>
          <w:highlight w:val="green"/>
          <w:lang w:eastAsia="es-CO"/>
        </w:rPr>
        <w:t xml:space="preserve"> julio </w:t>
      </w:r>
      <w:r w:rsidRPr="005F3DCD">
        <w:rPr>
          <w:rFonts w:eastAsia="Times New Roman" w:cs="Times New Roman"/>
          <w:b/>
          <w:bCs/>
          <w:szCs w:val="24"/>
          <w:highlight w:val="green"/>
          <w:lang w:eastAsia="es-CO"/>
        </w:rPr>
        <w:t>de</w:t>
      </w:r>
      <w:r w:rsidRPr="005F3DCD">
        <w:rPr>
          <w:rFonts w:eastAsia="Times New Roman" w:cs="Times New Roman"/>
          <w:b/>
          <w:szCs w:val="24"/>
          <w:highlight w:val="green"/>
          <w:lang w:eastAsia="es-CO"/>
        </w:rPr>
        <w:t xml:space="preserve"> 2008?</w:t>
      </w:r>
    </w:p>
    <w:p w14:paraId="508A041D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b/>
          <w:szCs w:val="24"/>
          <w:lang w:eastAsia="es-CO"/>
        </w:rPr>
      </w:pPr>
      <w:r w:rsidRPr="005F3DCD">
        <w:rPr>
          <w:rFonts w:eastAsia="Times New Roman" w:cs="Times New Roman"/>
          <w:b/>
          <w:szCs w:val="24"/>
          <w:lang w:eastAsia="es-CO"/>
        </w:rPr>
        <w:t xml:space="preserve">El numeral 2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la Circular 00066 </w:t>
      </w:r>
      <w:r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b/>
          <w:szCs w:val="24"/>
          <w:lang w:eastAsia="es-CO"/>
        </w:rPr>
        <w:t xml:space="preserve"> 2008 prescribe:</w:t>
      </w:r>
    </w:p>
    <w:p w14:paraId="59CCB150" w14:textId="77777777" w:rsidR="005A0F39" w:rsidRPr="007A2A6C" w:rsidRDefault="005A0F39" w:rsidP="00207D3E">
      <w:pPr>
        <w:spacing w:line="360" w:lineRule="auto"/>
        <w:jc w:val="both"/>
        <w:rPr>
          <w:rFonts w:eastAsia="Times New Roman" w:cs="Times New Roman"/>
          <w:b/>
          <w:bCs/>
          <w:i/>
          <w:iCs/>
          <w:szCs w:val="24"/>
          <w:lang w:eastAsia="es-CO"/>
        </w:rPr>
      </w:pPr>
      <w:r w:rsidRPr="005F3DCD">
        <w:rPr>
          <w:rFonts w:eastAsia="Times New Roman" w:cs="Times New Roman"/>
          <w:szCs w:val="24"/>
          <w:lang w:eastAsia="es-CO"/>
        </w:rPr>
        <w:br/>
      </w:r>
      <w:r w:rsidRPr="007A2A6C">
        <w:rPr>
          <w:rFonts w:eastAsia="Times New Roman" w:cs="Times New Roman"/>
          <w:b/>
          <w:bCs/>
          <w:i/>
          <w:iCs/>
          <w:szCs w:val="24"/>
          <w:lang w:eastAsia="es-CO"/>
        </w:rPr>
        <w:t>“2. FORMA DE SUBSANAR VOLUNTARIAMENTE EL ERROR EN EL MEDIO DE PRESENTACIÓN DE DECLARACIONES TRIBUTARIAS PREVIAMENTE A LA EXPEDICIÓN DEL AUTO DECLARATIVO.</w:t>
      </w:r>
    </w:p>
    <w:p w14:paraId="1CBB2FAB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  <w:r w:rsidRPr="005F3DCD">
        <w:rPr>
          <w:rFonts w:eastAsia="Times New Roman" w:cs="Times New Roman"/>
          <w:szCs w:val="24"/>
          <w:lang w:eastAsia="es-CO"/>
        </w:rPr>
        <w:br/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2.1. Los contribuyentes o responsables que presenten oportunamente sus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claraciones tributarias en forma litográfica, teniendo la obligación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hacerlo en forma virtual y respecto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las cuales no se haya proferido por parte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la Administración, el auto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clarativo que las tenga por no presentadas,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podrán subsanar voluntariamente el medio de presentación por el que corresponda, siguiendo el procedimiento establecido por el servicio informático electrónico de la entidad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(con una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claración que reproduce los datos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la inicial, la cual estará dispuesta para la firma y presentación)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sin que haya lugar a liquidar sanción por extemporaneidad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. Lo anterior, siempre y cuando no haya lugar a la modificación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ningún valor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la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>claración tributaria presentada inicialmente.</w:t>
      </w:r>
      <w:r w:rsidRPr="005F3DCD">
        <w:rPr>
          <w:rFonts w:eastAsia="Times New Roman" w:cs="Times New Roman"/>
          <w:szCs w:val="24"/>
          <w:lang w:eastAsia="es-CO"/>
        </w:rPr>
        <w:br/>
      </w:r>
      <w:r w:rsidRPr="005F3DCD">
        <w:rPr>
          <w:rFonts w:eastAsia="Times New Roman" w:cs="Times New Roman"/>
          <w:szCs w:val="24"/>
          <w:lang w:eastAsia="es-CO"/>
        </w:rPr>
        <w:br/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2.2 Los contribuyentes o responsables que presenten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manera extemporánea su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claración tributaria en forma litográfica teniendo la obligación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hacerlo en forma virtual, respecto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las cuales no se ha proferido por parte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la Administración el auto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clarativo que las tenga como no presentadas,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 xml:space="preserve">podrán subsanar voluntariamente el medio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lastRenderedPageBreak/>
        <w:t>de presentación por el que corresponda, siguiendo el procedimiento establecido por el servicio informático electrónico de la entidad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(con una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claración que reproduce los datos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la inicial, la cual estará dispuesta para la firma y presentación),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incluyendo la sanción por extemporaneidad y los intereses de mora a que hubiere lugar con corte a la fecha de presentación del medio litográfico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. Lo anterior, siempre y cuando no se modifique ningún valor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la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claración presentada inicialmente.” </w:t>
      </w:r>
      <w:r w:rsidRPr="005F3DCD">
        <w:rPr>
          <w:rFonts w:eastAsia="Times New Roman" w:cs="Times New Roman"/>
          <w:szCs w:val="24"/>
          <w:lang w:eastAsia="es-CO"/>
        </w:rPr>
        <w:t xml:space="preserve">(negrilla fuera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texto).</w:t>
      </w:r>
    </w:p>
    <w:p w14:paraId="54207249" w14:textId="77777777" w:rsidR="005A0F39" w:rsidRPr="007A2A6C" w:rsidRDefault="005A0F39" w:rsidP="00207D3E">
      <w:pPr>
        <w:spacing w:line="360" w:lineRule="auto"/>
        <w:jc w:val="both"/>
        <w:rPr>
          <w:rFonts w:eastAsia="Times New Roman" w:cs="Times New Roman"/>
          <w:b/>
          <w:sz w:val="32"/>
          <w:szCs w:val="32"/>
          <w:u w:val="single"/>
          <w:lang w:eastAsia="es-CO"/>
        </w:rPr>
      </w:pPr>
      <w:r w:rsidRPr="007A2A6C">
        <w:rPr>
          <w:rFonts w:eastAsia="Times New Roman" w:cs="Times New Roman"/>
          <w:b/>
          <w:sz w:val="32"/>
          <w:szCs w:val="32"/>
          <w:highlight w:val="green"/>
          <w:lang w:eastAsia="es-CO"/>
        </w:rPr>
        <w:t xml:space="preserve">Siendo que a la fecha, los numerales 1 y 2 </w:t>
      </w:r>
      <w:r w:rsidRPr="007A2A6C">
        <w:rPr>
          <w:rFonts w:eastAsia="Times New Roman" w:cs="Times New Roman"/>
          <w:b/>
          <w:bCs/>
          <w:sz w:val="32"/>
          <w:szCs w:val="32"/>
          <w:highlight w:val="green"/>
          <w:lang w:eastAsia="es-CO"/>
        </w:rPr>
        <w:t>de</w:t>
      </w:r>
      <w:r w:rsidRPr="007A2A6C">
        <w:rPr>
          <w:rFonts w:eastAsia="Times New Roman" w:cs="Times New Roman"/>
          <w:b/>
          <w:sz w:val="32"/>
          <w:szCs w:val="32"/>
          <w:highlight w:val="green"/>
          <w:lang w:eastAsia="es-CO"/>
        </w:rPr>
        <w:t xml:space="preserve"> la mencionada Circular se encuentran vigentes; el contribuyente, responsable o agente retenedor que </w:t>
      </w:r>
      <w:r w:rsidRPr="007A2A6C">
        <w:rPr>
          <w:rFonts w:eastAsia="Times New Roman" w:cs="Times New Roman"/>
          <w:b/>
          <w:bCs/>
          <w:sz w:val="32"/>
          <w:szCs w:val="32"/>
          <w:highlight w:val="green"/>
          <w:lang w:eastAsia="es-CO"/>
        </w:rPr>
        <w:t>de</w:t>
      </w:r>
      <w:r w:rsidRPr="007A2A6C">
        <w:rPr>
          <w:rFonts w:eastAsia="Times New Roman" w:cs="Times New Roman"/>
          <w:b/>
          <w:sz w:val="32"/>
          <w:szCs w:val="32"/>
          <w:highlight w:val="green"/>
          <w:lang w:eastAsia="es-CO"/>
        </w:rPr>
        <w:t xml:space="preserve">biendo presentar las </w:t>
      </w:r>
      <w:r w:rsidRPr="007A2A6C">
        <w:rPr>
          <w:rFonts w:eastAsia="Times New Roman" w:cs="Times New Roman"/>
          <w:b/>
          <w:bCs/>
          <w:sz w:val="32"/>
          <w:szCs w:val="32"/>
          <w:highlight w:val="green"/>
          <w:lang w:eastAsia="es-CO"/>
        </w:rPr>
        <w:t>de</w:t>
      </w:r>
      <w:r w:rsidRPr="007A2A6C">
        <w:rPr>
          <w:rFonts w:eastAsia="Times New Roman" w:cs="Times New Roman"/>
          <w:b/>
          <w:sz w:val="32"/>
          <w:szCs w:val="32"/>
          <w:highlight w:val="green"/>
          <w:lang w:eastAsia="es-CO"/>
        </w:rPr>
        <w:t xml:space="preserve">claraciones tributarias a través </w:t>
      </w:r>
      <w:r w:rsidRPr="007A2A6C">
        <w:rPr>
          <w:rFonts w:eastAsia="Times New Roman" w:cs="Times New Roman"/>
          <w:b/>
          <w:bCs/>
          <w:sz w:val="32"/>
          <w:szCs w:val="32"/>
          <w:highlight w:val="green"/>
          <w:lang w:eastAsia="es-CO"/>
        </w:rPr>
        <w:t>de</w:t>
      </w:r>
      <w:r w:rsidRPr="007A2A6C">
        <w:rPr>
          <w:rFonts w:eastAsia="Times New Roman" w:cs="Times New Roman"/>
          <w:b/>
          <w:sz w:val="32"/>
          <w:szCs w:val="32"/>
          <w:highlight w:val="green"/>
          <w:lang w:eastAsia="es-CO"/>
        </w:rPr>
        <w:t xml:space="preserve"> medio electrónico, no atendió dicha formalidad, </w:t>
      </w:r>
      <w:r w:rsidRPr="007A2A6C">
        <w:rPr>
          <w:rFonts w:eastAsia="Times New Roman" w:cs="Times New Roman"/>
          <w:b/>
          <w:sz w:val="32"/>
          <w:szCs w:val="32"/>
          <w:highlight w:val="green"/>
          <w:u w:val="single"/>
          <w:lang w:eastAsia="es-CO"/>
        </w:rPr>
        <w:t xml:space="preserve">puede enmendar la falta en los términos previstos por los numerales 2.1 y 2.2 previamente reseñados, para lo cual habrá </w:t>
      </w:r>
      <w:r w:rsidRPr="007A2A6C">
        <w:rPr>
          <w:rFonts w:eastAsia="Times New Roman" w:cs="Times New Roman"/>
          <w:b/>
          <w:bCs/>
          <w:sz w:val="32"/>
          <w:szCs w:val="32"/>
          <w:highlight w:val="green"/>
          <w:u w:val="single"/>
          <w:lang w:eastAsia="es-CO"/>
        </w:rPr>
        <w:t>de</w:t>
      </w:r>
      <w:r w:rsidRPr="007A2A6C">
        <w:rPr>
          <w:rFonts w:eastAsia="Times New Roman" w:cs="Times New Roman"/>
          <w:b/>
          <w:sz w:val="32"/>
          <w:szCs w:val="32"/>
          <w:highlight w:val="green"/>
          <w:u w:val="single"/>
          <w:lang w:eastAsia="es-CO"/>
        </w:rPr>
        <w:t xml:space="preserve"> ceñirse a las disposiciones </w:t>
      </w:r>
      <w:r w:rsidRPr="007A2A6C">
        <w:rPr>
          <w:rFonts w:eastAsia="Times New Roman" w:cs="Times New Roman"/>
          <w:b/>
          <w:bCs/>
          <w:sz w:val="32"/>
          <w:szCs w:val="32"/>
          <w:highlight w:val="green"/>
          <w:u w:val="single"/>
          <w:lang w:eastAsia="es-CO"/>
        </w:rPr>
        <w:t>de</w:t>
      </w:r>
      <w:r w:rsidRPr="007A2A6C">
        <w:rPr>
          <w:rFonts w:eastAsia="Times New Roman" w:cs="Times New Roman"/>
          <w:b/>
          <w:sz w:val="32"/>
          <w:szCs w:val="32"/>
          <w:highlight w:val="green"/>
          <w:u w:val="single"/>
          <w:lang w:eastAsia="es-CO"/>
        </w:rPr>
        <w:t xml:space="preserve"> la Resolución 12761 </w:t>
      </w:r>
      <w:r w:rsidRPr="007A2A6C">
        <w:rPr>
          <w:rFonts w:eastAsia="Times New Roman" w:cs="Times New Roman"/>
          <w:b/>
          <w:bCs/>
          <w:sz w:val="32"/>
          <w:szCs w:val="32"/>
          <w:highlight w:val="green"/>
          <w:u w:val="single"/>
          <w:lang w:eastAsia="es-CO"/>
        </w:rPr>
        <w:t>de</w:t>
      </w:r>
      <w:r w:rsidRPr="007A2A6C">
        <w:rPr>
          <w:rFonts w:eastAsia="Times New Roman" w:cs="Times New Roman"/>
          <w:b/>
          <w:sz w:val="32"/>
          <w:szCs w:val="32"/>
          <w:highlight w:val="green"/>
          <w:u w:val="single"/>
          <w:lang w:eastAsia="es-CO"/>
        </w:rPr>
        <w:t xml:space="preserve"> 2011.</w:t>
      </w:r>
    </w:p>
    <w:p w14:paraId="7BCD3913" w14:textId="77777777" w:rsidR="005A0F39" w:rsidRPr="005F3DCD" w:rsidRDefault="008157F4" w:rsidP="00207D3E">
      <w:pPr>
        <w:spacing w:line="360" w:lineRule="auto"/>
        <w:jc w:val="both"/>
        <w:rPr>
          <w:rFonts w:eastAsia="Times New Roman" w:cs="Times New Roman"/>
          <w:b/>
          <w:szCs w:val="24"/>
          <w:lang w:eastAsia="es-CO"/>
        </w:rPr>
      </w:pPr>
      <w:r w:rsidRPr="005F3DCD">
        <w:rPr>
          <w:rFonts w:eastAsia="Times New Roman" w:cs="Times New Roman"/>
          <w:szCs w:val="24"/>
          <w:lang w:eastAsia="es-CO"/>
        </w:rPr>
        <w:br/>
      </w:r>
      <w:r w:rsidR="005A0F39" w:rsidRPr="005F3DCD">
        <w:rPr>
          <w:rFonts w:eastAsia="Times New Roman" w:cs="Times New Roman"/>
          <w:b/>
          <w:szCs w:val="24"/>
          <w:lang w:eastAsia="es-CO"/>
        </w:rPr>
        <w:t xml:space="preserve">16. ¿Qué tarifa </w:t>
      </w:r>
      <w:r w:rsidR="005A0F39"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="005A0F39" w:rsidRPr="005F3DCD">
        <w:rPr>
          <w:rFonts w:eastAsia="Times New Roman" w:cs="Times New Roman"/>
          <w:b/>
          <w:szCs w:val="24"/>
          <w:lang w:eastAsia="es-CO"/>
        </w:rPr>
        <w:t xml:space="preserve"> retención </w:t>
      </w:r>
      <w:r w:rsidR="005A0F39"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="005A0F39" w:rsidRPr="005F3DCD">
        <w:rPr>
          <w:rFonts w:eastAsia="Times New Roman" w:cs="Times New Roman"/>
          <w:b/>
          <w:szCs w:val="24"/>
          <w:lang w:eastAsia="es-CO"/>
        </w:rPr>
        <w:t xml:space="preserve">be aplicarse a los pagos o abonos en cuenta realizados a una persona natural clasificada como empleado que no provienen </w:t>
      </w:r>
      <w:r w:rsidR="005A0F39"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="005A0F39" w:rsidRPr="005F3DCD">
        <w:rPr>
          <w:rFonts w:eastAsia="Times New Roman" w:cs="Times New Roman"/>
          <w:b/>
          <w:szCs w:val="24"/>
          <w:lang w:eastAsia="es-CO"/>
        </w:rPr>
        <w:t xml:space="preserve"> la prestación </w:t>
      </w:r>
      <w:r w:rsidR="005A0F39"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="005A0F39" w:rsidRPr="005F3DCD">
        <w:rPr>
          <w:rFonts w:eastAsia="Times New Roman" w:cs="Times New Roman"/>
          <w:b/>
          <w:szCs w:val="24"/>
          <w:lang w:eastAsia="es-CO"/>
        </w:rPr>
        <w:t xml:space="preserve"> servicios </w:t>
      </w:r>
      <w:r w:rsidR="005A0F39"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="005A0F39" w:rsidRPr="005F3DCD">
        <w:rPr>
          <w:rFonts w:eastAsia="Times New Roman" w:cs="Times New Roman"/>
          <w:b/>
          <w:szCs w:val="24"/>
          <w:lang w:eastAsia="es-CO"/>
        </w:rPr>
        <w:t xml:space="preserve"> manera personal o </w:t>
      </w:r>
      <w:r w:rsidR="005A0F39"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="005A0F39" w:rsidRPr="005F3DCD">
        <w:rPr>
          <w:rFonts w:eastAsia="Times New Roman" w:cs="Times New Roman"/>
          <w:b/>
          <w:szCs w:val="24"/>
          <w:lang w:eastAsia="es-CO"/>
        </w:rPr>
        <w:t xml:space="preserve"> la realización </w:t>
      </w:r>
      <w:r w:rsidR="005A0F39"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="005A0F39" w:rsidRPr="005F3DCD">
        <w:rPr>
          <w:rFonts w:eastAsia="Times New Roman" w:cs="Times New Roman"/>
          <w:b/>
          <w:szCs w:val="24"/>
          <w:lang w:eastAsia="es-CO"/>
        </w:rPr>
        <w:t xml:space="preserve"> una actividad económica por cuenta y riesgo </w:t>
      </w:r>
      <w:r w:rsidR="005A0F39"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="005A0F39" w:rsidRPr="005F3DCD">
        <w:rPr>
          <w:rFonts w:eastAsia="Times New Roman" w:cs="Times New Roman"/>
          <w:b/>
          <w:szCs w:val="24"/>
          <w:lang w:eastAsia="es-CO"/>
        </w:rPr>
        <w:t xml:space="preserve">l empleador o contratante, mediante una vinculación laboral o legal y reglamentaria o </w:t>
      </w:r>
      <w:r w:rsidR="005A0F39"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="005A0F39" w:rsidRPr="005F3DCD">
        <w:rPr>
          <w:rFonts w:eastAsia="Times New Roman" w:cs="Times New Roman"/>
          <w:b/>
          <w:szCs w:val="24"/>
          <w:lang w:eastAsia="es-CO"/>
        </w:rPr>
        <w:t xml:space="preserve"> cualquier otra naturaleza, independientemente </w:t>
      </w:r>
      <w:r w:rsidR="005A0F39"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="005A0F39" w:rsidRPr="005F3DCD">
        <w:rPr>
          <w:rFonts w:eastAsia="Times New Roman" w:cs="Times New Roman"/>
          <w:b/>
          <w:szCs w:val="24"/>
          <w:lang w:eastAsia="es-CO"/>
        </w:rPr>
        <w:t xml:space="preserve"> su </w:t>
      </w:r>
      <w:r w:rsidR="005A0F39"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="005A0F39" w:rsidRPr="005F3DCD">
        <w:rPr>
          <w:rFonts w:eastAsia="Times New Roman" w:cs="Times New Roman"/>
          <w:b/>
          <w:szCs w:val="24"/>
          <w:lang w:eastAsia="es-CO"/>
        </w:rPr>
        <w:t xml:space="preserve">nominación, </w:t>
      </w:r>
      <w:r w:rsidR="005A0F39"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="005A0F39" w:rsidRPr="005F3DCD">
        <w:rPr>
          <w:rFonts w:eastAsia="Times New Roman" w:cs="Times New Roman"/>
          <w:b/>
          <w:szCs w:val="24"/>
          <w:lang w:eastAsia="es-CO"/>
        </w:rPr>
        <w:t xml:space="preserve">l ejercicio </w:t>
      </w:r>
      <w:r w:rsidR="005A0F39"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="005A0F39" w:rsidRPr="005F3DCD">
        <w:rPr>
          <w:rFonts w:eastAsia="Times New Roman" w:cs="Times New Roman"/>
          <w:b/>
          <w:szCs w:val="24"/>
          <w:lang w:eastAsia="es-CO"/>
        </w:rPr>
        <w:t xml:space="preserve"> profesiones liberales o </w:t>
      </w:r>
      <w:r w:rsidR="005A0F39"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="005A0F39" w:rsidRPr="005F3DCD">
        <w:rPr>
          <w:rFonts w:eastAsia="Times New Roman" w:cs="Times New Roman"/>
          <w:b/>
          <w:szCs w:val="24"/>
          <w:lang w:eastAsia="es-CO"/>
        </w:rPr>
        <w:t xml:space="preserve"> la prestación </w:t>
      </w:r>
      <w:r w:rsidR="005A0F39"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="005A0F39" w:rsidRPr="005F3DCD">
        <w:rPr>
          <w:rFonts w:eastAsia="Times New Roman" w:cs="Times New Roman"/>
          <w:b/>
          <w:szCs w:val="24"/>
          <w:lang w:eastAsia="es-CO"/>
        </w:rPr>
        <w:t xml:space="preserve"> servicios técnicos que no requieran la utilización </w:t>
      </w:r>
      <w:r w:rsidR="005A0F39"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="005A0F39" w:rsidRPr="005F3DCD">
        <w:rPr>
          <w:rFonts w:eastAsia="Times New Roman" w:cs="Times New Roman"/>
          <w:b/>
          <w:szCs w:val="24"/>
          <w:lang w:eastAsia="es-CO"/>
        </w:rPr>
        <w:t xml:space="preserve"> materiales o insumos especializados o </w:t>
      </w:r>
      <w:r w:rsidR="005A0F39"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="005A0F39" w:rsidRPr="005F3DCD">
        <w:rPr>
          <w:rFonts w:eastAsia="Times New Roman" w:cs="Times New Roman"/>
          <w:b/>
          <w:szCs w:val="24"/>
          <w:lang w:eastAsia="es-CO"/>
        </w:rPr>
        <w:t xml:space="preserve"> maquinaria o equipo especializado; y representan por tanto el 20% o menos </w:t>
      </w:r>
      <w:r w:rsidR="005A0F39" w:rsidRPr="005F3DCD">
        <w:rPr>
          <w:rFonts w:eastAsia="Times New Roman" w:cs="Times New Roman"/>
          <w:b/>
          <w:bCs/>
          <w:szCs w:val="24"/>
          <w:lang w:eastAsia="es-CO"/>
        </w:rPr>
        <w:t>de</w:t>
      </w:r>
      <w:r w:rsidR="005A0F39" w:rsidRPr="005F3DCD">
        <w:rPr>
          <w:rFonts w:eastAsia="Times New Roman" w:cs="Times New Roman"/>
          <w:b/>
          <w:szCs w:val="24"/>
          <w:lang w:eastAsia="es-CO"/>
        </w:rPr>
        <w:t xml:space="preserve"> sus ingresos totales?</w:t>
      </w:r>
    </w:p>
    <w:p w14:paraId="0B1396F3" w14:textId="77777777" w:rsidR="006A3D31" w:rsidRDefault="006A3D31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</w:p>
    <w:p w14:paraId="0992A44C" w14:textId="77777777" w:rsidR="005A0F39" w:rsidRPr="005F3DCD" w:rsidRDefault="005A0F39" w:rsidP="00207D3E">
      <w:pPr>
        <w:spacing w:line="360" w:lineRule="auto"/>
        <w:jc w:val="both"/>
        <w:rPr>
          <w:rFonts w:eastAsia="Times New Roman" w:cs="Times New Roman"/>
          <w:i/>
          <w:iCs/>
          <w:szCs w:val="24"/>
          <w:lang w:eastAsia="es-CO"/>
        </w:rPr>
      </w:pPr>
      <w:r w:rsidRPr="005F3DCD">
        <w:rPr>
          <w:rFonts w:eastAsia="Times New Roman" w:cs="Times New Roman"/>
          <w:szCs w:val="24"/>
          <w:lang w:eastAsia="es-CO"/>
        </w:rPr>
        <w:t xml:space="preserve">Sobre el particular, el artículo 1°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l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creto 99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2013 establece una tabla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retención en la fuente aplicable a las personas naturales pertenecientes a la categoría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empleados respecto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: 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“i) Pagos gravables, cuando provengan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una relación laboral o legal y reglamentaria o por concepto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pensiones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jubilación, invalidez, vejez,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de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sobrevivientes y sobre riesgos laborales (…), ii) </w:t>
      </w:r>
      <w:r w:rsidRPr="005F3DCD">
        <w:rPr>
          <w:rFonts w:eastAsia="Times New Roman" w:cs="Times New Roman"/>
          <w:bCs/>
          <w:i/>
          <w:iCs/>
          <w:szCs w:val="24"/>
          <w:lang w:eastAsia="es-CO"/>
        </w:rPr>
        <w:t>Pagos o abonos en cuenta gravables, cuando se trate de relaciones contractuales distintas a las anteriores</w:t>
      </w:r>
      <w:r w:rsidRPr="005F3DCD">
        <w:rPr>
          <w:rFonts w:eastAsia="Times New Roman" w:cs="Times New Roman"/>
          <w:i/>
          <w:iCs/>
          <w:szCs w:val="24"/>
          <w:lang w:eastAsia="es-CO"/>
        </w:rPr>
        <w:t xml:space="preserve"> (…).</w:t>
      </w:r>
    </w:p>
    <w:p w14:paraId="59B5BE0A" w14:textId="77777777" w:rsidR="005F3DCD" w:rsidRDefault="005A0F39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  <w:r w:rsidRPr="005F3DCD">
        <w:rPr>
          <w:rFonts w:eastAsia="Times New Roman" w:cs="Times New Roman"/>
          <w:szCs w:val="24"/>
          <w:lang w:eastAsia="es-CO"/>
        </w:rPr>
        <w:t xml:space="preserve">Por consiguiente, en aquellos supuestos en donde se perciba, teniendo la calidad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 empleado, ingresos inferiores al 20% que no obedezcan a tal calidad, la retención aplicable resultará ser aquella que corresponda a la naturaleza </w:t>
      </w:r>
      <w:r w:rsidRPr="005F3DCD">
        <w:rPr>
          <w:rFonts w:eastAsia="Times New Roman" w:cs="Times New Roman"/>
          <w:bCs/>
          <w:szCs w:val="24"/>
          <w:lang w:eastAsia="es-CO"/>
        </w:rPr>
        <w:t>de</w:t>
      </w:r>
      <w:r w:rsidRPr="005F3DCD">
        <w:rPr>
          <w:rFonts w:eastAsia="Times New Roman" w:cs="Times New Roman"/>
          <w:szCs w:val="24"/>
          <w:lang w:eastAsia="es-CO"/>
        </w:rPr>
        <w:t xml:space="preserve">l Ingresos </w:t>
      </w:r>
      <w:proofErr w:type="spellStart"/>
      <w:r w:rsidRPr="005F3DCD">
        <w:rPr>
          <w:rFonts w:eastAsia="Times New Roman" w:cs="Times New Roman"/>
          <w:i/>
          <w:iCs/>
          <w:szCs w:val="24"/>
          <w:lang w:eastAsia="es-CO"/>
        </w:rPr>
        <w:t>vgr</w:t>
      </w:r>
      <w:proofErr w:type="spellEnd"/>
      <w:r w:rsidRPr="005F3DCD">
        <w:rPr>
          <w:rFonts w:eastAsia="Times New Roman" w:cs="Times New Roman"/>
          <w:szCs w:val="24"/>
          <w:lang w:eastAsia="es-CO"/>
        </w:rPr>
        <w:t xml:space="preserve"> ingresos financieros, o arrendamientos entre otros ingresos.</w:t>
      </w:r>
    </w:p>
    <w:p w14:paraId="2C487BF2" w14:textId="77777777" w:rsidR="005F3DCD" w:rsidRDefault="00E026E1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  <w:r w:rsidRPr="005F3DCD">
        <w:rPr>
          <w:rFonts w:eastAsia="Times New Roman" w:cs="Times New Roman"/>
          <w:szCs w:val="24"/>
          <w:lang w:eastAsia="es-CO"/>
        </w:rPr>
        <w:t xml:space="preserve">Atentamente. </w:t>
      </w:r>
    </w:p>
    <w:p w14:paraId="73C7C57B" w14:textId="77777777" w:rsidR="005F3DCD" w:rsidRDefault="00E026E1" w:rsidP="00207D3E">
      <w:pPr>
        <w:spacing w:line="360" w:lineRule="auto"/>
        <w:jc w:val="both"/>
        <w:rPr>
          <w:rFonts w:eastAsia="Times New Roman" w:cs="Times New Roman"/>
          <w:szCs w:val="24"/>
          <w:lang w:eastAsia="es-CO"/>
        </w:rPr>
      </w:pPr>
      <w:r w:rsidRPr="005F3DCD">
        <w:rPr>
          <w:rFonts w:eastAsia="Times New Roman" w:cs="Times New Roman"/>
          <w:szCs w:val="24"/>
          <w:lang w:eastAsia="es-CO"/>
        </w:rPr>
        <w:lastRenderedPageBreak/>
        <w:t>Dalila Astrid Hernández Corzo.</w:t>
      </w:r>
    </w:p>
    <w:p w14:paraId="51F00654" w14:textId="77777777" w:rsidR="00E026E1" w:rsidRPr="005F3DCD" w:rsidRDefault="00E026E1" w:rsidP="00207D3E">
      <w:pPr>
        <w:spacing w:after="0" w:line="360" w:lineRule="auto"/>
        <w:jc w:val="both"/>
        <w:rPr>
          <w:rFonts w:eastAsia="Times New Roman" w:cs="Times New Roman"/>
          <w:szCs w:val="24"/>
          <w:lang w:eastAsia="es-CO"/>
        </w:rPr>
      </w:pPr>
      <w:r w:rsidRPr="005F3DCD">
        <w:rPr>
          <w:rFonts w:eastAsia="Times New Roman" w:cs="Times New Roman"/>
          <w:szCs w:val="24"/>
          <w:lang w:eastAsia="es-CO"/>
        </w:rPr>
        <w:t xml:space="preserve">Directora de Gestión Jurídica. </w:t>
      </w:r>
    </w:p>
    <w:p w14:paraId="002FAE18" w14:textId="77777777" w:rsidR="00E026E1" w:rsidRDefault="00E026E1" w:rsidP="00207D3E">
      <w:pPr>
        <w:spacing w:after="0" w:line="360" w:lineRule="auto"/>
        <w:jc w:val="both"/>
        <w:rPr>
          <w:rFonts w:eastAsia="Times New Roman" w:cs="Times New Roman"/>
          <w:szCs w:val="24"/>
          <w:lang w:eastAsia="es-CO"/>
        </w:rPr>
      </w:pPr>
      <w:r w:rsidRPr="005F3DCD">
        <w:rPr>
          <w:rFonts w:eastAsia="Times New Roman" w:cs="Times New Roman"/>
          <w:szCs w:val="24"/>
          <w:lang w:eastAsia="es-CO"/>
        </w:rPr>
        <w:t>_________________________________________________________________________</w:t>
      </w:r>
    </w:p>
    <w:p w14:paraId="40367F93" w14:textId="77777777" w:rsidR="005A0F39" w:rsidRPr="005A0F39" w:rsidRDefault="005A0F39" w:rsidP="00207D3E">
      <w:pPr>
        <w:spacing w:line="360" w:lineRule="auto"/>
        <w:jc w:val="both"/>
        <w:rPr>
          <w:rFonts w:cs="Times New Roman"/>
          <w:szCs w:val="24"/>
        </w:rPr>
      </w:pPr>
    </w:p>
    <w:sectPr w:rsidR="005A0F39" w:rsidRPr="005A0F39" w:rsidSect="0080378E">
      <w:pgSz w:w="12242" w:h="18705" w:code="120"/>
      <w:pgMar w:top="1418" w:right="1701" w:bottom="1418" w:left="1701" w:header="1418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F39"/>
    <w:rsid w:val="001B50C4"/>
    <w:rsid w:val="00207D3E"/>
    <w:rsid w:val="0029351E"/>
    <w:rsid w:val="00345631"/>
    <w:rsid w:val="00412BD6"/>
    <w:rsid w:val="00511768"/>
    <w:rsid w:val="00580C5B"/>
    <w:rsid w:val="005A0F39"/>
    <w:rsid w:val="005D63DB"/>
    <w:rsid w:val="005F3DCD"/>
    <w:rsid w:val="005F5EFB"/>
    <w:rsid w:val="006A3D31"/>
    <w:rsid w:val="007A2A6C"/>
    <w:rsid w:val="0080378E"/>
    <w:rsid w:val="008157F4"/>
    <w:rsid w:val="00961BFA"/>
    <w:rsid w:val="00B94BED"/>
    <w:rsid w:val="00C37150"/>
    <w:rsid w:val="00CA5846"/>
    <w:rsid w:val="00D13621"/>
    <w:rsid w:val="00E026E1"/>
    <w:rsid w:val="00E3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B09C"/>
  <w15:chartTrackingRefBased/>
  <w15:docId w15:val="{875DC07F-C08D-4BBF-85B3-C33C699F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5A0F39"/>
  </w:style>
  <w:style w:type="character" w:styleId="Hipervnculo">
    <w:name w:val="Hyperlink"/>
    <w:basedOn w:val="Fuentedeprrafopredeter"/>
    <w:uiPriority w:val="99"/>
    <w:semiHidden/>
    <w:unhideWhenUsed/>
    <w:rsid w:val="005A0F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0F3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5041</Words>
  <Characters>27729</Characters>
  <Application>Microsoft Office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NACIONAL DE ESTUDIOS TRIBUTARIOS DE COLOMBIA CNETCO</dc:creator>
  <cp:keywords/>
  <dc:description/>
  <cp:lastModifiedBy>Guillermo Alzate Duque</cp:lastModifiedBy>
  <cp:revision>3</cp:revision>
  <dcterms:created xsi:type="dcterms:W3CDTF">2021-10-27T14:11:00Z</dcterms:created>
  <dcterms:modified xsi:type="dcterms:W3CDTF">2021-10-27T14:15:00Z</dcterms:modified>
</cp:coreProperties>
</file>