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47DB" w14:textId="77777777" w:rsidR="00626F12" w:rsidRPr="00161ABF" w:rsidRDefault="004837A3" w:rsidP="00161ABF">
      <w:pPr>
        <w:spacing w:line="360" w:lineRule="auto"/>
        <w:jc w:val="center"/>
        <w:rPr>
          <w:rFonts w:ascii="Times New Roman" w:hAnsi="Times New Roman" w:cs="Times New Roman"/>
          <w:b/>
          <w:color w:val="000000" w:themeColor="text1"/>
          <w:sz w:val="24"/>
          <w:szCs w:val="24"/>
          <w:lang w:val="es-CO"/>
        </w:rPr>
      </w:pPr>
      <w:r w:rsidRPr="00161ABF">
        <w:rPr>
          <w:rFonts w:ascii="Times New Roman" w:hAnsi="Times New Roman" w:cs="Times New Roman"/>
          <w:b/>
          <w:color w:val="000000" w:themeColor="text1"/>
          <w:sz w:val="24"/>
          <w:szCs w:val="24"/>
          <w:lang w:val="es-CO"/>
        </w:rPr>
        <w:t>CONCEPTO</w:t>
      </w:r>
      <w:r w:rsidR="002917DF" w:rsidRPr="00161ABF">
        <w:rPr>
          <w:rFonts w:ascii="Times New Roman" w:hAnsi="Times New Roman" w:cs="Times New Roman"/>
          <w:b/>
          <w:color w:val="000000" w:themeColor="text1"/>
          <w:sz w:val="24"/>
          <w:szCs w:val="24"/>
          <w:lang w:val="es-CO"/>
        </w:rPr>
        <w:t xml:space="preserve"> </w:t>
      </w:r>
      <w:r w:rsidR="00201B18" w:rsidRPr="00161ABF">
        <w:rPr>
          <w:rFonts w:ascii="Times New Roman" w:hAnsi="Times New Roman" w:cs="Times New Roman"/>
          <w:b/>
          <w:color w:val="000000" w:themeColor="text1"/>
          <w:sz w:val="24"/>
          <w:szCs w:val="24"/>
          <w:lang w:val="es-CO"/>
        </w:rPr>
        <w:t>008</w:t>
      </w:r>
      <w:r w:rsidR="00324A9F" w:rsidRPr="00161ABF">
        <w:rPr>
          <w:rFonts w:ascii="Times New Roman" w:hAnsi="Times New Roman" w:cs="Times New Roman"/>
          <w:b/>
          <w:color w:val="000000" w:themeColor="text1"/>
          <w:sz w:val="24"/>
          <w:szCs w:val="24"/>
          <w:lang w:val="es-CO"/>
        </w:rPr>
        <w:t>724</w:t>
      </w:r>
      <w:r w:rsidRPr="00161ABF">
        <w:rPr>
          <w:rFonts w:ascii="Times New Roman" w:hAnsi="Times New Roman" w:cs="Times New Roman"/>
          <w:b/>
          <w:color w:val="000000" w:themeColor="text1"/>
          <w:sz w:val="24"/>
          <w:szCs w:val="24"/>
          <w:lang w:val="es-CO"/>
        </w:rPr>
        <w:t xml:space="preserve"> DE </w:t>
      </w:r>
      <w:r w:rsidR="00AA78F8" w:rsidRPr="00161ABF">
        <w:rPr>
          <w:rFonts w:ascii="Times New Roman" w:hAnsi="Times New Roman" w:cs="Times New Roman"/>
          <w:b/>
          <w:color w:val="000000" w:themeColor="text1"/>
          <w:sz w:val="24"/>
          <w:szCs w:val="24"/>
          <w:lang w:val="es-CO"/>
        </w:rPr>
        <w:t>20</w:t>
      </w:r>
      <w:r w:rsidR="003173DF" w:rsidRPr="00161ABF">
        <w:rPr>
          <w:rFonts w:ascii="Times New Roman" w:hAnsi="Times New Roman" w:cs="Times New Roman"/>
          <w:b/>
          <w:color w:val="000000" w:themeColor="text1"/>
          <w:sz w:val="24"/>
          <w:szCs w:val="24"/>
          <w:lang w:val="es-CO"/>
        </w:rPr>
        <w:t>1</w:t>
      </w:r>
      <w:r w:rsidR="00201B18" w:rsidRPr="00161ABF">
        <w:rPr>
          <w:rFonts w:ascii="Times New Roman" w:hAnsi="Times New Roman" w:cs="Times New Roman"/>
          <w:b/>
          <w:color w:val="000000" w:themeColor="text1"/>
          <w:sz w:val="24"/>
          <w:szCs w:val="24"/>
          <w:lang w:val="es-CO"/>
        </w:rPr>
        <w:t>5</w:t>
      </w:r>
    </w:p>
    <w:p w14:paraId="330147DC" w14:textId="4D8E956B" w:rsidR="005D3D1D" w:rsidRPr="00161ABF" w:rsidRDefault="00F7472A" w:rsidP="00F7472A">
      <w:pPr>
        <w:spacing w:line="360" w:lineRule="auto"/>
        <w:jc w:val="center"/>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Marzo 20 de 2015</w:t>
      </w:r>
    </w:p>
    <w:p w14:paraId="330147DD" w14:textId="5EC31309" w:rsidR="00201B18" w:rsidRPr="00161ABF" w:rsidRDefault="000B1453" w:rsidP="00F7472A">
      <w:pPr>
        <w:spacing w:line="360" w:lineRule="auto"/>
        <w:jc w:val="center"/>
        <w:rPr>
          <w:rFonts w:ascii="Times New Roman" w:hAnsi="Times New Roman" w:cs="Times New Roman"/>
          <w:color w:val="000000" w:themeColor="text1"/>
          <w:sz w:val="24"/>
          <w:szCs w:val="24"/>
          <w:lang w:val="es-CO"/>
        </w:rPr>
      </w:pPr>
      <w:r w:rsidRPr="00161ABF">
        <w:rPr>
          <w:rFonts w:ascii="Times New Roman" w:hAnsi="Times New Roman" w:cs="Times New Roman"/>
          <w:color w:val="000000" w:themeColor="text1"/>
          <w:sz w:val="24"/>
          <w:szCs w:val="24"/>
          <w:lang w:val="es-CO"/>
        </w:rPr>
        <w:t>Di</w:t>
      </w:r>
      <w:r w:rsidR="000E78FE" w:rsidRPr="00161ABF">
        <w:rPr>
          <w:rFonts w:ascii="Times New Roman" w:hAnsi="Times New Roman" w:cs="Times New Roman"/>
          <w:color w:val="000000" w:themeColor="text1"/>
          <w:sz w:val="24"/>
          <w:szCs w:val="24"/>
          <w:lang w:val="es-CO"/>
        </w:rPr>
        <w:t xml:space="preserve">rección de Gestión </w:t>
      </w:r>
      <w:r w:rsidRPr="00161ABF">
        <w:rPr>
          <w:rFonts w:ascii="Times New Roman" w:hAnsi="Times New Roman" w:cs="Times New Roman"/>
          <w:color w:val="000000" w:themeColor="text1"/>
          <w:sz w:val="24"/>
          <w:szCs w:val="24"/>
          <w:lang w:val="es-CO"/>
        </w:rPr>
        <w:t>Jurídica</w:t>
      </w:r>
    </w:p>
    <w:p w14:paraId="330147DE" w14:textId="77777777" w:rsidR="000B1453" w:rsidRPr="00161ABF" w:rsidRDefault="000B1453" w:rsidP="00161ABF">
      <w:pPr>
        <w:spacing w:line="360" w:lineRule="auto"/>
        <w:rPr>
          <w:rFonts w:ascii="Times New Roman" w:hAnsi="Times New Roman" w:cs="Times New Roman"/>
          <w:color w:val="000000" w:themeColor="text1"/>
          <w:sz w:val="24"/>
          <w:szCs w:val="24"/>
          <w:lang w:val="es-CO"/>
        </w:rPr>
      </w:pPr>
    </w:p>
    <w:p w14:paraId="330147E6" w14:textId="26E7D439" w:rsidR="00D06B3F" w:rsidRDefault="00AA78F8" w:rsidP="00F7472A">
      <w:pPr>
        <w:spacing w:line="360" w:lineRule="auto"/>
        <w:jc w:val="both"/>
        <w:rPr>
          <w:rFonts w:ascii="Times New Roman" w:hAnsi="Times New Roman" w:cs="Times New Roman"/>
          <w:color w:val="000000" w:themeColor="text1"/>
          <w:sz w:val="24"/>
          <w:szCs w:val="24"/>
          <w:lang w:val="es-CO"/>
        </w:rPr>
      </w:pPr>
      <w:r w:rsidRPr="00161ABF">
        <w:rPr>
          <w:rFonts w:ascii="Times New Roman" w:hAnsi="Times New Roman" w:cs="Times New Roman"/>
          <w:color w:val="000000" w:themeColor="text1"/>
          <w:sz w:val="24"/>
          <w:szCs w:val="24"/>
          <w:lang w:val="es-CO"/>
        </w:rPr>
        <w:t>Bogotá D</w:t>
      </w:r>
      <w:r w:rsidR="00D37029" w:rsidRPr="00161ABF">
        <w:rPr>
          <w:rFonts w:ascii="Times New Roman" w:hAnsi="Times New Roman" w:cs="Times New Roman"/>
          <w:color w:val="000000" w:themeColor="text1"/>
          <w:sz w:val="24"/>
          <w:szCs w:val="24"/>
          <w:lang w:val="es-CO"/>
        </w:rPr>
        <w:t>.C.</w:t>
      </w:r>
      <w:r w:rsidRPr="00161ABF">
        <w:rPr>
          <w:rFonts w:ascii="Times New Roman" w:hAnsi="Times New Roman" w:cs="Times New Roman"/>
          <w:color w:val="000000" w:themeColor="text1"/>
          <w:sz w:val="24"/>
          <w:szCs w:val="24"/>
          <w:lang w:val="es-CO"/>
        </w:rPr>
        <w:t xml:space="preserve"> </w:t>
      </w:r>
      <w:r w:rsidR="00201B18" w:rsidRPr="00161ABF">
        <w:rPr>
          <w:rFonts w:ascii="Times New Roman" w:hAnsi="Times New Roman" w:cs="Times New Roman"/>
          <w:color w:val="000000" w:themeColor="text1"/>
          <w:sz w:val="24"/>
          <w:szCs w:val="24"/>
          <w:lang w:val="es-CO"/>
        </w:rPr>
        <w:t>1</w:t>
      </w:r>
      <w:r w:rsidR="000B1453" w:rsidRPr="00161ABF">
        <w:rPr>
          <w:rFonts w:ascii="Times New Roman" w:hAnsi="Times New Roman" w:cs="Times New Roman"/>
          <w:color w:val="000000" w:themeColor="text1"/>
          <w:sz w:val="24"/>
          <w:szCs w:val="24"/>
          <w:lang w:val="es-CO"/>
        </w:rPr>
        <w:t>9</w:t>
      </w:r>
      <w:r w:rsidR="005D3D1D" w:rsidRPr="00161ABF">
        <w:rPr>
          <w:rFonts w:ascii="Times New Roman" w:hAnsi="Times New Roman" w:cs="Times New Roman"/>
          <w:color w:val="000000" w:themeColor="text1"/>
          <w:sz w:val="24"/>
          <w:szCs w:val="24"/>
          <w:lang w:val="es-CO"/>
        </w:rPr>
        <w:t xml:space="preserve"> </w:t>
      </w:r>
      <w:r w:rsidR="00201B18" w:rsidRPr="00161ABF">
        <w:rPr>
          <w:rFonts w:ascii="Times New Roman" w:hAnsi="Times New Roman" w:cs="Times New Roman"/>
          <w:color w:val="000000" w:themeColor="text1"/>
          <w:sz w:val="24"/>
          <w:szCs w:val="24"/>
          <w:lang w:val="es-CO"/>
        </w:rPr>
        <w:t>MRZ</w:t>
      </w:r>
      <w:r w:rsidR="005D3D1D" w:rsidRPr="00161ABF">
        <w:rPr>
          <w:rFonts w:ascii="Times New Roman" w:hAnsi="Times New Roman" w:cs="Times New Roman"/>
          <w:color w:val="000000" w:themeColor="text1"/>
          <w:sz w:val="24"/>
          <w:szCs w:val="24"/>
          <w:lang w:val="es-CO"/>
        </w:rPr>
        <w:t xml:space="preserve">. </w:t>
      </w:r>
      <w:r w:rsidR="00B44EEE" w:rsidRPr="00161ABF">
        <w:rPr>
          <w:rFonts w:ascii="Times New Roman" w:hAnsi="Times New Roman" w:cs="Times New Roman"/>
          <w:color w:val="000000" w:themeColor="text1"/>
          <w:sz w:val="24"/>
          <w:szCs w:val="24"/>
          <w:lang w:val="es-CO"/>
        </w:rPr>
        <w:t>201</w:t>
      </w:r>
      <w:r w:rsidR="00201B18" w:rsidRPr="00161ABF">
        <w:rPr>
          <w:rFonts w:ascii="Times New Roman" w:hAnsi="Times New Roman" w:cs="Times New Roman"/>
          <w:color w:val="000000" w:themeColor="text1"/>
          <w:sz w:val="24"/>
          <w:szCs w:val="24"/>
          <w:lang w:val="es-CO"/>
        </w:rPr>
        <w:t>5</w:t>
      </w:r>
    </w:p>
    <w:p w14:paraId="26C54495" w14:textId="77777777" w:rsidR="00F7472A" w:rsidRPr="00F7472A" w:rsidRDefault="00F7472A" w:rsidP="00F7472A">
      <w:pPr>
        <w:spacing w:line="360" w:lineRule="auto"/>
        <w:jc w:val="both"/>
        <w:rPr>
          <w:rFonts w:ascii="Times New Roman" w:hAnsi="Times New Roman" w:cs="Times New Roman"/>
          <w:color w:val="000000" w:themeColor="text1"/>
          <w:sz w:val="24"/>
          <w:szCs w:val="24"/>
          <w:lang w:val="es-CO"/>
        </w:rPr>
      </w:pPr>
    </w:p>
    <w:p w14:paraId="330147E9" w14:textId="77777777" w:rsidR="00BA51C7" w:rsidRPr="00161ABF" w:rsidRDefault="005F1A8E" w:rsidP="00161ABF">
      <w:pPr>
        <w:shd w:val="clear" w:color="auto" w:fill="FFFFFF"/>
        <w:spacing w:line="360" w:lineRule="auto"/>
        <w:jc w:val="both"/>
        <w:rPr>
          <w:rFonts w:ascii="Times New Roman" w:hAnsi="Times New Roman" w:cs="Times New Roman"/>
          <w:color w:val="000000"/>
          <w:sz w:val="24"/>
          <w:szCs w:val="24"/>
          <w:lang w:val="es-CO"/>
        </w:rPr>
      </w:pPr>
      <w:proofErr w:type="spellStart"/>
      <w:r w:rsidRPr="00161ABF">
        <w:rPr>
          <w:rFonts w:ascii="Times New Roman" w:hAnsi="Times New Roman" w:cs="Times New Roman"/>
          <w:color w:val="000000"/>
          <w:sz w:val="24"/>
          <w:szCs w:val="24"/>
          <w:lang w:val="es-CO"/>
        </w:rPr>
        <w:t>Ref</w:t>
      </w:r>
      <w:proofErr w:type="spellEnd"/>
      <w:r w:rsidRPr="00161ABF">
        <w:rPr>
          <w:rFonts w:ascii="Times New Roman" w:hAnsi="Times New Roman" w:cs="Times New Roman"/>
          <w:color w:val="000000"/>
          <w:sz w:val="24"/>
          <w:szCs w:val="24"/>
          <w:lang w:val="es-CO"/>
        </w:rPr>
        <w:t xml:space="preserve">: </w:t>
      </w:r>
      <w:r w:rsidR="00FA6625" w:rsidRPr="00161ABF">
        <w:rPr>
          <w:rFonts w:ascii="Times New Roman" w:hAnsi="Times New Roman" w:cs="Times New Roman"/>
          <w:color w:val="000000"/>
          <w:sz w:val="24"/>
          <w:szCs w:val="24"/>
          <w:lang w:val="es-CO"/>
        </w:rPr>
        <w:t>R</w:t>
      </w:r>
      <w:r w:rsidRPr="00161ABF">
        <w:rPr>
          <w:rFonts w:ascii="Times New Roman" w:hAnsi="Times New Roman" w:cs="Times New Roman"/>
          <w:color w:val="000000"/>
          <w:sz w:val="24"/>
          <w:szCs w:val="24"/>
          <w:lang w:val="es-CO"/>
        </w:rPr>
        <w:t>adicado</w:t>
      </w:r>
      <w:r w:rsidR="000E78FE" w:rsidRPr="00161ABF">
        <w:rPr>
          <w:rFonts w:ascii="Times New Roman" w:hAnsi="Times New Roman" w:cs="Times New Roman"/>
          <w:color w:val="000000"/>
          <w:sz w:val="24"/>
          <w:szCs w:val="24"/>
          <w:lang w:val="es-CO"/>
        </w:rPr>
        <w:t xml:space="preserve"> </w:t>
      </w:r>
      <w:r w:rsidR="00FA6625" w:rsidRPr="00161ABF">
        <w:rPr>
          <w:rFonts w:ascii="Times New Roman" w:hAnsi="Times New Roman" w:cs="Times New Roman"/>
          <w:color w:val="000000"/>
          <w:sz w:val="24"/>
          <w:szCs w:val="24"/>
          <w:lang w:val="es-CO"/>
        </w:rPr>
        <w:t>0</w:t>
      </w:r>
      <w:r w:rsidR="00B070BB" w:rsidRPr="00161ABF">
        <w:rPr>
          <w:rFonts w:ascii="Times New Roman" w:hAnsi="Times New Roman" w:cs="Times New Roman"/>
          <w:color w:val="000000"/>
          <w:sz w:val="24"/>
          <w:szCs w:val="24"/>
          <w:lang w:val="es-CO"/>
        </w:rPr>
        <w:t>00024</w:t>
      </w:r>
      <w:r w:rsidR="00FA6625" w:rsidRPr="00161ABF">
        <w:rPr>
          <w:rFonts w:ascii="Times New Roman" w:hAnsi="Times New Roman" w:cs="Times New Roman"/>
          <w:color w:val="000000"/>
          <w:sz w:val="24"/>
          <w:szCs w:val="24"/>
          <w:lang w:val="es-CO"/>
        </w:rPr>
        <w:t xml:space="preserve"> d</w:t>
      </w:r>
      <w:r w:rsidR="000E78FE" w:rsidRPr="00161ABF">
        <w:rPr>
          <w:rFonts w:ascii="Times New Roman" w:hAnsi="Times New Roman" w:cs="Times New Roman"/>
          <w:color w:val="000000"/>
          <w:sz w:val="24"/>
          <w:szCs w:val="24"/>
          <w:lang w:val="es-CO"/>
        </w:rPr>
        <w:t xml:space="preserve">el </w:t>
      </w:r>
      <w:r w:rsidR="00B070BB" w:rsidRPr="00161ABF">
        <w:rPr>
          <w:rFonts w:ascii="Times New Roman" w:hAnsi="Times New Roman" w:cs="Times New Roman"/>
          <w:color w:val="000000"/>
          <w:sz w:val="24"/>
          <w:szCs w:val="24"/>
          <w:lang w:val="es-CO"/>
        </w:rPr>
        <w:t>22</w:t>
      </w:r>
      <w:r w:rsidR="000E78FE" w:rsidRPr="00161ABF">
        <w:rPr>
          <w:rFonts w:ascii="Times New Roman" w:hAnsi="Times New Roman" w:cs="Times New Roman"/>
          <w:color w:val="000000"/>
          <w:sz w:val="24"/>
          <w:szCs w:val="24"/>
          <w:lang w:val="es-CO"/>
        </w:rPr>
        <w:t>/</w:t>
      </w:r>
      <w:r w:rsidR="00B070BB" w:rsidRPr="00161ABF">
        <w:rPr>
          <w:rFonts w:ascii="Times New Roman" w:hAnsi="Times New Roman" w:cs="Times New Roman"/>
          <w:color w:val="000000"/>
          <w:sz w:val="24"/>
          <w:szCs w:val="24"/>
          <w:lang w:val="es-CO"/>
        </w:rPr>
        <w:t>01</w:t>
      </w:r>
      <w:r w:rsidR="000E78FE" w:rsidRPr="00161ABF">
        <w:rPr>
          <w:rFonts w:ascii="Times New Roman" w:hAnsi="Times New Roman" w:cs="Times New Roman"/>
          <w:color w:val="000000"/>
          <w:sz w:val="24"/>
          <w:szCs w:val="24"/>
          <w:lang w:val="es-CO"/>
        </w:rPr>
        <w:t>/201</w:t>
      </w:r>
      <w:r w:rsidR="00B070BB" w:rsidRPr="00161ABF">
        <w:rPr>
          <w:rFonts w:ascii="Times New Roman" w:hAnsi="Times New Roman" w:cs="Times New Roman"/>
          <w:color w:val="000000"/>
          <w:sz w:val="24"/>
          <w:szCs w:val="24"/>
          <w:lang w:val="es-CO"/>
        </w:rPr>
        <w:t>5</w:t>
      </w:r>
    </w:p>
    <w:p w14:paraId="330147EA" w14:textId="77777777" w:rsidR="000548D0" w:rsidRPr="00161ABF" w:rsidRDefault="000548D0" w:rsidP="00161ABF">
      <w:pPr>
        <w:shd w:val="clear" w:color="auto" w:fill="FFFFFF"/>
        <w:spacing w:line="360" w:lineRule="auto"/>
        <w:jc w:val="both"/>
        <w:rPr>
          <w:rFonts w:ascii="Times New Roman" w:hAnsi="Times New Roman" w:cs="Times New Roman"/>
          <w:color w:val="000000"/>
          <w:sz w:val="24"/>
          <w:szCs w:val="24"/>
          <w:lang w:val="es-CO"/>
        </w:rPr>
      </w:pPr>
    </w:p>
    <w:p w14:paraId="330147EC" w14:textId="78E4D29B" w:rsidR="003F5B8A" w:rsidRPr="00161ABF" w:rsidRDefault="003F5B8A" w:rsidP="00161ABF">
      <w:pPr>
        <w:spacing w:line="360" w:lineRule="auto"/>
        <w:jc w:val="both"/>
        <w:rPr>
          <w:rFonts w:ascii="Times New Roman" w:hAnsi="Times New Roman" w:cs="Times New Roman"/>
          <w:color w:val="000000" w:themeColor="text1"/>
          <w:sz w:val="24"/>
          <w:szCs w:val="24"/>
          <w:lang w:val="es-CO"/>
        </w:rPr>
      </w:pPr>
      <w:r w:rsidRPr="00161ABF">
        <w:rPr>
          <w:rFonts w:ascii="Times New Roman" w:hAnsi="Times New Roman" w:cs="Times New Roman"/>
          <w:color w:val="000000" w:themeColor="text1"/>
          <w:sz w:val="24"/>
          <w:szCs w:val="24"/>
          <w:lang w:val="es-CO"/>
        </w:rPr>
        <w:t xml:space="preserve">De conformidad con el artículo </w:t>
      </w:r>
      <w:r w:rsidR="00B070BB" w:rsidRPr="00161ABF">
        <w:rPr>
          <w:rFonts w:ascii="Times New Roman" w:hAnsi="Times New Roman" w:cs="Times New Roman"/>
          <w:color w:val="000000" w:themeColor="text1"/>
          <w:sz w:val="24"/>
          <w:szCs w:val="24"/>
          <w:lang w:val="es-CO"/>
        </w:rPr>
        <w:t>19</w:t>
      </w:r>
      <w:r w:rsidRPr="00161ABF">
        <w:rPr>
          <w:rFonts w:ascii="Times New Roman" w:hAnsi="Times New Roman" w:cs="Times New Roman"/>
          <w:color w:val="000000" w:themeColor="text1"/>
          <w:sz w:val="24"/>
          <w:szCs w:val="24"/>
          <w:lang w:val="es-CO"/>
        </w:rPr>
        <w:t xml:space="preserve"> del Decreto 4048 de 2008, este </w:t>
      </w:r>
      <w:r w:rsidR="00C543D8" w:rsidRPr="00161ABF">
        <w:rPr>
          <w:rFonts w:ascii="Times New Roman" w:hAnsi="Times New Roman" w:cs="Times New Roman"/>
          <w:color w:val="000000" w:themeColor="text1"/>
          <w:sz w:val="24"/>
          <w:szCs w:val="24"/>
          <w:lang w:val="es-CO"/>
        </w:rPr>
        <w:t>d</w:t>
      </w:r>
      <w:r w:rsidRPr="00161ABF">
        <w:rPr>
          <w:rFonts w:ascii="Times New Roman" w:hAnsi="Times New Roman" w:cs="Times New Roman"/>
          <w:color w:val="000000" w:themeColor="text1"/>
          <w:sz w:val="24"/>
          <w:szCs w:val="24"/>
          <w:lang w:val="es-CO"/>
        </w:rPr>
        <w:t xml:space="preserve">espacho </w:t>
      </w:r>
      <w:r w:rsidR="00C543D8" w:rsidRPr="00161ABF">
        <w:rPr>
          <w:rFonts w:ascii="Times New Roman" w:hAnsi="Times New Roman" w:cs="Times New Roman"/>
          <w:color w:val="000000" w:themeColor="text1"/>
          <w:sz w:val="24"/>
          <w:szCs w:val="24"/>
          <w:lang w:val="es-CO"/>
        </w:rPr>
        <w:t xml:space="preserve">es competente para </w:t>
      </w:r>
      <w:r w:rsidRPr="00161ABF">
        <w:rPr>
          <w:rFonts w:ascii="Times New Roman" w:hAnsi="Times New Roman" w:cs="Times New Roman"/>
          <w:color w:val="000000" w:themeColor="text1"/>
          <w:sz w:val="24"/>
          <w:szCs w:val="24"/>
          <w:lang w:val="es-CO"/>
        </w:rPr>
        <w:t xml:space="preserve">absolver las </w:t>
      </w:r>
      <w:r w:rsidR="00C543D8" w:rsidRPr="00161ABF">
        <w:rPr>
          <w:rFonts w:ascii="Times New Roman" w:hAnsi="Times New Roman" w:cs="Times New Roman"/>
          <w:color w:val="000000" w:themeColor="text1"/>
          <w:sz w:val="24"/>
          <w:szCs w:val="24"/>
          <w:lang w:val="es-CO"/>
        </w:rPr>
        <w:t>c</w:t>
      </w:r>
      <w:r w:rsidRPr="00161ABF">
        <w:rPr>
          <w:rFonts w:ascii="Times New Roman" w:hAnsi="Times New Roman" w:cs="Times New Roman"/>
          <w:color w:val="000000" w:themeColor="text1"/>
          <w:sz w:val="24"/>
          <w:szCs w:val="24"/>
          <w:lang w:val="es-CO"/>
        </w:rPr>
        <w:t>onsultas escritas que se formulen sobre interpretación y aplicación de las normas tributarias</w:t>
      </w:r>
      <w:r w:rsidR="00C543D8" w:rsidRPr="00161ABF">
        <w:rPr>
          <w:rFonts w:ascii="Times New Roman" w:hAnsi="Times New Roman" w:cs="Times New Roman"/>
          <w:color w:val="000000" w:themeColor="text1"/>
          <w:sz w:val="24"/>
          <w:szCs w:val="24"/>
          <w:lang w:val="es-CO"/>
        </w:rPr>
        <w:t>, aduaneras o de comercio exterior y control cambiario en lo de com</w:t>
      </w:r>
      <w:r w:rsidRPr="00161ABF">
        <w:rPr>
          <w:rFonts w:ascii="Times New Roman" w:hAnsi="Times New Roman" w:cs="Times New Roman"/>
          <w:color w:val="000000" w:themeColor="text1"/>
          <w:sz w:val="24"/>
          <w:szCs w:val="24"/>
          <w:lang w:val="es-CO"/>
        </w:rPr>
        <w:t>petencia de esta entidad.</w:t>
      </w:r>
    </w:p>
    <w:p w14:paraId="330147ED" w14:textId="77777777" w:rsidR="003F5B8A" w:rsidRPr="00161ABF" w:rsidRDefault="003F5B8A" w:rsidP="00161ABF">
      <w:pPr>
        <w:spacing w:line="360" w:lineRule="auto"/>
        <w:jc w:val="both"/>
        <w:rPr>
          <w:rFonts w:ascii="Times New Roman" w:hAnsi="Times New Roman" w:cs="Times New Roman"/>
          <w:color w:val="000000" w:themeColor="text1"/>
          <w:sz w:val="24"/>
          <w:szCs w:val="24"/>
          <w:lang w:val="es-CO"/>
        </w:rPr>
      </w:pPr>
    </w:p>
    <w:p w14:paraId="330147EE" w14:textId="77777777" w:rsidR="00BC6119" w:rsidRPr="00161ABF" w:rsidRDefault="00BC6119"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Tema:</w:t>
      </w: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r>
      <w:r w:rsidR="00324A9F" w:rsidRPr="00161ABF">
        <w:rPr>
          <w:rFonts w:ascii="Times New Roman" w:hAnsi="Times New Roman" w:cs="Times New Roman"/>
          <w:color w:val="000000"/>
          <w:sz w:val="24"/>
          <w:szCs w:val="24"/>
          <w:lang w:val="es-CO"/>
        </w:rPr>
        <w:t>Procedimiento Tributario</w:t>
      </w:r>
    </w:p>
    <w:p w14:paraId="330147EF" w14:textId="77777777" w:rsidR="00324A9F" w:rsidRPr="00161ABF" w:rsidRDefault="00324A9F" w:rsidP="00161ABF">
      <w:pPr>
        <w:shd w:val="clear" w:color="auto" w:fill="FFFFFF"/>
        <w:spacing w:line="360" w:lineRule="auto"/>
        <w:jc w:val="both"/>
        <w:rPr>
          <w:rFonts w:ascii="Times New Roman" w:hAnsi="Times New Roman" w:cs="Times New Roman"/>
          <w:color w:val="000000"/>
          <w:sz w:val="24"/>
          <w:szCs w:val="24"/>
          <w:lang w:val="es-CO"/>
        </w:rPr>
      </w:pPr>
    </w:p>
    <w:p w14:paraId="330147F0" w14:textId="77777777" w:rsidR="00BC6119" w:rsidRPr="00161ABF" w:rsidRDefault="00BC6119"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Descriptores:</w:t>
      </w: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r>
      <w:r w:rsidR="00324A9F" w:rsidRPr="00161ABF">
        <w:rPr>
          <w:rFonts w:ascii="Times New Roman" w:hAnsi="Times New Roman" w:cs="Times New Roman"/>
          <w:color w:val="000000"/>
          <w:sz w:val="24"/>
          <w:szCs w:val="24"/>
          <w:lang w:val="es-CO"/>
        </w:rPr>
        <w:t>Declaración Bimestral del Impuesto Sobre las Ventas</w:t>
      </w:r>
    </w:p>
    <w:p w14:paraId="330147F1" w14:textId="77777777" w:rsidR="00B57A97" w:rsidRPr="00161ABF" w:rsidRDefault="00B57A97"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t>PERIODO GRAVABLE EN EL IMPUESTO SOBRE LAS VENTAS</w:t>
      </w:r>
    </w:p>
    <w:p w14:paraId="330147F2" w14:textId="77777777" w:rsidR="00324A9F" w:rsidRPr="00161ABF" w:rsidRDefault="00324A9F" w:rsidP="00161ABF">
      <w:pPr>
        <w:shd w:val="clear" w:color="auto" w:fill="FFFFFF"/>
        <w:spacing w:line="360" w:lineRule="auto"/>
        <w:jc w:val="both"/>
        <w:rPr>
          <w:rFonts w:ascii="Times New Roman" w:hAnsi="Times New Roman" w:cs="Times New Roman"/>
          <w:color w:val="000000"/>
          <w:sz w:val="24"/>
          <w:szCs w:val="24"/>
          <w:lang w:val="es-CO"/>
        </w:rPr>
      </w:pPr>
    </w:p>
    <w:p w14:paraId="330147F3" w14:textId="77777777" w:rsidR="00BC6119" w:rsidRPr="00161ABF" w:rsidRDefault="00BC6119"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xml:space="preserve">Fuentes </w:t>
      </w:r>
      <w:r w:rsidR="00324A9F" w:rsidRPr="00161ABF">
        <w:rPr>
          <w:rFonts w:ascii="Times New Roman" w:hAnsi="Times New Roman" w:cs="Times New Roman"/>
          <w:color w:val="000000"/>
          <w:sz w:val="24"/>
          <w:szCs w:val="24"/>
          <w:lang w:val="es-CO"/>
        </w:rPr>
        <w:t>f</w:t>
      </w:r>
      <w:r w:rsidRPr="00161ABF">
        <w:rPr>
          <w:rFonts w:ascii="Times New Roman" w:hAnsi="Times New Roman" w:cs="Times New Roman"/>
          <w:color w:val="000000"/>
          <w:sz w:val="24"/>
          <w:szCs w:val="24"/>
          <w:lang w:val="es-CO"/>
        </w:rPr>
        <w:t>ormales:</w:t>
      </w:r>
      <w:r w:rsidRPr="00161ABF">
        <w:rPr>
          <w:rFonts w:ascii="Times New Roman" w:hAnsi="Times New Roman" w:cs="Times New Roman"/>
          <w:color w:val="000000"/>
          <w:sz w:val="24"/>
          <w:szCs w:val="24"/>
          <w:lang w:val="es-CO"/>
        </w:rPr>
        <w:tab/>
        <w:t>Estatuto Tributario arts</w:t>
      </w:r>
      <w:r w:rsidR="00324A9F" w:rsidRPr="00161ABF">
        <w:rPr>
          <w:rFonts w:ascii="Times New Roman" w:hAnsi="Times New Roman" w:cs="Times New Roman"/>
          <w:color w:val="000000"/>
          <w:sz w:val="24"/>
          <w:szCs w:val="24"/>
          <w:lang w:val="es-CO"/>
        </w:rPr>
        <w:t>. 1°, 2°, 4°, 437, 555-2, 600 y 792</w:t>
      </w:r>
    </w:p>
    <w:p w14:paraId="330147F4" w14:textId="77777777" w:rsidR="00324A9F" w:rsidRPr="00161ABF" w:rsidRDefault="00324A9F"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t>Decreto Reglamentario 2815 de 1974. art. 22</w:t>
      </w:r>
    </w:p>
    <w:p w14:paraId="330147F5" w14:textId="77777777" w:rsidR="00324A9F" w:rsidRPr="00161ABF" w:rsidRDefault="00324A9F"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t>Decreto reglamentario 1794 de 2013, art.24</w:t>
      </w:r>
    </w:p>
    <w:p w14:paraId="330147F6" w14:textId="77777777" w:rsidR="00324A9F" w:rsidRPr="00161ABF" w:rsidRDefault="00324A9F"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r>
      <w:r w:rsidRPr="00161ABF">
        <w:rPr>
          <w:rFonts w:ascii="Times New Roman" w:hAnsi="Times New Roman" w:cs="Times New Roman"/>
          <w:color w:val="000000"/>
          <w:sz w:val="24"/>
          <w:szCs w:val="24"/>
          <w:lang w:val="es-CO"/>
        </w:rPr>
        <w:tab/>
        <w:t>Decreto Reglamentario 2460 de 2013. art. 7°</w:t>
      </w:r>
    </w:p>
    <w:p w14:paraId="330147F7" w14:textId="77777777" w:rsidR="00324A9F" w:rsidRPr="00161ABF" w:rsidRDefault="00324A9F" w:rsidP="00161ABF">
      <w:pPr>
        <w:shd w:val="clear" w:color="auto" w:fill="FFFFFF"/>
        <w:spacing w:line="360" w:lineRule="auto"/>
        <w:jc w:val="both"/>
        <w:rPr>
          <w:rFonts w:ascii="Times New Roman" w:hAnsi="Times New Roman" w:cs="Times New Roman"/>
          <w:color w:val="000000"/>
          <w:sz w:val="24"/>
          <w:szCs w:val="24"/>
          <w:lang w:val="es-CO"/>
        </w:rPr>
      </w:pPr>
    </w:p>
    <w:p w14:paraId="330147F8" w14:textId="77777777" w:rsidR="00324A9F" w:rsidRPr="00161ABF" w:rsidRDefault="00324A9F" w:rsidP="00161ABF">
      <w:pPr>
        <w:shd w:val="clear" w:color="auto" w:fill="FFFFFF"/>
        <w:spacing w:line="360" w:lineRule="auto"/>
        <w:jc w:val="both"/>
        <w:rPr>
          <w:rFonts w:ascii="Times New Roman" w:hAnsi="Times New Roman" w:cs="Times New Roman"/>
          <w:b/>
          <w:color w:val="000000"/>
          <w:sz w:val="24"/>
          <w:szCs w:val="24"/>
          <w:lang w:val="es-CO"/>
        </w:rPr>
      </w:pPr>
      <w:r w:rsidRPr="00161ABF">
        <w:rPr>
          <w:rFonts w:ascii="Times New Roman" w:hAnsi="Times New Roman" w:cs="Times New Roman"/>
          <w:b/>
          <w:color w:val="000000"/>
          <w:sz w:val="24"/>
          <w:szCs w:val="24"/>
          <w:lang w:val="es-CO"/>
        </w:rPr>
        <w:t>PROBLEMA JURIDICO</w:t>
      </w:r>
    </w:p>
    <w:p w14:paraId="330147F9" w14:textId="77777777" w:rsidR="00324A9F" w:rsidRPr="00161ABF" w:rsidRDefault="00324A9F" w:rsidP="00161ABF">
      <w:pPr>
        <w:shd w:val="clear" w:color="auto" w:fill="FFFFFF"/>
        <w:spacing w:line="360" w:lineRule="auto"/>
        <w:jc w:val="both"/>
        <w:rPr>
          <w:rFonts w:ascii="Times New Roman" w:hAnsi="Times New Roman" w:cs="Times New Roman"/>
          <w:b/>
          <w:color w:val="000000"/>
          <w:sz w:val="24"/>
          <w:szCs w:val="24"/>
          <w:lang w:val="es-CO"/>
        </w:rPr>
      </w:pPr>
    </w:p>
    <w:p w14:paraId="330147FA" w14:textId="77777777" w:rsidR="00324A9F" w:rsidRPr="00161ABF" w:rsidRDefault="00324A9F"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xml:space="preserve">¿Para los nuevos responsables del impuesto sobre las ventas, el inicio de actividades lo determina la fecha de la constitución e inscripción en la Cámara de Comercio, que coincide con la información del RUT, o la fecha correspondiente a la primera </w:t>
      </w:r>
      <w:r w:rsidR="005551D3" w:rsidRPr="00161ABF">
        <w:rPr>
          <w:rFonts w:ascii="Times New Roman" w:hAnsi="Times New Roman" w:cs="Times New Roman"/>
          <w:color w:val="000000"/>
          <w:sz w:val="24"/>
          <w:szCs w:val="24"/>
          <w:lang w:val="es-CO"/>
        </w:rPr>
        <w:t>enajenación de artículos gravados exentos?</w:t>
      </w:r>
    </w:p>
    <w:p w14:paraId="330147FB" w14:textId="77777777" w:rsidR="005551D3" w:rsidRPr="00161ABF" w:rsidRDefault="005551D3" w:rsidP="00161ABF">
      <w:pPr>
        <w:shd w:val="clear" w:color="auto" w:fill="FFFFFF"/>
        <w:spacing w:line="360" w:lineRule="auto"/>
        <w:jc w:val="both"/>
        <w:rPr>
          <w:rFonts w:ascii="Times New Roman" w:hAnsi="Times New Roman" w:cs="Times New Roman"/>
          <w:color w:val="000000"/>
          <w:sz w:val="24"/>
          <w:szCs w:val="24"/>
          <w:lang w:val="es-CO"/>
        </w:rPr>
      </w:pPr>
    </w:p>
    <w:p w14:paraId="418C90BA" w14:textId="77777777" w:rsidR="00F7472A" w:rsidRPr="005222A1" w:rsidRDefault="005551D3" w:rsidP="00161ABF">
      <w:pPr>
        <w:shd w:val="clear" w:color="auto" w:fill="FFFFFF"/>
        <w:spacing w:line="360" w:lineRule="auto"/>
        <w:jc w:val="both"/>
        <w:rPr>
          <w:rFonts w:ascii="Times New Roman" w:hAnsi="Times New Roman" w:cs="Times New Roman"/>
          <w:b/>
          <w:color w:val="000000"/>
          <w:sz w:val="36"/>
          <w:szCs w:val="36"/>
          <w:highlight w:val="green"/>
          <w:lang w:val="es-CO"/>
        </w:rPr>
      </w:pPr>
      <w:r w:rsidRPr="005222A1">
        <w:rPr>
          <w:rFonts w:ascii="Times New Roman" w:hAnsi="Times New Roman" w:cs="Times New Roman"/>
          <w:b/>
          <w:color w:val="000000"/>
          <w:sz w:val="36"/>
          <w:szCs w:val="36"/>
          <w:highlight w:val="green"/>
          <w:lang w:val="es-CO"/>
        </w:rPr>
        <w:t>TESIS JURIDICA:</w:t>
      </w:r>
    </w:p>
    <w:p w14:paraId="330147FE" w14:textId="0535A319" w:rsidR="00803900" w:rsidRPr="005222A1" w:rsidRDefault="005551D3" w:rsidP="00161ABF">
      <w:pPr>
        <w:shd w:val="clear" w:color="auto" w:fill="FFFFFF"/>
        <w:spacing w:line="360" w:lineRule="auto"/>
        <w:jc w:val="both"/>
        <w:rPr>
          <w:rFonts w:ascii="Times New Roman" w:hAnsi="Times New Roman" w:cs="Times New Roman"/>
          <w:b/>
          <w:color w:val="000000"/>
          <w:sz w:val="36"/>
          <w:szCs w:val="36"/>
          <w:highlight w:val="yellow"/>
          <w:lang w:val="es-CO"/>
        </w:rPr>
      </w:pPr>
      <w:r w:rsidRPr="005222A1">
        <w:rPr>
          <w:rFonts w:ascii="Times New Roman" w:hAnsi="Times New Roman" w:cs="Times New Roman"/>
          <w:color w:val="000000"/>
          <w:sz w:val="36"/>
          <w:szCs w:val="36"/>
          <w:highlight w:val="green"/>
          <w:lang w:val="es-CO"/>
        </w:rPr>
        <w:lastRenderedPageBreak/>
        <w:t xml:space="preserve">Se adquiere la calidad de responsable del impuesto sobre las ventas, </w:t>
      </w:r>
      <w:r w:rsidRPr="005222A1">
        <w:rPr>
          <w:rFonts w:ascii="Times New Roman" w:hAnsi="Times New Roman" w:cs="Times New Roman"/>
          <w:color w:val="000000"/>
          <w:sz w:val="36"/>
          <w:szCs w:val="36"/>
          <w:highlight w:val="yellow"/>
          <w:lang w:val="es-CO"/>
        </w:rPr>
        <w:t>a partir de la f</w:t>
      </w:r>
      <w:r w:rsidR="00803900" w:rsidRPr="005222A1">
        <w:rPr>
          <w:rFonts w:ascii="Times New Roman" w:hAnsi="Times New Roman" w:cs="Times New Roman"/>
          <w:color w:val="000000"/>
          <w:sz w:val="36"/>
          <w:szCs w:val="36"/>
          <w:highlight w:val="yellow"/>
          <w:lang w:val="es-CO"/>
        </w:rPr>
        <w:t>echa en que se comiencen a realizar hechos generadores del impuesto sobre las ventas.</w:t>
      </w:r>
    </w:p>
    <w:p w14:paraId="330147FF" w14:textId="77777777" w:rsidR="00803900" w:rsidRPr="005222A1" w:rsidRDefault="00803900" w:rsidP="00161ABF">
      <w:pPr>
        <w:shd w:val="clear" w:color="auto" w:fill="FFFFFF"/>
        <w:spacing w:line="360" w:lineRule="auto"/>
        <w:jc w:val="both"/>
        <w:rPr>
          <w:rFonts w:ascii="Times New Roman" w:hAnsi="Times New Roman" w:cs="Times New Roman"/>
          <w:color w:val="000000"/>
          <w:sz w:val="36"/>
          <w:szCs w:val="36"/>
          <w:highlight w:val="green"/>
          <w:lang w:val="es-CO"/>
        </w:rPr>
      </w:pPr>
    </w:p>
    <w:p w14:paraId="33014800" w14:textId="77777777" w:rsidR="00803900" w:rsidRPr="005222A1" w:rsidRDefault="00803900" w:rsidP="00161ABF">
      <w:pPr>
        <w:shd w:val="clear" w:color="auto" w:fill="FFFFFF"/>
        <w:spacing w:line="360" w:lineRule="auto"/>
        <w:jc w:val="both"/>
        <w:rPr>
          <w:rFonts w:ascii="Times New Roman" w:hAnsi="Times New Roman" w:cs="Times New Roman"/>
          <w:color w:val="000000"/>
          <w:sz w:val="36"/>
          <w:szCs w:val="36"/>
          <w:lang w:val="es-CO"/>
        </w:rPr>
      </w:pPr>
      <w:r w:rsidRPr="005222A1">
        <w:rPr>
          <w:rFonts w:ascii="Times New Roman" w:hAnsi="Times New Roman" w:cs="Times New Roman"/>
          <w:color w:val="000000"/>
          <w:sz w:val="36"/>
          <w:szCs w:val="36"/>
          <w:highlight w:val="green"/>
          <w:lang w:val="es-CO"/>
        </w:rPr>
        <w:t>Los nuevos responsables del impuesto sobre las ventas están obligados a presentar declaración bimestral.</w:t>
      </w:r>
    </w:p>
    <w:p w14:paraId="33014801" w14:textId="77777777" w:rsidR="00803900" w:rsidRPr="005222A1" w:rsidRDefault="00803900" w:rsidP="00161ABF">
      <w:pPr>
        <w:shd w:val="clear" w:color="auto" w:fill="FFFFFF"/>
        <w:spacing w:line="360" w:lineRule="auto"/>
        <w:jc w:val="both"/>
        <w:rPr>
          <w:rFonts w:ascii="Times New Roman" w:hAnsi="Times New Roman" w:cs="Times New Roman"/>
          <w:color w:val="000000"/>
          <w:sz w:val="36"/>
          <w:szCs w:val="36"/>
          <w:lang w:val="es-CO"/>
        </w:rPr>
      </w:pPr>
    </w:p>
    <w:p w14:paraId="33014802" w14:textId="77777777" w:rsidR="00803900" w:rsidRPr="00161ABF" w:rsidRDefault="00803900" w:rsidP="00161ABF">
      <w:pPr>
        <w:shd w:val="clear" w:color="auto" w:fill="FFFFFF"/>
        <w:spacing w:line="360" w:lineRule="auto"/>
        <w:jc w:val="both"/>
        <w:rPr>
          <w:rFonts w:ascii="Times New Roman" w:hAnsi="Times New Roman" w:cs="Times New Roman"/>
          <w:b/>
          <w:color w:val="000000"/>
          <w:sz w:val="24"/>
          <w:szCs w:val="24"/>
          <w:lang w:val="es-CO"/>
        </w:rPr>
      </w:pPr>
      <w:r w:rsidRPr="00161ABF">
        <w:rPr>
          <w:rFonts w:ascii="Times New Roman" w:hAnsi="Times New Roman" w:cs="Times New Roman"/>
          <w:b/>
          <w:color w:val="000000"/>
          <w:sz w:val="24"/>
          <w:szCs w:val="24"/>
          <w:lang w:val="es-CO"/>
        </w:rPr>
        <w:t>INTERPRETACION JURIDICA:</w:t>
      </w:r>
    </w:p>
    <w:p w14:paraId="33014803" w14:textId="77777777" w:rsidR="00803900" w:rsidRPr="00161ABF" w:rsidRDefault="00803900" w:rsidP="00161ABF">
      <w:pPr>
        <w:shd w:val="clear" w:color="auto" w:fill="FFFFFF"/>
        <w:spacing w:line="360" w:lineRule="auto"/>
        <w:jc w:val="both"/>
        <w:rPr>
          <w:rFonts w:ascii="Times New Roman" w:hAnsi="Times New Roman" w:cs="Times New Roman"/>
          <w:b/>
          <w:color w:val="000000"/>
          <w:sz w:val="24"/>
          <w:szCs w:val="24"/>
          <w:lang w:val="es-CO"/>
        </w:rPr>
      </w:pPr>
    </w:p>
    <w:p w14:paraId="33014804" w14:textId="77777777" w:rsidR="00803900" w:rsidRPr="00161ABF" w:rsidRDefault="00803900"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xml:space="preserve">El consultante con fundamento en el parágrafo 1° del artículo 24 del decreto Reglamentario 1794 de 2013 y en el artículo 22 del Decreto Reglamentario 2815 de 1974, circunscribe su petición al caso de una sociedad que se constituyó e inscribió en la Cámara de </w:t>
      </w:r>
      <w:proofErr w:type="gramStart"/>
      <w:r w:rsidRPr="00161ABF">
        <w:rPr>
          <w:rFonts w:ascii="Times New Roman" w:hAnsi="Times New Roman" w:cs="Times New Roman"/>
          <w:color w:val="000000"/>
          <w:sz w:val="24"/>
          <w:szCs w:val="24"/>
          <w:lang w:val="es-CO"/>
        </w:rPr>
        <w:t>Comercio  y</w:t>
      </w:r>
      <w:proofErr w:type="gramEnd"/>
      <w:r w:rsidRPr="00161ABF">
        <w:rPr>
          <w:rFonts w:ascii="Times New Roman" w:hAnsi="Times New Roman" w:cs="Times New Roman"/>
          <w:color w:val="000000"/>
          <w:sz w:val="24"/>
          <w:szCs w:val="24"/>
          <w:lang w:val="es-CO"/>
        </w:rPr>
        <w:t xml:space="preserve"> obtuvo su RUT en noviembre de 2012, pero que solo en 2013 inició operaciones gravadas,</w:t>
      </w:r>
      <w:r w:rsidR="002D39FF" w:rsidRPr="00161ABF">
        <w:rPr>
          <w:rFonts w:ascii="Times New Roman" w:hAnsi="Times New Roman" w:cs="Times New Roman"/>
          <w:color w:val="000000"/>
          <w:sz w:val="24"/>
          <w:szCs w:val="24"/>
          <w:lang w:val="es-CO"/>
        </w:rPr>
        <w:t xml:space="preserve"> </w:t>
      </w:r>
      <w:r w:rsidRPr="00161ABF">
        <w:rPr>
          <w:rFonts w:ascii="Times New Roman" w:hAnsi="Times New Roman" w:cs="Times New Roman"/>
          <w:color w:val="000000"/>
          <w:sz w:val="24"/>
          <w:szCs w:val="24"/>
          <w:lang w:val="es-CO"/>
        </w:rPr>
        <w:t>con el fin de consultar si está obligada a declarar bime</w:t>
      </w:r>
      <w:r w:rsidR="002D39FF" w:rsidRPr="00161ABF">
        <w:rPr>
          <w:rFonts w:ascii="Times New Roman" w:hAnsi="Times New Roman" w:cs="Times New Roman"/>
          <w:color w:val="000000"/>
          <w:sz w:val="24"/>
          <w:szCs w:val="24"/>
          <w:lang w:val="es-CO"/>
        </w:rPr>
        <w:t>s</w:t>
      </w:r>
      <w:r w:rsidRPr="00161ABF">
        <w:rPr>
          <w:rFonts w:ascii="Times New Roman" w:hAnsi="Times New Roman" w:cs="Times New Roman"/>
          <w:color w:val="000000"/>
          <w:sz w:val="24"/>
          <w:szCs w:val="24"/>
          <w:lang w:val="es-CO"/>
        </w:rPr>
        <w:t>t</w:t>
      </w:r>
      <w:r w:rsidR="002D39FF" w:rsidRPr="00161ABF">
        <w:rPr>
          <w:rFonts w:ascii="Times New Roman" w:hAnsi="Times New Roman" w:cs="Times New Roman"/>
          <w:color w:val="000000"/>
          <w:sz w:val="24"/>
          <w:szCs w:val="24"/>
          <w:lang w:val="es-CO"/>
        </w:rPr>
        <w:t>r</w:t>
      </w:r>
      <w:r w:rsidRPr="00161ABF">
        <w:rPr>
          <w:rFonts w:ascii="Times New Roman" w:hAnsi="Times New Roman" w:cs="Times New Roman"/>
          <w:color w:val="000000"/>
          <w:sz w:val="24"/>
          <w:szCs w:val="24"/>
          <w:lang w:val="es-CO"/>
        </w:rPr>
        <w:t>al o anualmente.</w:t>
      </w:r>
    </w:p>
    <w:p w14:paraId="33014805" w14:textId="77777777" w:rsidR="002D39FF" w:rsidRPr="00161ABF" w:rsidRDefault="002D39FF" w:rsidP="00161ABF">
      <w:pPr>
        <w:shd w:val="clear" w:color="auto" w:fill="FFFFFF"/>
        <w:spacing w:line="360" w:lineRule="auto"/>
        <w:jc w:val="both"/>
        <w:rPr>
          <w:rFonts w:ascii="Times New Roman" w:hAnsi="Times New Roman" w:cs="Times New Roman"/>
          <w:color w:val="000000"/>
          <w:sz w:val="24"/>
          <w:szCs w:val="24"/>
          <w:lang w:val="es-CO"/>
        </w:rPr>
      </w:pPr>
    </w:p>
    <w:p w14:paraId="33014806" w14:textId="77777777" w:rsidR="002D39FF" w:rsidRPr="00161ABF" w:rsidRDefault="002D39FF"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Al respecto, este Despacho hace las siguientes consideraciones:</w:t>
      </w:r>
    </w:p>
    <w:p w14:paraId="33014807" w14:textId="77777777" w:rsidR="005909E8" w:rsidRPr="00161ABF" w:rsidRDefault="005909E8" w:rsidP="00161ABF">
      <w:pPr>
        <w:shd w:val="clear" w:color="auto" w:fill="FFFFFF"/>
        <w:spacing w:line="360" w:lineRule="auto"/>
        <w:jc w:val="both"/>
        <w:rPr>
          <w:rFonts w:ascii="Times New Roman" w:hAnsi="Times New Roman" w:cs="Times New Roman"/>
          <w:color w:val="000000"/>
          <w:sz w:val="24"/>
          <w:szCs w:val="24"/>
          <w:lang w:val="es-CO"/>
        </w:rPr>
      </w:pPr>
    </w:p>
    <w:p w14:paraId="33014808" w14:textId="77777777" w:rsidR="005909E8" w:rsidRPr="00161ABF" w:rsidRDefault="005909E8"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El artículo 600 del Estatuto Tributario, modificado por el artículo 61 de la Ley 1607 de 2012, estableció nuevos períodos para la declaración del impuesto sobre las ventas, que antes era solo bimestral, así:</w:t>
      </w:r>
    </w:p>
    <w:p w14:paraId="33014809" w14:textId="77777777" w:rsidR="005909E8" w:rsidRPr="00161ABF" w:rsidRDefault="005909E8" w:rsidP="00161ABF">
      <w:pPr>
        <w:shd w:val="clear" w:color="auto" w:fill="FFFFFF"/>
        <w:spacing w:line="360" w:lineRule="auto"/>
        <w:jc w:val="both"/>
        <w:rPr>
          <w:rFonts w:ascii="Times New Roman" w:hAnsi="Times New Roman" w:cs="Times New Roman"/>
          <w:color w:val="000000"/>
          <w:sz w:val="24"/>
          <w:szCs w:val="24"/>
          <w:lang w:val="es-CO"/>
        </w:rPr>
      </w:pPr>
    </w:p>
    <w:p w14:paraId="3301480A" w14:textId="77777777" w:rsidR="005909E8" w:rsidRPr="00161ABF" w:rsidRDefault="005909E8"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t xml:space="preserve">“ARTICULO 600. Período gravable del impuesto sobre las ventas. </w:t>
      </w:r>
      <w:r w:rsidRPr="00161ABF">
        <w:rPr>
          <w:rFonts w:ascii="Times New Roman" w:hAnsi="Times New Roman" w:cs="Times New Roman"/>
          <w:i/>
          <w:color w:val="000000"/>
          <w:sz w:val="24"/>
          <w:szCs w:val="24"/>
          <w:lang w:val="es-CO"/>
        </w:rPr>
        <w:t>El periodo gravable del impuesto sobre las ventas será así:</w:t>
      </w:r>
    </w:p>
    <w:p w14:paraId="3301480B" w14:textId="77777777" w:rsidR="005909E8" w:rsidRPr="00161ABF" w:rsidRDefault="005909E8" w:rsidP="00161ABF">
      <w:pPr>
        <w:shd w:val="clear" w:color="auto" w:fill="FFFFFF"/>
        <w:spacing w:line="360" w:lineRule="auto"/>
        <w:jc w:val="both"/>
        <w:rPr>
          <w:rFonts w:ascii="Times New Roman" w:hAnsi="Times New Roman" w:cs="Times New Roman"/>
          <w:i/>
          <w:color w:val="000000"/>
          <w:sz w:val="24"/>
          <w:szCs w:val="24"/>
          <w:lang w:val="es-CO"/>
        </w:rPr>
      </w:pPr>
    </w:p>
    <w:p w14:paraId="3301480C" w14:textId="77777777" w:rsidR="005909E8" w:rsidRPr="00161ABF" w:rsidRDefault="005909E8" w:rsidP="00161ABF">
      <w:pPr>
        <w:pStyle w:val="Prrafodelista"/>
        <w:numPr>
          <w:ilvl w:val="0"/>
          <w:numId w:val="45"/>
        </w:numPr>
        <w:shd w:val="clear" w:color="auto" w:fill="FFFFFF"/>
        <w:spacing w:line="360" w:lineRule="auto"/>
        <w:ind w:left="0"/>
        <w:jc w:val="both"/>
        <w:rPr>
          <w:i/>
          <w:color w:val="000000"/>
          <w:sz w:val="24"/>
          <w:szCs w:val="24"/>
        </w:rPr>
      </w:pPr>
      <w:r w:rsidRPr="00161ABF">
        <w:rPr>
          <w:i/>
          <w:color w:val="000000"/>
          <w:sz w:val="24"/>
          <w:szCs w:val="24"/>
        </w:rPr>
        <w:lastRenderedPageBreak/>
        <w:t>Declaración y pago bimestral para aquellos</w:t>
      </w:r>
      <w:r w:rsidR="003A0772" w:rsidRPr="00161ABF">
        <w:rPr>
          <w:i/>
          <w:color w:val="000000"/>
          <w:sz w:val="24"/>
          <w:szCs w:val="24"/>
        </w:rPr>
        <w:t xml:space="preserve"> responsables de este impuesto, grandes contribuyentes y aquellas personas jurídicas y naturales cuyos ingresos brutos a 31 de diciembre del año gravable anterior </w:t>
      </w:r>
      <w:proofErr w:type="gramStart"/>
      <w:r w:rsidR="003A0772" w:rsidRPr="00161ABF">
        <w:rPr>
          <w:i/>
          <w:color w:val="000000"/>
          <w:sz w:val="24"/>
          <w:szCs w:val="24"/>
        </w:rPr>
        <w:t>sean  iguales</w:t>
      </w:r>
      <w:proofErr w:type="gramEnd"/>
      <w:r w:rsidR="003A0772" w:rsidRPr="00161ABF">
        <w:rPr>
          <w:i/>
          <w:color w:val="000000"/>
          <w:sz w:val="24"/>
          <w:szCs w:val="24"/>
        </w:rPr>
        <w:t xml:space="preserve"> o superiores a noventa y dos mil (92.000) UVT y para los responsables de que tratar los artículos 477 y 481 de este Estatuto. Los períodos bimestrales son: enero-febrero; marzo-abril; mayo-junio; julio-agosto; septiembre-octubre; noviembre-diciembre.</w:t>
      </w:r>
    </w:p>
    <w:p w14:paraId="3301480D" w14:textId="77777777" w:rsidR="00B71544" w:rsidRPr="00161ABF" w:rsidRDefault="00B71544" w:rsidP="00161ABF">
      <w:pPr>
        <w:shd w:val="clear" w:color="auto" w:fill="FFFFFF"/>
        <w:spacing w:line="360" w:lineRule="auto"/>
        <w:jc w:val="both"/>
        <w:rPr>
          <w:rFonts w:ascii="Times New Roman" w:hAnsi="Times New Roman" w:cs="Times New Roman"/>
          <w:i/>
          <w:color w:val="000000"/>
          <w:sz w:val="24"/>
          <w:szCs w:val="24"/>
          <w:lang w:val="es-CO"/>
        </w:rPr>
      </w:pPr>
    </w:p>
    <w:p w14:paraId="3301480E" w14:textId="77777777" w:rsidR="003A0772" w:rsidRPr="00161ABF" w:rsidRDefault="003A0772" w:rsidP="00161ABF">
      <w:pPr>
        <w:pStyle w:val="Prrafodelista"/>
        <w:numPr>
          <w:ilvl w:val="0"/>
          <w:numId w:val="45"/>
        </w:numPr>
        <w:shd w:val="clear" w:color="auto" w:fill="FFFFFF"/>
        <w:spacing w:line="360" w:lineRule="auto"/>
        <w:ind w:left="0"/>
        <w:jc w:val="both"/>
        <w:rPr>
          <w:i/>
          <w:color w:val="000000"/>
          <w:sz w:val="24"/>
          <w:szCs w:val="24"/>
        </w:rPr>
      </w:pPr>
      <w:r w:rsidRPr="00161ABF">
        <w:rPr>
          <w:i/>
          <w:color w:val="000000"/>
          <w:sz w:val="24"/>
          <w:szCs w:val="24"/>
        </w:rPr>
        <w:t>Declaración y pago cuatrimestral para aquellos responsables de este impuesto, personas jurídicas y naturales cuyos ingresos brutos a 31 de diciembre del año g</w:t>
      </w:r>
      <w:r w:rsidR="00290620" w:rsidRPr="00161ABF">
        <w:rPr>
          <w:i/>
          <w:color w:val="000000"/>
          <w:sz w:val="24"/>
          <w:szCs w:val="24"/>
        </w:rPr>
        <w:t>r</w:t>
      </w:r>
      <w:r w:rsidRPr="00161ABF">
        <w:rPr>
          <w:i/>
          <w:color w:val="000000"/>
          <w:sz w:val="24"/>
          <w:szCs w:val="24"/>
        </w:rPr>
        <w:t xml:space="preserve">avable anterior sean iguales o superiores a quince mil (15.000) </w:t>
      </w:r>
      <w:proofErr w:type="gramStart"/>
      <w:r w:rsidRPr="00161ABF">
        <w:rPr>
          <w:i/>
          <w:color w:val="000000"/>
          <w:sz w:val="24"/>
          <w:szCs w:val="24"/>
        </w:rPr>
        <w:t>UVT</w:t>
      </w:r>
      <w:proofErr w:type="gramEnd"/>
      <w:r w:rsidRPr="00161ABF">
        <w:rPr>
          <w:i/>
          <w:color w:val="000000"/>
          <w:sz w:val="24"/>
          <w:szCs w:val="24"/>
        </w:rPr>
        <w:t xml:space="preserve"> pero inferiores a noventa y dos mil (92.000) UVT. Los períodos cuatrimestrales serán enero – abril; </w:t>
      </w:r>
      <w:r w:rsidR="00290620" w:rsidRPr="00161ABF">
        <w:rPr>
          <w:i/>
          <w:color w:val="000000"/>
          <w:sz w:val="24"/>
          <w:szCs w:val="24"/>
        </w:rPr>
        <w:t>mayo – agosto; y septiembre – diciembre.</w:t>
      </w:r>
    </w:p>
    <w:p w14:paraId="3301480F" w14:textId="77777777" w:rsidR="00B71544" w:rsidRPr="00161ABF" w:rsidRDefault="00B71544" w:rsidP="00161ABF">
      <w:pPr>
        <w:pStyle w:val="Prrafodelista"/>
        <w:spacing w:line="360" w:lineRule="auto"/>
        <w:ind w:left="0"/>
        <w:rPr>
          <w:i/>
          <w:color w:val="000000"/>
          <w:sz w:val="24"/>
          <w:szCs w:val="24"/>
        </w:rPr>
      </w:pPr>
    </w:p>
    <w:p w14:paraId="33014810" w14:textId="77777777" w:rsidR="00B71544" w:rsidRPr="00161ABF" w:rsidRDefault="00B71544" w:rsidP="00161ABF">
      <w:pPr>
        <w:shd w:val="clear" w:color="auto" w:fill="FFFFFF"/>
        <w:spacing w:line="360" w:lineRule="auto"/>
        <w:jc w:val="both"/>
        <w:rPr>
          <w:rFonts w:ascii="Times New Roman" w:hAnsi="Times New Roman" w:cs="Times New Roman"/>
          <w:i/>
          <w:color w:val="000000"/>
          <w:sz w:val="24"/>
          <w:szCs w:val="24"/>
          <w:lang w:val="es-CO"/>
        </w:rPr>
      </w:pPr>
    </w:p>
    <w:p w14:paraId="33014811" w14:textId="77777777" w:rsidR="00290620" w:rsidRPr="00161ABF" w:rsidRDefault="00290620" w:rsidP="00161ABF">
      <w:pPr>
        <w:pStyle w:val="Prrafodelista"/>
        <w:numPr>
          <w:ilvl w:val="0"/>
          <w:numId w:val="45"/>
        </w:numPr>
        <w:shd w:val="clear" w:color="auto" w:fill="FFFFFF"/>
        <w:spacing w:line="360" w:lineRule="auto"/>
        <w:ind w:left="0"/>
        <w:jc w:val="both"/>
        <w:rPr>
          <w:i/>
          <w:color w:val="000000"/>
          <w:sz w:val="24"/>
          <w:szCs w:val="24"/>
        </w:rPr>
      </w:pPr>
      <w:r w:rsidRPr="00161ABF">
        <w:rPr>
          <w:i/>
          <w:color w:val="000000"/>
          <w:sz w:val="24"/>
          <w:szCs w:val="24"/>
        </w:rPr>
        <w:t xml:space="preserve">Declaración anual para aquellos responsables personas jurídicas y naturales cuyos ingresos brutos generados a 31 de diciembre del año gravable anterior sean inferiores a quince mil (15.000) UVT. El período será equivalente al año gravable enero – diciembre. </w:t>
      </w:r>
      <w:r w:rsidRPr="00161ABF">
        <w:rPr>
          <w:i/>
          <w:color w:val="000000"/>
          <w:sz w:val="24"/>
          <w:szCs w:val="24"/>
          <w:u w:val="single"/>
        </w:rPr>
        <w:t xml:space="preserve">Los responsables aquí mencionados deberán hacer pagos cuatrimestrales sin declaración, a modo de anticipo del impuesto sobre las ventas, los montos de dichos pagos se calcularán y pagarán teniendo en cuenta el valor del IVA total pagado a 31 de diciembre del año gravable </w:t>
      </w:r>
      <w:proofErr w:type="gramStart"/>
      <w:r w:rsidRPr="00161ABF">
        <w:rPr>
          <w:i/>
          <w:color w:val="000000"/>
          <w:sz w:val="24"/>
          <w:szCs w:val="24"/>
          <w:u w:val="single"/>
        </w:rPr>
        <w:t xml:space="preserve">anterior </w:t>
      </w:r>
      <w:r w:rsidRPr="00161ABF">
        <w:rPr>
          <w:i/>
          <w:color w:val="000000"/>
          <w:sz w:val="24"/>
          <w:szCs w:val="24"/>
        </w:rPr>
        <w:t xml:space="preserve"> y</w:t>
      </w:r>
      <w:proofErr w:type="gramEnd"/>
      <w:r w:rsidRPr="00161ABF">
        <w:rPr>
          <w:i/>
          <w:color w:val="000000"/>
          <w:sz w:val="24"/>
          <w:szCs w:val="24"/>
        </w:rPr>
        <w:t xml:space="preserve"> dividiendo dicho monto así:</w:t>
      </w:r>
    </w:p>
    <w:p w14:paraId="33014812" w14:textId="77777777" w:rsidR="00290620" w:rsidRPr="00161ABF" w:rsidRDefault="00290620" w:rsidP="00161ABF">
      <w:pPr>
        <w:shd w:val="clear" w:color="auto" w:fill="FFFFFF"/>
        <w:spacing w:line="360" w:lineRule="auto"/>
        <w:jc w:val="both"/>
        <w:rPr>
          <w:rFonts w:ascii="Times New Roman" w:hAnsi="Times New Roman" w:cs="Times New Roman"/>
          <w:i/>
          <w:color w:val="000000"/>
          <w:sz w:val="24"/>
          <w:szCs w:val="24"/>
          <w:lang w:val="es-CO"/>
        </w:rPr>
      </w:pPr>
    </w:p>
    <w:p w14:paraId="33014813" w14:textId="77777777" w:rsidR="00290620" w:rsidRPr="00161ABF" w:rsidRDefault="00290620" w:rsidP="00161ABF">
      <w:pPr>
        <w:pStyle w:val="Prrafodelista"/>
        <w:numPr>
          <w:ilvl w:val="0"/>
          <w:numId w:val="46"/>
        </w:numPr>
        <w:shd w:val="clear" w:color="auto" w:fill="FFFFFF"/>
        <w:spacing w:line="360" w:lineRule="auto"/>
        <w:ind w:left="0"/>
        <w:jc w:val="both"/>
        <w:rPr>
          <w:i/>
          <w:color w:val="000000"/>
          <w:sz w:val="24"/>
          <w:szCs w:val="24"/>
        </w:rPr>
      </w:pPr>
      <w:r w:rsidRPr="00161ABF">
        <w:rPr>
          <w:i/>
          <w:color w:val="000000"/>
          <w:sz w:val="24"/>
          <w:szCs w:val="24"/>
        </w:rPr>
        <w:t>Un primer pago equivalente al 30% del total de los IVA pagado (sic) a 31 de diciembre del año anterior, que se cancelará en el mes de mayo.</w:t>
      </w:r>
    </w:p>
    <w:p w14:paraId="33014814" w14:textId="77777777" w:rsidR="00B71544" w:rsidRPr="00161ABF" w:rsidRDefault="00B71544" w:rsidP="00161ABF">
      <w:pPr>
        <w:shd w:val="clear" w:color="auto" w:fill="FFFFFF"/>
        <w:spacing w:line="360" w:lineRule="auto"/>
        <w:jc w:val="both"/>
        <w:rPr>
          <w:rFonts w:ascii="Times New Roman" w:hAnsi="Times New Roman" w:cs="Times New Roman"/>
          <w:i/>
          <w:color w:val="000000"/>
          <w:sz w:val="24"/>
          <w:szCs w:val="24"/>
          <w:lang w:val="es-CO"/>
        </w:rPr>
      </w:pPr>
    </w:p>
    <w:p w14:paraId="33014815" w14:textId="77777777" w:rsidR="00290620" w:rsidRPr="00161ABF" w:rsidRDefault="00290620" w:rsidP="00161ABF">
      <w:pPr>
        <w:pStyle w:val="Prrafodelista"/>
        <w:numPr>
          <w:ilvl w:val="0"/>
          <w:numId w:val="46"/>
        </w:numPr>
        <w:shd w:val="clear" w:color="auto" w:fill="FFFFFF"/>
        <w:spacing w:line="360" w:lineRule="auto"/>
        <w:ind w:left="0"/>
        <w:jc w:val="both"/>
        <w:rPr>
          <w:i/>
          <w:color w:val="000000"/>
          <w:sz w:val="24"/>
          <w:szCs w:val="24"/>
        </w:rPr>
      </w:pPr>
      <w:r w:rsidRPr="00161ABF">
        <w:rPr>
          <w:i/>
          <w:color w:val="000000"/>
          <w:sz w:val="24"/>
          <w:szCs w:val="24"/>
        </w:rPr>
        <w:t>Un segundo pago equivalente al 30% del total de los IVA pagado (sic) a 31 de diciembre del año anterior, que se cancelará en el mes de septiembre.</w:t>
      </w:r>
    </w:p>
    <w:p w14:paraId="33014816" w14:textId="77777777" w:rsidR="00B71544" w:rsidRPr="00161ABF" w:rsidRDefault="00B71544" w:rsidP="00161ABF">
      <w:pPr>
        <w:pStyle w:val="Prrafodelista"/>
        <w:spacing w:line="360" w:lineRule="auto"/>
        <w:ind w:left="0"/>
        <w:rPr>
          <w:i/>
          <w:color w:val="000000"/>
          <w:sz w:val="24"/>
          <w:szCs w:val="24"/>
        </w:rPr>
      </w:pPr>
    </w:p>
    <w:p w14:paraId="33014817" w14:textId="77777777" w:rsidR="00B71544" w:rsidRPr="00161ABF" w:rsidRDefault="00B71544" w:rsidP="00161ABF">
      <w:pPr>
        <w:shd w:val="clear" w:color="auto" w:fill="FFFFFF"/>
        <w:spacing w:line="360" w:lineRule="auto"/>
        <w:jc w:val="both"/>
        <w:rPr>
          <w:rFonts w:ascii="Times New Roman" w:hAnsi="Times New Roman" w:cs="Times New Roman"/>
          <w:i/>
          <w:color w:val="000000"/>
          <w:sz w:val="24"/>
          <w:szCs w:val="24"/>
          <w:lang w:val="es-CO"/>
        </w:rPr>
      </w:pPr>
    </w:p>
    <w:p w14:paraId="33014818" w14:textId="77777777" w:rsidR="00290620" w:rsidRPr="00161ABF" w:rsidRDefault="00290620" w:rsidP="00161ABF">
      <w:pPr>
        <w:pStyle w:val="Prrafodelista"/>
        <w:numPr>
          <w:ilvl w:val="0"/>
          <w:numId w:val="46"/>
        </w:numPr>
        <w:shd w:val="clear" w:color="auto" w:fill="FFFFFF"/>
        <w:spacing w:line="360" w:lineRule="auto"/>
        <w:ind w:left="0"/>
        <w:jc w:val="both"/>
        <w:rPr>
          <w:i/>
          <w:color w:val="000000"/>
          <w:sz w:val="24"/>
          <w:szCs w:val="24"/>
        </w:rPr>
      </w:pPr>
      <w:r w:rsidRPr="00161ABF">
        <w:rPr>
          <w:i/>
          <w:color w:val="000000"/>
          <w:sz w:val="24"/>
          <w:szCs w:val="24"/>
        </w:rPr>
        <w:t>Un último pago que corresponderá al saldo por impuesto sobre las ventas efectivamente generado en el período gravable y que deberá pagarse al tiempo con la declaración del IVA.</w:t>
      </w:r>
    </w:p>
    <w:p w14:paraId="33014819" w14:textId="77777777" w:rsidR="00290620" w:rsidRPr="00161ABF" w:rsidRDefault="00290620" w:rsidP="00161ABF">
      <w:pPr>
        <w:shd w:val="clear" w:color="auto" w:fill="FFFFFF"/>
        <w:spacing w:line="360" w:lineRule="auto"/>
        <w:jc w:val="both"/>
        <w:rPr>
          <w:rFonts w:ascii="Times New Roman" w:hAnsi="Times New Roman" w:cs="Times New Roman"/>
          <w:i/>
          <w:color w:val="000000"/>
          <w:sz w:val="24"/>
          <w:szCs w:val="24"/>
          <w:lang w:val="es-CO"/>
        </w:rPr>
      </w:pPr>
    </w:p>
    <w:p w14:paraId="3301481A" w14:textId="77777777" w:rsidR="00290620" w:rsidRPr="00161ABF" w:rsidRDefault="00290620"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lastRenderedPageBreak/>
        <w:t xml:space="preserve">PARÁGRAFO. </w:t>
      </w:r>
      <w:r w:rsidRPr="00161ABF">
        <w:rPr>
          <w:rFonts w:ascii="Times New Roman" w:hAnsi="Times New Roman" w:cs="Times New Roman"/>
          <w:i/>
          <w:color w:val="000000"/>
          <w:sz w:val="24"/>
          <w:szCs w:val="24"/>
          <w:lang w:val="es-CO"/>
        </w:rPr>
        <w:t xml:space="preserve"> En el caso de liquidación o terminación de actividades durante el ejercicio, el período gravable se contará desde su iniciación hasta las fechas señaladas en el artículo 595 de este Estatuto.</w:t>
      </w:r>
    </w:p>
    <w:p w14:paraId="60D60482" w14:textId="77777777" w:rsidR="00F7472A" w:rsidRDefault="00290620" w:rsidP="00161ABF">
      <w:pPr>
        <w:shd w:val="clear" w:color="auto" w:fill="FFFFFF"/>
        <w:spacing w:line="360" w:lineRule="auto"/>
        <w:jc w:val="both"/>
        <w:rPr>
          <w:rFonts w:ascii="Times New Roman" w:hAnsi="Times New Roman" w:cs="Times New Roman"/>
          <w:i/>
          <w:color w:val="000000"/>
          <w:sz w:val="24"/>
          <w:szCs w:val="24"/>
          <w:u w:val="single"/>
          <w:lang w:val="es-CO"/>
        </w:rPr>
      </w:pPr>
      <w:r w:rsidRPr="00161ABF">
        <w:rPr>
          <w:rFonts w:ascii="Times New Roman" w:hAnsi="Times New Roman" w:cs="Times New Roman"/>
          <w:i/>
          <w:color w:val="000000"/>
          <w:sz w:val="24"/>
          <w:szCs w:val="24"/>
          <w:u w:val="single"/>
          <w:lang w:val="es-CO"/>
        </w:rPr>
        <w:t>Cuando se inicien actividades durante el ejercicio, el período gravable será comprendido entre la fecha de iniciación de actividades y la fecha de finalización del respectivo período de acuerdo al numeral primero del presente artículo.</w:t>
      </w:r>
    </w:p>
    <w:p w14:paraId="3301481E" w14:textId="2F0B5559" w:rsidR="00E15AAA" w:rsidRPr="00F7472A" w:rsidRDefault="00E15AAA" w:rsidP="00161ABF">
      <w:pPr>
        <w:shd w:val="clear" w:color="auto" w:fill="FFFFFF"/>
        <w:spacing w:line="360" w:lineRule="auto"/>
        <w:jc w:val="both"/>
        <w:rPr>
          <w:rFonts w:ascii="Times New Roman" w:hAnsi="Times New Roman" w:cs="Times New Roman"/>
          <w:i/>
          <w:color w:val="000000"/>
          <w:sz w:val="24"/>
          <w:szCs w:val="24"/>
          <w:u w:val="single"/>
          <w:lang w:val="es-CO"/>
        </w:rPr>
      </w:pPr>
      <w:r w:rsidRPr="00161ABF">
        <w:rPr>
          <w:rFonts w:ascii="Times New Roman" w:hAnsi="Times New Roman" w:cs="Times New Roman"/>
          <w:i/>
          <w:color w:val="000000"/>
          <w:sz w:val="24"/>
          <w:szCs w:val="24"/>
          <w:u w:val="single"/>
          <w:lang w:val="es-CO"/>
        </w:rPr>
        <w:t>En caso de que el contribuyente</w:t>
      </w:r>
      <w:r w:rsidR="006953A9" w:rsidRPr="00161ABF">
        <w:rPr>
          <w:rFonts w:ascii="Times New Roman" w:hAnsi="Times New Roman" w:cs="Times New Roman"/>
          <w:i/>
          <w:color w:val="000000"/>
          <w:sz w:val="24"/>
          <w:szCs w:val="24"/>
          <w:u w:val="single"/>
          <w:lang w:val="es-CO"/>
        </w:rPr>
        <w:t xml:space="preserve"> </w:t>
      </w:r>
      <w:r w:rsidRPr="00161ABF">
        <w:rPr>
          <w:rFonts w:ascii="Times New Roman" w:hAnsi="Times New Roman" w:cs="Times New Roman"/>
          <w:i/>
          <w:color w:val="000000"/>
          <w:sz w:val="24"/>
          <w:szCs w:val="24"/>
          <w:u w:val="single"/>
          <w:lang w:val="es-CO"/>
        </w:rPr>
        <w:t>de un año a otro cambie de periodo gravable</w:t>
      </w:r>
      <w:r w:rsidR="00B65E99" w:rsidRPr="00161ABF">
        <w:rPr>
          <w:rFonts w:ascii="Times New Roman" w:hAnsi="Times New Roman" w:cs="Times New Roman"/>
          <w:i/>
          <w:color w:val="000000"/>
          <w:sz w:val="24"/>
          <w:szCs w:val="24"/>
          <w:u w:val="single"/>
          <w:lang w:val="es-CO"/>
        </w:rPr>
        <w:t xml:space="preserve"> </w:t>
      </w:r>
      <w:r w:rsidR="00B65E99" w:rsidRPr="00161ABF">
        <w:rPr>
          <w:rFonts w:ascii="Times New Roman" w:hAnsi="Times New Roman" w:cs="Times New Roman"/>
          <w:i/>
          <w:color w:val="000000"/>
          <w:sz w:val="24"/>
          <w:szCs w:val="24"/>
          <w:lang w:val="es-CO"/>
        </w:rPr>
        <w:t xml:space="preserve">de que trata este artículo, deberá informarle a la Dirección de Impuestos y Aduanas Nacionales de acuerdo con la reglamentación expedida por el Gobierno Nacional.” </w:t>
      </w:r>
      <w:r w:rsidR="00B65E99" w:rsidRPr="00161ABF">
        <w:rPr>
          <w:rFonts w:ascii="Times New Roman" w:hAnsi="Times New Roman" w:cs="Times New Roman"/>
          <w:color w:val="000000"/>
          <w:sz w:val="24"/>
          <w:szCs w:val="24"/>
          <w:lang w:val="es-CO"/>
        </w:rPr>
        <w:t>(subrayado fuera de texto)</w:t>
      </w:r>
    </w:p>
    <w:p w14:paraId="3301481F" w14:textId="77777777" w:rsidR="00B65E99" w:rsidRPr="00161ABF" w:rsidRDefault="00B65E99" w:rsidP="00161ABF">
      <w:pPr>
        <w:shd w:val="clear" w:color="auto" w:fill="FFFFFF"/>
        <w:spacing w:line="360" w:lineRule="auto"/>
        <w:jc w:val="both"/>
        <w:rPr>
          <w:rFonts w:ascii="Times New Roman" w:hAnsi="Times New Roman" w:cs="Times New Roman"/>
          <w:color w:val="000000"/>
          <w:sz w:val="24"/>
          <w:szCs w:val="24"/>
          <w:lang w:val="es-CO"/>
        </w:rPr>
      </w:pPr>
    </w:p>
    <w:p w14:paraId="33014820" w14:textId="6B16C218" w:rsidR="00B65E99" w:rsidRPr="00161ABF" w:rsidRDefault="00B65E99"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De la lectura atenta de esta disposición, fácilmente se colige, que el artículo 60</w:t>
      </w:r>
      <w:r w:rsidR="007F1BFD">
        <w:rPr>
          <w:rFonts w:ascii="Times New Roman" w:hAnsi="Times New Roman" w:cs="Times New Roman"/>
          <w:color w:val="000000"/>
          <w:sz w:val="24"/>
          <w:szCs w:val="24"/>
          <w:lang w:val="es-CO"/>
        </w:rPr>
        <w:t>0</w:t>
      </w:r>
      <w:r w:rsidRPr="00161ABF">
        <w:rPr>
          <w:rFonts w:ascii="Times New Roman" w:hAnsi="Times New Roman" w:cs="Times New Roman"/>
          <w:color w:val="000000"/>
          <w:sz w:val="24"/>
          <w:szCs w:val="24"/>
          <w:lang w:val="es-CO"/>
        </w:rPr>
        <w:t xml:space="preserve"> distingue entre aquellos responsables del impuesto sobre las ventas, que en el año gravable anterior ya ostentaban dicha calidad y los responsables que adquieren tal calidad durante el respectivo ejercicio gravable.</w:t>
      </w:r>
    </w:p>
    <w:p w14:paraId="33014821" w14:textId="77777777" w:rsidR="00F111A9" w:rsidRPr="00161ABF" w:rsidRDefault="00F111A9" w:rsidP="00161ABF">
      <w:pPr>
        <w:shd w:val="clear" w:color="auto" w:fill="FFFFFF"/>
        <w:spacing w:line="360" w:lineRule="auto"/>
        <w:jc w:val="both"/>
        <w:rPr>
          <w:rFonts w:ascii="Times New Roman" w:hAnsi="Times New Roman" w:cs="Times New Roman"/>
          <w:color w:val="000000"/>
          <w:sz w:val="24"/>
          <w:szCs w:val="24"/>
          <w:lang w:val="es-CO"/>
        </w:rPr>
      </w:pPr>
    </w:p>
    <w:p w14:paraId="33014822" w14:textId="77777777" w:rsidR="009403FF" w:rsidRPr="00161ABF" w:rsidRDefault="009403FF"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En efecto, en los numerales 1°, 2°, y 3°, se ocupa de quienes ya ostentaban la calidad de responsables y por esta razón supedita el periodo gravable, bimestral, cuatrimestral o anual de la declaración en el respectivo año gravable</w:t>
      </w:r>
      <w:r w:rsidRPr="00161ABF">
        <w:rPr>
          <w:rFonts w:ascii="Times New Roman" w:hAnsi="Times New Roman" w:cs="Times New Roman"/>
          <w:color w:val="000000"/>
          <w:sz w:val="36"/>
          <w:szCs w:val="36"/>
          <w:highlight w:val="green"/>
          <w:lang w:val="es-CO"/>
        </w:rPr>
        <w:t xml:space="preserve">, </w:t>
      </w:r>
      <w:r w:rsidRPr="00161ABF">
        <w:rPr>
          <w:rFonts w:ascii="Times New Roman" w:hAnsi="Times New Roman" w:cs="Times New Roman"/>
          <w:color w:val="000000"/>
          <w:sz w:val="36"/>
          <w:szCs w:val="36"/>
          <w:highlight w:val="green"/>
          <w:u w:val="single"/>
          <w:lang w:val="es-CO"/>
        </w:rPr>
        <w:t xml:space="preserve">al monto de los ingresos brutos obtenidos </w:t>
      </w:r>
      <w:r w:rsidRPr="00161ABF">
        <w:rPr>
          <w:rFonts w:ascii="Times New Roman" w:hAnsi="Times New Roman" w:cs="Times New Roman"/>
          <w:color w:val="000000"/>
          <w:sz w:val="36"/>
          <w:szCs w:val="36"/>
          <w:highlight w:val="yellow"/>
          <w:u w:val="single"/>
          <w:lang w:val="es-CO"/>
        </w:rPr>
        <w:t xml:space="preserve">por el responsable </w:t>
      </w:r>
      <w:r w:rsidRPr="00161ABF">
        <w:rPr>
          <w:rFonts w:ascii="Times New Roman" w:hAnsi="Times New Roman" w:cs="Times New Roman"/>
          <w:color w:val="000000"/>
          <w:sz w:val="36"/>
          <w:szCs w:val="36"/>
          <w:highlight w:val="green"/>
          <w:u w:val="single"/>
          <w:lang w:val="es-CO"/>
        </w:rPr>
        <w:t>en el año gravable anterior</w:t>
      </w:r>
      <w:r w:rsidRPr="00161ABF">
        <w:rPr>
          <w:rFonts w:ascii="Times New Roman" w:hAnsi="Times New Roman" w:cs="Times New Roman"/>
          <w:color w:val="000000"/>
          <w:sz w:val="36"/>
          <w:szCs w:val="36"/>
          <w:lang w:val="es-CO"/>
        </w:rPr>
        <w:t>.</w:t>
      </w:r>
      <w:r w:rsidRPr="00161ABF">
        <w:rPr>
          <w:rFonts w:ascii="Times New Roman" w:hAnsi="Times New Roman" w:cs="Times New Roman"/>
          <w:color w:val="000000"/>
          <w:sz w:val="24"/>
          <w:szCs w:val="24"/>
          <w:lang w:val="es-CO"/>
        </w:rPr>
        <w:t xml:space="preserve"> Es por esta razón que en el numeral 3° a renglón seguido, establece que los responsables</w:t>
      </w:r>
      <w:r w:rsidR="00DE5916" w:rsidRPr="00161ABF">
        <w:rPr>
          <w:rFonts w:ascii="Times New Roman" w:hAnsi="Times New Roman" w:cs="Times New Roman"/>
          <w:color w:val="000000"/>
          <w:sz w:val="24"/>
          <w:szCs w:val="24"/>
          <w:lang w:val="es-CO"/>
        </w:rPr>
        <w:t xml:space="preserve"> </w:t>
      </w:r>
      <w:r w:rsidRPr="00161ABF">
        <w:rPr>
          <w:rFonts w:ascii="Times New Roman" w:hAnsi="Times New Roman" w:cs="Times New Roman"/>
          <w:color w:val="000000"/>
          <w:sz w:val="24"/>
          <w:szCs w:val="24"/>
          <w:lang w:val="es-CO"/>
        </w:rPr>
        <w:t>obligados a presentar declaración anual deben efectuar anticipos cuatrimestrales al impuesto del año corriente, cuyas cuotas se deben liquidar y pagar con base en el valor del impuesto sobre las ventas total pagado por el año gravable anterior</w:t>
      </w:r>
      <w:r w:rsidRPr="005222A1">
        <w:rPr>
          <w:rFonts w:ascii="Times New Roman" w:hAnsi="Times New Roman" w:cs="Times New Roman"/>
          <w:color w:val="000000"/>
          <w:sz w:val="36"/>
          <w:szCs w:val="36"/>
          <w:highlight w:val="yellow"/>
          <w:lang w:val="es-CO"/>
        </w:rPr>
        <w:t>, en el entendido de que el responsable obtuvo ingresos gravados en el periodo fiscal anterior.</w:t>
      </w:r>
      <w:r w:rsidRPr="00161ABF">
        <w:rPr>
          <w:rFonts w:ascii="Times New Roman" w:hAnsi="Times New Roman" w:cs="Times New Roman"/>
          <w:color w:val="000000"/>
          <w:sz w:val="24"/>
          <w:szCs w:val="24"/>
          <w:lang w:val="es-CO"/>
        </w:rPr>
        <w:t xml:space="preserve"> En armonía</w:t>
      </w:r>
      <w:r w:rsidR="00DE5916" w:rsidRPr="00161ABF">
        <w:rPr>
          <w:rFonts w:ascii="Times New Roman" w:hAnsi="Times New Roman" w:cs="Times New Roman"/>
          <w:color w:val="000000"/>
          <w:sz w:val="24"/>
          <w:szCs w:val="24"/>
          <w:lang w:val="es-CO"/>
        </w:rPr>
        <w:t xml:space="preserve"> con lo anterior, el inciso final del parágrafo dispone que el contribuyente que de un año a otro cambie de período gravable, deberá informarle a la DIAN de acuerdo con la reglamentación expedida por el Gobierno Nacional.</w:t>
      </w:r>
    </w:p>
    <w:p w14:paraId="33014823" w14:textId="77777777" w:rsidR="00511085" w:rsidRPr="00161ABF" w:rsidRDefault="00511085" w:rsidP="00161ABF">
      <w:pPr>
        <w:shd w:val="clear" w:color="auto" w:fill="FFFFFF"/>
        <w:spacing w:line="360" w:lineRule="auto"/>
        <w:jc w:val="both"/>
        <w:rPr>
          <w:rFonts w:ascii="Times New Roman" w:hAnsi="Times New Roman" w:cs="Times New Roman"/>
          <w:color w:val="000000"/>
          <w:sz w:val="24"/>
          <w:szCs w:val="24"/>
          <w:lang w:val="es-CO"/>
        </w:rPr>
      </w:pPr>
    </w:p>
    <w:p w14:paraId="33014824" w14:textId="77777777" w:rsidR="00511085" w:rsidRPr="00161ABF" w:rsidRDefault="00511085"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xml:space="preserve">Por su parte, el inciso segundo del parágrafo del artículo 600, ser </w:t>
      </w:r>
      <w:r w:rsidR="00EF40F2" w:rsidRPr="00161ABF">
        <w:rPr>
          <w:rFonts w:ascii="Times New Roman" w:hAnsi="Times New Roman" w:cs="Times New Roman"/>
          <w:color w:val="000000"/>
          <w:sz w:val="24"/>
          <w:szCs w:val="24"/>
          <w:lang w:val="es-CO"/>
        </w:rPr>
        <w:t>ref</w:t>
      </w:r>
      <w:r w:rsidRPr="00161ABF">
        <w:rPr>
          <w:rFonts w:ascii="Times New Roman" w:hAnsi="Times New Roman" w:cs="Times New Roman"/>
          <w:color w:val="000000"/>
          <w:sz w:val="24"/>
          <w:szCs w:val="24"/>
          <w:lang w:val="es-CO"/>
        </w:rPr>
        <w:t>iere t</w:t>
      </w:r>
      <w:r w:rsidR="00EF40F2" w:rsidRPr="00161ABF">
        <w:rPr>
          <w:rFonts w:ascii="Times New Roman" w:hAnsi="Times New Roman" w:cs="Times New Roman"/>
          <w:color w:val="000000"/>
          <w:sz w:val="24"/>
          <w:szCs w:val="24"/>
          <w:lang w:val="es-CO"/>
        </w:rPr>
        <w:t>á</w:t>
      </w:r>
      <w:r w:rsidRPr="00161ABF">
        <w:rPr>
          <w:rFonts w:ascii="Times New Roman" w:hAnsi="Times New Roman" w:cs="Times New Roman"/>
          <w:color w:val="000000"/>
          <w:sz w:val="24"/>
          <w:szCs w:val="24"/>
          <w:lang w:val="es-CO"/>
        </w:rPr>
        <w:t>citamente a los responsables que adquieren tal calidad durante el respectivo año gravable, a los cuales les impone la obligación de presentar declaración bimestral, c</w:t>
      </w:r>
      <w:r w:rsidR="00EF40F2" w:rsidRPr="00161ABF">
        <w:rPr>
          <w:rFonts w:ascii="Times New Roman" w:hAnsi="Times New Roman" w:cs="Times New Roman"/>
          <w:color w:val="000000"/>
          <w:sz w:val="24"/>
          <w:szCs w:val="24"/>
          <w:lang w:val="es-CO"/>
        </w:rPr>
        <w:t>uando consagra que el periodo gr</w:t>
      </w:r>
      <w:r w:rsidRPr="00161ABF">
        <w:rPr>
          <w:rFonts w:ascii="Times New Roman" w:hAnsi="Times New Roman" w:cs="Times New Roman"/>
          <w:color w:val="000000"/>
          <w:sz w:val="24"/>
          <w:szCs w:val="24"/>
          <w:lang w:val="es-CO"/>
        </w:rPr>
        <w:t>avable será el comprendido entre la fecha de iniciación de actividades y la fecha de finalización del respectivo período de acuerdo al numeral primero del mismo artículo.</w:t>
      </w:r>
    </w:p>
    <w:p w14:paraId="33014825" w14:textId="77777777" w:rsidR="00EF40F2" w:rsidRPr="00161ABF" w:rsidRDefault="00EF40F2" w:rsidP="00161ABF">
      <w:pPr>
        <w:shd w:val="clear" w:color="auto" w:fill="FFFFFF"/>
        <w:spacing w:line="360" w:lineRule="auto"/>
        <w:jc w:val="both"/>
        <w:rPr>
          <w:rFonts w:ascii="Times New Roman" w:hAnsi="Times New Roman" w:cs="Times New Roman"/>
          <w:color w:val="000000"/>
          <w:sz w:val="24"/>
          <w:szCs w:val="24"/>
          <w:lang w:val="es-CO"/>
        </w:rPr>
      </w:pPr>
    </w:p>
    <w:p w14:paraId="33014826" w14:textId="0D77CC84" w:rsidR="00EF40F2" w:rsidRPr="00161ABF" w:rsidRDefault="00EF40F2"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En concordancia con el artículo 600 del Estatuto Tributario, el artículo 24 del Decreto Reglamentario 1794 de 2013, señala:</w:t>
      </w:r>
    </w:p>
    <w:p w14:paraId="33014827" w14:textId="77777777" w:rsidR="00EF40F2" w:rsidRPr="00161ABF" w:rsidRDefault="00EF40F2" w:rsidP="00161ABF">
      <w:pPr>
        <w:shd w:val="clear" w:color="auto" w:fill="FFFFFF"/>
        <w:spacing w:line="360" w:lineRule="auto"/>
        <w:jc w:val="both"/>
        <w:rPr>
          <w:rFonts w:ascii="Times New Roman" w:hAnsi="Times New Roman" w:cs="Times New Roman"/>
          <w:color w:val="000000"/>
          <w:sz w:val="24"/>
          <w:szCs w:val="24"/>
          <w:lang w:val="es-CO"/>
        </w:rPr>
      </w:pPr>
    </w:p>
    <w:p w14:paraId="33014828" w14:textId="77777777" w:rsidR="00EF40F2" w:rsidRPr="00161ABF" w:rsidRDefault="00EF40F2"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t>“ARTICULO 24. Nuevos períodos gravables del impuesto sobre las ventas: declaración y pago.</w:t>
      </w:r>
      <w:r w:rsidRPr="00161ABF">
        <w:rPr>
          <w:rFonts w:ascii="Times New Roman" w:hAnsi="Times New Roman" w:cs="Times New Roman"/>
          <w:i/>
          <w:color w:val="000000"/>
          <w:sz w:val="24"/>
          <w:szCs w:val="24"/>
          <w:lang w:val="es-CO"/>
        </w:rPr>
        <w:t xml:space="preserve"> De conformidad con lo dispuesto en el artículo 600 del Estatuto Tributario, los períodos gravables del impuesto sobre las ventas son bimestral, cuatrimestral y anual, según que se cumplan los presupuestos allí establecidos para cada período, los cuales son de obligatorio cumplimiento.</w:t>
      </w:r>
    </w:p>
    <w:p w14:paraId="33014829" w14:textId="77777777" w:rsidR="00EF40F2" w:rsidRPr="00161ABF" w:rsidRDefault="00EF40F2" w:rsidP="00161ABF">
      <w:pPr>
        <w:shd w:val="clear" w:color="auto" w:fill="FFFFFF"/>
        <w:spacing w:line="360" w:lineRule="auto"/>
        <w:jc w:val="both"/>
        <w:rPr>
          <w:rFonts w:ascii="Times New Roman" w:hAnsi="Times New Roman" w:cs="Times New Roman"/>
          <w:i/>
          <w:color w:val="000000"/>
          <w:sz w:val="24"/>
          <w:szCs w:val="24"/>
          <w:lang w:val="es-CO"/>
        </w:rPr>
      </w:pPr>
    </w:p>
    <w:p w14:paraId="3301482A" w14:textId="47ED9CE6" w:rsidR="00EF40F2" w:rsidRPr="00161ABF" w:rsidRDefault="00EF40F2"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t>Parágrafo 1°</w:t>
      </w:r>
      <w:r w:rsidRPr="00161ABF">
        <w:rPr>
          <w:rFonts w:ascii="Times New Roman" w:hAnsi="Times New Roman" w:cs="Times New Roman"/>
          <w:i/>
          <w:color w:val="000000"/>
          <w:sz w:val="24"/>
          <w:szCs w:val="24"/>
          <w:lang w:val="es-CO"/>
        </w:rPr>
        <w:t xml:space="preserve">. </w:t>
      </w:r>
      <w:r w:rsidRPr="00161ABF">
        <w:rPr>
          <w:rFonts w:ascii="Times New Roman" w:hAnsi="Times New Roman" w:cs="Times New Roman"/>
          <w:i/>
          <w:color w:val="000000"/>
          <w:sz w:val="24"/>
          <w:szCs w:val="24"/>
          <w:u w:val="single"/>
          <w:lang w:val="es-CO"/>
        </w:rPr>
        <w:t xml:space="preserve">Los nuevos responsables del impuesto sobre las ventas que inicien actividades durante el ejercicio deberán presentar su declaración y pago de manera bimestral, </w:t>
      </w:r>
      <w:r w:rsidRPr="00161ABF">
        <w:rPr>
          <w:rFonts w:ascii="Times New Roman" w:hAnsi="Times New Roman" w:cs="Times New Roman"/>
          <w:i/>
          <w:color w:val="000000"/>
          <w:sz w:val="24"/>
          <w:szCs w:val="24"/>
          <w:lang w:val="es-CO"/>
        </w:rPr>
        <w:t xml:space="preserve">de conformidad con lo dispuesto en el inciso segundo del parágrafo del artículo 600 del Estatuto </w:t>
      </w:r>
      <w:r w:rsidR="005551D3" w:rsidRPr="00161ABF">
        <w:rPr>
          <w:rFonts w:ascii="Times New Roman" w:hAnsi="Times New Roman" w:cs="Times New Roman"/>
          <w:i/>
          <w:color w:val="000000"/>
          <w:sz w:val="24"/>
          <w:szCs w:val="24"/>
          <w:lang w:val="es-CO"/>
        </w:rPr>
        <w:t>Tributario.”</w:t>
      </w:r>
    </w:p>
    <w:p w14:paraId="3301482B" w14:textId="77777777" w:rsidR="005551D3" w:rsidRPr="00161ABF" w:rsidRDefault="005551D3"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i/>
          <w:color w:val="000000"/>
          <w:sz w:val="24"/>
          <w:szCs w:val="24"/>
          <w:lang w:val="es-CO"/>
        </w:rPr>
        <w:t xml:space="preserve">…” </w:t>
      </w:r>
      <w:r w:rsidRPr="00161ABF">
        <w:rPr>
          <w:rFonts w:ascii="Times New Roman" w:hAnsi="Times New Roman" w:cs="Times New Roman"/>
          <w:color w:val="000000"/>
          <w:sz w:val="24"/>
          <w:szCs w:val="24"/>
          <w:lang w:val="es-CO"/>
        </w:rPr>
        <w:t>(Subrayado fuera de texto).</w:t>
      </w:r>
    </w:p>
    <w:p w14:paraId="3301482C" w14:textId="77777777" w:rsidR="005551D3" w:rsidRPr="00161ABF" w:rsidRDefault="005551D3" w:rsidP="00161ABF">
      <w:pPr>
        <w:shd w:val="clear" w:color="auto" w:fill="FFFFFF"/>
        <w:spacing w:line="360" w:lineRule="auto"/>
        <w:jc w:val="both"/>
        <w:rPr>
          <w:rFonts w:ascii="Times New Roman" w:hAnsi="Times New Roman" w:cs="Times New Roman"/>
          <w:i/>
          <w:color w:val="000000"/>
          <w:sz w:val="24"/>
          <w:szCs w:val="24"/>
          <w:lang w:val="es-CO"/>
        </w:rPr>
      </w:pPr>
    </w:p>
    <w:p w14:paraId="3301482D" w14:textId="77777777" w:rsidR="00EF40F2" w:rsidRPr="00161ABF" w:rsidRDefault="005551D3"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Como quiera que el parágrafo 1° del artículo 24, se refiere a “Los nuevos responsables del impuesto sobre las ventas que inicien actividades durante el ejercicio” conviene precisar el a</w:t>
      </w:r>
      <w:r w:rsidR="00EF40F2" w:rsidRPr="00161ABF">
        <w:rPr>
          <w:rFonts w:ascii="Times New Roman" w:hAnsi="Times New Roman" w:cs="Times New Roman"/>
          <w:color w:val="000000"/>
          <w:sz w:val="24"/>
          <w:szCs w:val="24"/>
          <w:lang w:val="es-CO"/>
        </w:rPr>
        <w:t>lcance de dicha expresión, acudiendo a las disposiciones concordantes.</w:t>
      </w:r>
    </w:p>
    <w:p w14:paraId="3301482E" w14:textId="77777777" w:rsidR="00EF40F2" w:rsidRPr="00161ABF" w:rsidRDefault="00EF40F2" w:rsidP="00161ABF">
      <w:pPr>
        <w:shd w:val="clear" w:color="auto" w:fill="FFFFFF"/>
        <w:spacing w:line="360" w:lineRule="auto"/>
        <w:jc w:val="both"/>
        <w:rPr>
          <w:rFonts w:ascii="Times New Roman" w:hAnsi="Times New Roman" w:cs="Times New Roman"/>
          <w:color w:val="000000"/>
          <w:sz w:val="24"/>
          <w:szCs w:val="24"/>
          <w:lang w:val="es-CO"/>
        </w:rPr>
      </w:pPr>
    </w:p>
    <w:p w14:paraId="3301482F" w14:textId="77777777" w:rsidR="00EF40F2" w:rsidRPr="00161ABF" w:rsidRDefault="00EF40F2"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highlight w:val="green"/>
          <w:lang w:val="es-CO"/>
        </w:rPr>
        <w:t>En el impuesto sobre las ventas, el responsable del tributo es quien realiza el hecho económico que la ley prevé como generador del tributo: ventas, prestación de servicios, importación.</w:t>
      </w:r>
    </w:p>
    <w:p w14:paraId="33014830" w14:textId="77777777" w:rsidR="00EF40F2" w:rsidRPr="00161ABF" w:rsidRDefault="00EF40F2" w:rsidP="00161ABF">
      <w:pPr>
        <w:shd w:val="clear" w:color="auto" w:fill="FFFFFF"/>
        <w:spacing w:line="360" w:lineRule="auto"/>
        <w:jc w:val="both"/>
        <w:rPr>
          <w:rFonts w:ascii="Times New Roman" w:hAnsi="Times New Roman" w:cs="Times New Roman"/>
          <w:color w:val="000000"/>
          <w:sz w:val="24"/>
          <w:szCs w:val="24"/>
          <w:lang w:val="es-CO"/>
        </w:rPr>
      </w:pPr>
    </w:p>
    <w:p w14:paraId="33014831" w14:textId="77777777" w:rsidR="00EF40F2" w:rsidRPr="00161ABF" w:rsidRDefault="00EF40F2"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Los artículos</w:t>
      </w:r>
      <w:r w:rsidR="006934C9" w:rsidRPr="00161ABF">
        <w:rPr>
          <w:rFonts w:ascii="Times New Roman" w:hAnsi="Times New Roman" w:cs="Times New Roman"/>
          <w:color w:val="000000"/>
          <w:sz w:val="24"/>
          <w:szCs w:val="24"/>
          <w:lang w:val="es-CO"/>
        </w:rPr>
        <w:t xml:space="preserve"> 1°, 2°, 4° y 792 del Estatuto Tributario, establecen en su orden, el momento en que nace la obligación tributaria y quienes son los responsables del pago del tributo, en los siguientes términos:</w:t>
      </w:r>
    </w:p>
    <w:p w14:paraId="33014832" w14:textId="77777777" w:rsidR="00F80F94" w:rsidRPr="00161ABF" w:rsidRDefault="00F80F94" w:rsidP="00161ABF">
      <w:pPr>
        <w:shd w:val="clear" w:color="auto" w:fill="FFFFFF"/>
        <w:spacing w:line="360" w:lineRule="auto"/>
        <w:jc w:val="both"/>
        <w:rPr>
          <w:rFonts w:ascii="Times New Roman" w:hAnsi="Times New Roman" w:cs="Times New Roman"/>
          <w:color w:val="000000"/>
          <w:sz w:val="24"/>
          <w:szCs w:val="24"/>
          <w:lang w:val="es-CO"/>
        </w:rPr>
      </w:pPr>
    </w:p>
    <w:p w14:paraId="33014833" w14:textId="77777777" w:rsidR="00F80F94" w:rsidRPr="00161ABF" w:rsidRDefault="00F80F94"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lastRenderedPageBreak/>
        <w:t xml:space="preserve">“ARTICULO 1°. Origen de la obligación sustancial. </w:t>
      </w:r>
      <w:r w:rsidRPr="00161ABF">
        <w:rPr>
          <w:rFonts w:ascii="Times New Roman" w:hAnsi="Times New Roman" w:cs="Times New Roman"/>
          <w:i/>
          <w:color w:val="000000"/>
          <w:sz w:val="24"/>
          <w:szCs w:val="24"/>
          <w:lang w:val="es-CO"/>
        </w:rPr>
        <w:t>La obligación tributaria sustancial se origina al realizarse el presupuesto o los presupuestos previstos en la ley como generadores del impuesto y ella tiene por objeto el pago del tributo.”</w:t>
      </w:r>
    </w:p>
    <w:p w14:paraId="33014834" w14:textId="77777777" w:rsidR="00F80F94" w:rsidRPr="00161ABF" w:rsidRDefault="00F80F94" w:rsidP="00161ABF">
      <w:pPr>
        <w:shd w:val="clear" w:color="auto" w:fill="FFFFFF"/>
        <w:spacing w:line="360" w:lineRule="auto"/>
        <w:jc w:val="both"/>
        <w:rPr>
          <w:rFonts w:ascii="Times New Roman" w:hAnsi="Times New Roman" w:cs="Times New Roman"/>
          <w:i/>
          <w:color w:val="000000"/>
          <w:sz w:val="24"/>
          <w:szCs w:val="24"/>
          <w:lang w:val="es-CO"/>
        </w:rPr>
      </w:pPr>
    </w:p>
    <w:p w14:paraId="33014835" w14:textId="77777777" w:rsidR="00F80F94" w:rsidRPr="00161ABF" w:rsidRDefault="00887147"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b/>
          <w:i/>
          <w:color w:val="000000"/>
          <w:sz w:val="24"/>
          <w:szCs w:val="24"/>
          <w:lang w:val="es-CO"/>
        </w:rPr>
        <w:t>“</w:t>
      </w:r>
      <w:r w:rsidR="00F80F94" w:rsidRPr="00161ABF">
        <w:rPr>
          <w:rFonts w:ascii="Times New Roman" w:hAnsi="Times New Roman" w:cs="Times New Roman"/>
          <w:b/>
          <w:i/>
          <w:color w:val="000000"/>
          <w:sz w:val="24"/>
          <w:szCs w:val="24"/>
          <w:lang w:val="es-CO"/>
        </w:rPr>
        <w:t>ARTICULO 2°</w:t>
      </w:r>
      <w:r w:rsidRPr="00161ABF">
        <w:rPr>
          <w:rFonts w:ascii="Times New Roman" w:hAnsi="Times New Roman" w:cs="Times New Roman"/>
          <w:b/>
          <w:i/>
          <w:color w:val="000000"/>
          <w:sz w:val="24"/>
          <w:szCs w:val="24"/>
          <w:lang w:val="es-CO"/>
        </w:rPr>
        <w:t>. Contribuyentes</w:t>
      </w:r>
      <w:r w:rsidRPr="00161ABF">
        <w:rPr>
          <w:rFonts w:ascii="Times New Roman" w:hAnsi="Times New Roman" w:cs="Times New Roman"/>
          <w:i/>
          <w:color w:val="000000"/>
          <w:sz w:val="24"/>
          <w:szCs w:val="24"/>
          <w:u w:val="single"/>
          <w:lang w:val="es-CO"/>
        </w:rPr>
        <w:t xml:space="preserve"> Son contribuyentes o </w:t>
      </w:r>
      <w:proofErr w:type="gramStart"/>
      <w:r w:rsidRPr="00161ABF">
        <w:rPr>
          <w:rFonts w:ascii="Times New Roman" w:hAnsi="Times New Roman" w:cs="Times New Roman"/>
          <w:i/>
          <w:color w:val="000000"/>
          <w:sz w:val="24"/>
          <w:szCs w:val="24"/>
          <w:u w:val="single"/>
          <w:lang w:val="es-CO"/>
        </w:rPr>
        <w:t>responsables  directos</w:t>
      </w:r>
      <w:proofErr w:type="gramEnd"/>
      <w:r w:rsidRPr="00161ABF">
        <w:rPr>
          <w:rFonts w:ascii="Times New Roman" w:hAnsi="Times New Roman" w:cs="Times New Roman"/>
          <w:i/>
          <w:color w:val="000000"/>
          <w:sz w:val="24"/>
          <w:szCs w:val="24"/>
          <w:u w:val="single"/>
          <w:lang w:val="es-CO"/>
        </w:rPr>
        <w:t xml:space="preserve"> del pago del tributo los sujetos respecto de quienes se realiza el hecho generador de la obligación sustancial.” </w:t>
      </w:r>
      <w:r w:rsidRPr="00161ABF">
        <w:rPr>
          <w:rFonts w:ascii="Times New Roman" w:hAnsi="Times New Roman" w:cs="Times New Roman"/>
          <w:color w:val="000000"/>
          <w:sz w:val="24"/>
          <w:szCs w:val="24"/>
          <w:lang w:val="es-CO"/>
        </w:rPr>
        <w:t>(subrayado fuera de texto)</w:t>
      </w:r>
    </w:p>
    <w:p w14:paraId="33014836" w14:textId="77777777" w:rsidR="007662E7" w:rsidRPr="00161ABF" w:rsidRDefault="007662E7" w:rsidP="00161ABF">
      <w:pPr>
        <w:shd w:val="clear" w:color="auto" w:fill="FFFFFF"/>
        <w:spacing w:line="360" w:lineRule="auto"/>
        <w:jc w:val="both"/>
        <w:rPr>
          <w:rFonts w:ascii="Times New Roman" w:hAnsi="Times New Roman" w:cs="Times New Roman"/>
          <w:color w:val="000000"/>
          <w:sz w:val="24"/>
          <w:szCs w:val="24"/>
          <w:lang w:val="es-CO"/>
        </w:rPr>
      </w:pPr>
    </w:p>
    <w:p w14:paraId="33014837" w14:textId="77777777" w:rsidR="007662E7" w:rsidRPr="00161ABF" w:rsidRDefault="007662E7"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w:t>
      </w:r>
      <w:r w:rsidRPr="00161ABF">
        <w:rPr>
          <w:rFonts w:ascii="Times New Roman" w:hAnsi="Times New Roman" w:cs="Times New Roman"/>
          <w:b/>
          <w:i/>
          <w:color w:val="000000"/>
          <w:sz w:val="24"/>
          <w:szCs w:val="24"/>
          <w:lang w:val="es-CO"/>
        </w:rPr>
        <w:t>ARTICULO 4°. Sinónimos.</w:t>
      </w:r>
      <w:r w:rsidRPr="00161ABF">
        <w:rPr>
          <w:rFonts w:ascii="Times New Roman" w:hAnsi="Times New Roman" w:cs="Times New Roman"/>
          <w:i/>
          <w:color w:val="000000"/>
          <w:sz w:val="24"/>
          <w:szCs w:val="24"/>
          <w:u w:val="single"/>
          <w:lang w:val="es-CO"/>
        </w:rPr>
        <w:t xml:space="preserve"> Para fines del impuesto sobre las ventas se consideran sinónimos los términos contribuyente y responsable.” </w:t>
      </w:r>
      <w:r w:rsidRPr="00161ABF">
        <w:rPr>
          <w:rFonts w:ascii="Times New Roman" w:hAnsi="Times New Roman" w:cs="Times New Roman"/>
          <w:color w:val="000000"/>
          <w:sz w:val="24"/>
          <w:szCs w:val="24"/>
          <w:lang w:val="es-CO"/>
        </w:rPr>
        <w:t>(subrayado fuera de texto)</w:t>
      </w:r>
    </w:p>
    <w:p w14:paraId="33014839" w14:textId="77777777" w:rsidR="00887147" w:rsidRPr="00161ABF" w:rsidRDefault="00887147" w:rsidP="00161ABF">
      <w:pPr>
        <w:shd w:val="clear" w:color="auto" w:fill="FFFFFF"/>
        <w:spacing w:line="360" w:lineRule="auto"/>
        <w:jc w:val="both"/>
        <w:rPr>
          <w:rFonts w:ascii="Times New Roman" w:hAnsi="Times New Roman" w:cs="Times New Roman"/>
          <w:b/>
          <w:i/>
          <w:color w:val="000000"/>
          <w:sz w:val="24"/>
          <w:szCs w:val="24"/>
          <w:lang w:val="es-CO"/>
        </w:rPr>
      </w:pPr>
    </w:p>
    <w:p w14:paraId="3301483A" w14:textId="77777777" w:rsidR="00887147" w:rsidRPr="00161ABF" w:rsidRDefault="00887147"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t>“</w:t>
      </w:r>
      <w:r w:rsidR="007662E7" w:rsidRPr="00161ABF">
        <w:rPr>
          <w:rFonts w:ascii="Times New Roman" w:hAnsi="Times New Roman" w:cs="Times New Roman"/>
          <w:b/>
          <w:i/>
          <w:color w:val="000000"/>
          <w:sz w:val="24"/>
          <w:szCs w:val="24"/>
          <w:lang w:val="es-CO"/>
        </w:rPr>
        <w:t>ARTICULO</w:t>
      </w:r>
      <w:r w:rsidRPr="00161ABF">
        <w:rPr>
          <w:rFonts w:ascii="Times New Roman" w:hAnsi="Times New Roman" w:cs="Times New Roman"/>
          <w:b/>
          <w:i/>
          <w:color w:val="000000"/>
          <w:sz w:val="24"/>
          <w:szCs w:val="24"/>
          <w:lang w:val="es-CO"/>
        </w:rPr>
        <w:t xml:space="preserve"> 792 Sujetos pasivos. </w:t>
      </w:r>
      <w:r w:rsidRPr="00161ABF">
        <w:rPr>
          <w:rFonts w:ascii="Times New Roman" w:hAnsi="Times New Roman" w:cs="Times New Roman"/>
          <w:i/>
          <w:color w:val="000000"/>
          <w:sz w:val="24"/>
          <w:szCs w:val="24"/>
          <w:lang w:val="es-CO"/>
        </w:rPr>
        <w:t>Son contribuyentes o responsables directos del pago del tributo los sujetos respecto de quienes se realiza el hecho generador de la obligación tributaria sustancial.”</w:t>
      </w:r>
    </w:p>
    <w:p w14:paraId="3301483B" w14:textId="77777777" w:rsidR="00887147" w:rsidRPr="00161ABF" w:rsidRDefault="00887147" w:rsidP="00161ABF">
      <w:pPr>
        <w:shd w:val="clear" w:color="auto" w:fill="FFFFFF"/>
        <w:spacing w:line="360" w:lineRule="auto"/>
        <w:jc w:val="both"/>
        <w:rPr>
          <w:rFonts w:ascii="Times New Roman" w:hAnsi="Times New Roman" w:cs="Times New Roman"/>
          <w:i/>
          <w:color w:val="000000"/>
          <w:sz w:val="24"/>
          <w:szCs w:val="24"/>
          <w:lang w:val="es-CO"/>
        </w:rPr>
      </w:pPr>
    </w:p>
    <w:p w14:paraId="3301483C" w14:textId="77777777" w:rsidR="00887147" w:rsidRPr="00161ABF" w:rsidRDefault="00887147"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xml:space="preserve">Por su parte, el artículo 437 </w:t>
      </w:r>
      <w:proofErr w:type="spellStart"/>
      <w:r w:rsidRPr="00161ABF">
        <w:rPr>
          <w:rFonts w:ascii="Times New Roman" w:hAnsi="Times New Roman" w:cs="Times New Roman"/>
          <w:color w:val="000000"/>
          <w:sz w:val="24"/>
          <w:szCs w:val="24"/>
          <w:lang w:val="es-CO"/>
        </w:rPr>
        <w:t>ibídem</w:t>
      </w:r>
      <w:proofErr w:type="spellEnd"/>
      <w:r w:rsidRPr="00161ABF">
        <w:rPr>
          <w:rFonts w:ascii="Times New Roman" w:hAnsi="Times New Roman" w:cs="Times New Roman"/>
          <w:color w:val="000000"/>
          <w:sz w:val="24"/>
          <w:szCs w:val="24"/>
          <w:lang w:val="es-CO"/>
        </w:rPr>
        <w:t>, indica:</w:t>
      </w:r>
    </w:p>
    <w:p w14:paraId="3301483D" w14:textId="77777777" w:rsidR="00887147" w:rsidRPr="00161ABF" w:rsidRDefault="00887147" w:rsidP="00161ABF">
      <w:pPr>
        <w:shd w:val="clear" w:color="auto" w:fill="FFFFFF"/>
        <w:spacing w:line="360" w:lineRule="auto"/>
        <w:jc w:val="both"/>
        <w:rPr>
          <w:rFonts w:ascii="Times New Roman" w:hAnsi="Times New Roman" w:cs="Times New Roman"/>
          <w:color w:val="000000"/>
          <w:sz w:val="24"/>
          <w:szCs w:val="24"/>
          <w:lang w:val="es-CO"/>
        </w:rPr>
      </w:pPr>
    </w:p>
    <w:p w14:paraId="3301483E" w14:textId="77777777" w:rsidR="00887147" w:rsidRPr="00161ABF" w:rsidRDefault="00887147"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t>“ARTICULO 437: Los comerciantes y quienes realicen actos similares a los de ellos y los importadores son sujetos pasivos.</w:t>
      </w:r>
      <w:r w:rsidRPr="00161ABF">
        <w:rPr>
          <w:rFonts w:ascii="Times New Roman" w:hAnsi="Times New Roman" w:cs="Times New Roman"/>
          <w:i/>
          <w:color w:val="000000"/>
          <w:sz w:val="24"/>
          <w:szCs w:val="24"/>
          <w:lang w:val="es-CO"/>
        </w:rPr>
        <w:t xml:space="preserve"> Son responsables del impuesto:</w:t>
      </w:r>
    </w:p>
    <w:p w14:paraId="3301483F" w14:textId="77777777" w:rsidR="00887147" w:rsidRPr="00161ABF" w:rsidRDefault="00887147" w:rsidP="00161ABF">
      <w:pPr>
        <w:shd w:val="clear" w:color="auto" w:fill="FFFFFF"/>
        <w:spacing w:line="360" w:lineRule="auto"/>
        <w:jc w:val="both"/>
        <w:rPr>
          <w:rFonts w:ascii="Times New Roman" w:hAnsi="Times New Roman" w:cs="Times New Roman"/>
          <w:i/>
          <w:color w:val="000000"/>
          <w:sz w:val="24"/>
          <w:szCs w:val="24"/>
          <w:lang w:val="es-CO"/>
        </w:rPr>
      </w:pPr>
    </w:p>
    <w:p w14:paraId="33014840" w14:textId="77777777" w:rsidR="00887147" w:rsidRPr="00161ABF" w:rsidRDefault="00887147" w:rsidP="00161ABF">
      <w:pPr>
        <w:pStyle w:val="Prrafodelista"/>
        <w:numPr>
          <w:ilvl w:val="0"/>
          <w:numId w:val="47"/>
        </w:numPr>
        <w:shd w:val="clear" w:color="auto" w:fill="FFFFFF"/>
        <w:spacing w:line="360" w:lineRule="auto"/>
        <w:ind w:left="0"/>
        <w:jc w:val="both"/>
        <w:rPr>
          <w:i/>
          <w:color w:val="000000"/>
          <w:sz w:val="24"/>
          <w:szCs w:val="24"/>
        </w:rPr>
      </w:pPr>
      <w:r w:rsidRPr="00161ABF">
        <w:rPr>
          <w:i/>
          <w:color w:val="000000"/>
          <w:sz w:val="24"/>
          <w:szCs w:val="24"/>
        </w:rPr>
        <w:t xml:space="preserve">A En las ventas, los comerciantes, cualquiera que sea la fase de dos ciclos de producción y distribución en la que actúen y </w:t>
      </w:r>
      <w:proofErr w:type="gramStart"/>
      <w:r w:rsidRPr="00161ABF">
        <w:rPr>
          <w:i/>
          <w:color w:val="000000"/>
          <w:sz w:val="24"/>
          <w:szCs w:val="24"/>
        </w:rPr>
        <w:t>quienes</w:t>
      </w:r>
      <w:proofErr w:type="gramEnd"/>
      <w:r w:rsidRPr="00161ABF">
        <w:rPr>
          <w:i/>
          <w:color w:val="000000"/>
          <w:sz w:val="24"/>
          <w:szCs w:val="24"/>
        </w:rPr>
        <w:t xml:space="preserve"> sin poseer tal carácter, ejecuten habitualmente actos similares a los de aquellos.</w:t>
      </w:r>
    </w:p>
    <w:p w14:paraId="33014841" w14:textId="77777777" w:rsidR="00B71544" w:rsidRPr="00161ABF" w:rsidRDefault="00B71544" w:rsidP="00161ABF">
      <w:pPr>
        <w:shd w:val="clear" w:color="auto" w:fill="FFFFFF"/>
        <w:spacing w:line="360" w:lineRule="auto"/>
        <w:jc w:val="both"/>
        <w:rPr>
          <w:rFonts w:ascii="Times New Roman" w:hAnsi="Times New Roman" w:cs="Times New Roman"/>
          <w:i/>
          <w:color w:val="000000"/>
          <w:sz w:val="24"/>
          <w:szCs w:val="24"/>
          <w:lang w:val="es-CO"/>
        </w:rPr>
      </w:pPr>
    </w:p>
    <w:p w14:paraId="33014842" w14:textId="77777777" w:rsidR="00887147" w:rsidRPr="00161ABF" w:rsidRDefault="00887147" w:rsidP="00161ABF">
      <w:pPr>
        <w:pStyle w:val="Prrafodelista"/>
        <w:numPr>
          <w:ilvl w:val="0"/>
          <w:numId w:val="47"/>
        </w:numPr>
        <w:shd w:val="clear" w:color="auto" w:fill="FFFFFF"/>
        <w:spacing w:line="360" w:lineRule="auto"/>
        <w:ind w:left="0"/>
        <w:jc w:val="both"/>
        <w:rPr>
          <w:i/>
          <w:color w:val="000000"/>
          <w:sz w:val="24"/>
          <w:szCs w:val="24"/>
        </w:rPr>
      </w:pPr>
      <w:r w:rsidRPr="00161ABF">
        <w:rPr>
          <w:i/>
          <w:color w:val="000000"/>
          <w:sz w:val="24"/>
          <w:szCs w:val="24"/>
        </w:rPr>
        <w:t>En las ventas de aerodinos, tanto los comerciantes como los vendedores ocasionales de éstos.</w:t>
      </w:r>
    </w:p>
    <w:p w14:paraId="33014843" w14:textId="77777777" w:rsidR="00B71544" w:rsidRPr="00161ABF" w:rsidRDefault="00B71544" w:rsidP="00161ABF">
      <w:pPr>
        <w:pStyle w:val="Prrafodelista"/>
        <w:spacing w:line="360" w:lineRule="auto"/>
        <w:ind w:left="0"/>
        <w:rPr>
          <w:i/>
          <w:color w:val="000000"/>
          <w:sz w:val="24"/>
          <w:szCs w:val="24"/>
        </w:rPr>
      </w:pPr>
    </w:p>
    <w:p w14:paraId="33014844" w14:textId="77777777" w:rsidR="00B71544" w:rsidRPr="00161ABF" w:rsidRDefault="00B71544" w:rsidP="00161ABF">
      <w:pPr>
        <w:shd w:val="clear" w:color="auto" w:fill="FFFFFF"/>
        <w:spacing w:line="360" w:lineRule="auto"/>
        <w:jc w:val="both"/>
        <w:rPr>
          <w:rFonts w:ascii="Times New Roman" w:hAnsi="Times New Roman" w:cs="Times New Roman"/>
          <w:i/>
          <w:color w:val="000000"/>
          <w:sz w:val="24"/>
          <w:szCs w:val="24"/>
          <w:lang w:val="es-CO"/>
        </w:rPr>
      </w:pPr>
    </w:p>
    <w:p w14:paraId="33014845" w14:textId="77777777" w:rsidR="00887147" w:rsidRPr="00161ABF" w:rsidRDefault="00887147" w:rsidP="00161ABF">
      <w:pPr>
        <w:pStyle w:val="Prrafodelista"/>
        <w:numPr>
          <w:ilvl w:val="0"/>
          <w:numId w:val="47"/>
        </w:numPr>
        <w:shd w:val="clear" w:color="auto" w:fill="FFFFFF"/>
        <w:spacing w:line="360" w:lineRule="auto"/>
        <w:ind w:left="0"/>
        <w:jc w:val="both"/>
        <w:rPr>
          <w:i/>
          <w:color w:val="000000"/>
          <w:sz w:val="24"/>
          <w:szCs w:val="24"/>
        </w:rPr>
      </w:pPr>
      <w:r w:rsidRPr="00161ABF">
        <w:rPr>
          <w:i/>
          <w:color w:val="000000"/>
          <w:sz w:val="24"/>
          <w:szCs w:val="24"/>
        </w:rPr>
        <w:t>Quienes presten servicios.</w:t>
      </w:r>
    </w:p>
    <w:p w14:paraId="33014846" w14:textId="77777777" w:rsidR="00B71544" w:rsidRPr="00161ABF" w:rsidRDefault="00B71544" w:rsidP="00161ABF">
      <w:pPr>
        <w:shd w:val="clear" w:color="auto" w:fill="FFFFFF"/>
        <w:spacing w:line="360" w:lineRule="auto"/>
        <w:jc w:val="both"/>
        <w:rPr>
          <w:rFonts w:ascii="Times New Roman" w:hAnsi="Times New Roman" w:cs="Times New Roman"/>
          <w:i/>
          <w:color w:val="000000"/>
          <w:sz w:val="24"/>
          <w:szCs w:val="24"/>
        </w:rPr>
      </w:pPr>
    </w:p>
    <w:p w14:paraId="33014847" w14:textId="77777777" w:rsidR="00887147" w:rsidRPr="00161ABF" w:rsidRDefault="00887147" w:rsidP="00161ABF">
      <w:pPr>
        <w:pStyle w:val="Prrafodelista"/>
        <w:numPr>
          <w:ilvl w:val="0"/>
          <w:numId w:val="47"/>
        </w:numPr>
        <w:shd w:val="clear" w:color="auto" w:fill="FFFFFF"/>
        <w:spacing w:line="360" w:lineRule="auto"/>
        <w:ind w:left="0"/>
        <w:jc w:val="both"/>
        <w:rPr>
          <w:i/>
          <w:color w:val="000000"/>
          <w:sz w:val="24"/>
          <w:szCs w:val="24"/>
        </w:rPr>
      </w:pPr>
      <w:r w:rsidRPr="00161ABF">
        <w:rPr>
          <w:i/>
          <w:color w:val="000000"/>
          <w:sz w:val="24"/>
          <w:szCs w:val="24"/>
        </w:rPr>
        <w:t>Los importadores.</w:t>
      </w:r>
    </w:p>
    <w:p w14:paraId="33014848" w14:textId="77777777" w:rsidR="00887147" w:rsidRPr="00161ABF" w:rsidRDefault="00887147" w:rsidP="00161ABF">
      <w:pPr>
        <w:pStyle w:val="Prrafodelista"/>
        <w:shd w:val="clear" w:color="auto" w:fill="FFFFFF"/>
        <w:spacing w:line="360" w:lineRule="auto"/>
        <w:ind w:left="0"/>
        <w:jc w:val="both"/>
        <w:rPr>
          <w:i/>
          <w:color w:val="000000"/>
          <w:sz w:val="24"/>
          <w:szCs w:val="24"/>
        </w:rPr>
      </w:pPr>
      <w:r w:rsidRPr="00161ABF">
        <w:rPr>
          <w:i/>
          <w:color w:val="000000"/>
          <w:sz w:val="24"/>
          <w:szCs w:val="24"/>
        </w:rPr>
        <w:t>…”</w:t>
      </w:r>
    </w:p>
    <w:p w14:paraId="33014849" w14:textId="77777777" w:rsidR="00887147" w:rsidRPr="00161ABF" w:rsidRDefault="00887147" w:rsidP="00161ABF">
      <w:pPr>
        <w:pStyle w:val="Prrafodelista"/>
        <w:shd w:val="clear" w:color="auto" w:fill="FFFFFF"/>
        <w:spacing w:line="360" w:lineRule="auto"/>
        <w:ind w:left="0"/>
        <w:jc w:val="both"/>
        <w:rPr>
          <w:i/>
          <w:color w:val="000000"/>
          <w:sz w:val="24"/>
          <w:szCs w:val="24"/>
        </w:rPr>
      </w:pPr>
    </w:p>
    <w:p w14:paraId="3301484A" w14:textId="77777777" w:rsidR="00887147" w:rsidRPr="00161ABF" w:rsidRDefault="00887147" w:rsidP="00161ABF">
      <w:pPr>
        <w:pStyle w:val="Prrafodelista"/>
        <w:shd w:val="clear" w:color="auto" w:fill="FFFFFF"/>
        <w:spacing w:line="360" w:lineRule="auto"/>
        <w:ind w:left="0"/>
        <w:jc w:val="both"/>
        <w:rPr>
          <w:color w:val="000000"/>
          <w:sz w:val="24"/>
          <w:szCs w:val="24"/>
        </w:rPr>
      </w:pPr>
      <w:r w:rsidRPr="00161ABF">
        <w:rPr>
          <w:color w:val="000000"/>
          <w:sz w:val="24"/>
          <w:szCs w:val="24"/>
        </w:rPr>
        <w:t>A la luz de estas disposiciones, la Sección Cuarta del Honorable Consejo de estado, nos enseña:</w:t>
      </w:r>
    </w:p>
    <w:p w14:paraId="3301484B" w14:textId="77777777" w:rsidR="00887147" w:rsidRPr="00161ABF" w:rsidRDefault="00887147" w:rsidP="00161ABF">
      <w:pPr>
        <w:pStyle w:val="Prrafodelista"/>
        <w:shd w:val="clear" w:color="auto" w:fill="FFFFFF"/>
        <w:spacing w:line="360" w:lineRule="auto"/>
        <w:ind w:left="0"/>
        <w:jc w:val="both"/>
        <w:rPr>
          <w:color w:val="000000"/>
          <w:sz w:val="24"/>
          <w:szCs w:val="24"/>
        </w:rPr>
      </w:pPr>
    </w:p>
    <w:p w14:paraId="3301484C" w14:textId="77777777" w:rsidR="00887147" w:rsidRPr="00161ABF" w:rsidRDefault="00887147" w:rsidP="00161ABF">
      <w:pPr>
        <w:pStyle w:val="Prrafodelista"/>
        <w:shd w:val="clear" w:color="auto" w:fill="FFFFFF"/>
        <w:spacing w:line="360" w:lineRule="auto"/>
        <w:ind w:left="0"/>
        <w:jc w:val="both"/>
        <w:rPr>
          <w:color w:val="000000"/>
          <w:sz w:val="24"/>
          <w:szCs w:val="24"/>
        </w:rPr>
      </w:pPr>
      <w:r w:rsidRPr="00161ABF">
        <w:rPr>
          <w:color w:val="000000"/>
          <w:sz w:val="24"/>
          <w:szCs w:val="24"/>
        </w:rPr>
        <w:tab/>
        <w:t>“…</w:t>
      </w:r>
    </w:p>
    <w:p w14:paraId="3301484D" w14:textId="77777777" w:rsidR="00887147" w:rsidRPr="00161ABF" w:rsidRDefault="00887147" w:rsidP="00161ABF">
      <w:pPr>
        <w:pStyle w:val="Prrafodelista"/>
        <w:shd w:val="clear" w:color="auto" w:fill="FFFFFF"/>
        <w:tabs>
          <w:tab w:val="left" w:pos="426"/>
          <w:tab w:val="left" w:pos="567"/>
        </w:tabs>
        <w:spacing w:line="360" w:lineRule="auto"/>
        <w:ind w:left="0" w:hanging="426"/>
        <w:jc w:val="both"/>
        <w:rPr>
          <w:i/>
          <w:color w:val="000000"/>
          <w:sz w:val="24"/>
          <w:szCs w:val="24"/>
          <w:u w:val="single"/>
        </w:rPr>
      </w:pPr>
      <w:r w:rsidRPr="00161ABF">
        <w:rPr>
          <w:color w:val="000000"/>
          <w:sz w:val="24"/>
          <w:szCs w:val="24"/>
        </w:rPr>
        <w:tab/>
      </w:r>
      <w:r w:rsidRPr="00161ABF">
        <w:rPr>
          <w:i/>
          <w:color w:val="000000"/>
          <w:sz w:val="24"/>
          <w:szCs w:val="24"/>
        </w:rPr>
        <w:t xml:space="preserve">En efecto, aunque en el IVA el impuesto se va trasladando hasta el consumidor final, la Ley ha dispuesto que para fines de ese tributo se consideran sinónimos los términos contribuyente y responsable (artículo 4 del Estatuto Tributario) y conforme a los artículos 2 y 792 </w:t>
      </w:r>
      <w:proofErr w:type="spellStart"/>
      <w:r w:rsidRPr="00161ABF">
        <w:rPr>
          <w:i/>
          <w:color w:val="000000"/>
          <w:sz w:val="24"/>
          <w:szCs w:val="24"/>
        </w:rPr>
        <w:t>ibídem</w:t>
      </w:r>
      <w:proofErr w:type="spellEnd"/>
      <w:r w:rsidRPr="00161ABF">
        <w:rPr>
          <w:i/>
          <w:color w:val="000000"/>
          <w:sz w:val="24"/>
          <w:szCs w:val="24"/>
        </w:rPr>
        <w:t xml:space="preserve">, </w:t>
      </w:r>
      <w:r w:rsidRPr="00161ABF">
        <w:rPr>
          <w:i/>
          <w:color w:val="000000"/>
          <w:sz w:val="24"/>
          <w:szCs w:val="24"/>
          <w:u w:val="single"/>
        </w:rPr>
        <w:t>tiene la calidad de contribuyente o responsable directo y la capacidad para que pueda exigírsele el pago del tributo, la persona que realiza el hecho generador de la obligación tributaria, esto es, el sujeto pasivo.</w:t>
      </w:r>
    </w:p>
    <w:p w14:paraId="3301484E" w14:textId="77777777" w:rsidR="005F34F6" w:rsidRPr="00161ABF" w:rsidRDefault="005F34F6" w:rsidP="00161ABF">
      <w:pPr>
        <w:pStyle w:val="Prrafodelista"/>
        <w:shd w:val="clear" w:color="auto" w:fill="FFFFFF"/>
        <w:spacing w:line="360" w:lineRule="auto"/>
        <w:ind w:left="0"/>
        <w:jc w:val="both"/>
        <w:rPr>
          <w:color w:val="000000"/>
          <w:sz w:val="24"/>
          <w:szCs w:val="24"/>
        </w:rPr>
      </w:pPr>
      <w:r w:rsidRPr="00161ABF">
        <w:rPr>
          <w:i/>
          <w:color w:val="000000"/>
          <w:sz w:val="24"/>
          <w:szCs w:val="24"/>
        </w:rPr>
        <w:t xml:space="preserve">…” </w:t>
      </w:r>
      <w:r w:rsidRPr="00161ABF">
        <w:rPr>
          <w:color w:val="000000"/>
          <w:sz w:val="24"/>
          <w:szCs w:val="24"/>
        </w:rPr>
        <w:t>(Sentencia del 18 de octubre de 2007, radicación: 76001-23-31-000-202-02369-01(15358), C.P. Dr. Juan Ángel Palacio Hincapié) Subrayado fuera de texto)</w:t>
      </w:r>
    </w:p>
    <w:p w14:paraId="3301484F" w14:textId="77777777" w:rsidR="00DA4975" w:rsidRPr="00161ABF" w:rsidRDefault="00DA4975" w:rsidP="00161ABF">
      <w:pPr>
        <w:pStyle w:val="Prrafodelista"/>
        <w:shd w:val="clear" w:color="auto" w:fill="FFFFFF"/>
        <w:spacing w:line="360" w:lineRule="auto"/>
        <w:ind w:left="0"/>
        <w:jc w:val="both"/>
        <w:rPr>
          <w:color w:val="000000"/>
          <w:sz w:val="24"/>
          <w:szCs w:val="24"/>
        </w:rPr>
      </w:pPr>
    </w:p>
    <w:p w14:paraId="33014850" w14:textId="77777777" w:rsidR="00DA4975" w:rsidRPr="00161ABF" w:rsidRDefault="00DA4975" w:rsidP="00161ABF">
      <w:pPr>
        <w:pStyle w:val="Prrafodelista"/>
        <w:shd w:val="clear" w:color="auto" w:fill="FFFFFF"/>
        <w:spacing w:line="360" w:lineRule="auto"/>
        <w:ind w:left="0"/>
        <w:jc w:val="both"/>
        <w:rPr>
          <w:color w:val="000000"/>
          <w:sz w:val="24"/>
          <w:szCs w:val="24"/>
        </w:rPr>
      </w:pPr>
      <w:r w:rsidRPr="00161ABF">
        <w:rPr>
          <w:color w:val="000000"/>
          <w:sz w:val="24"/>
          <w:szCs w:val="24"/>
        </w:rPr>
        <w:t>“…</w:t>
      </w:r>
    </w:p>
    <w:p w14:paraId="33014851" w14:textId="77777777" w:rsidR="00DA4975" w:rsidRPr="00161ABF" w:rsidRDefault="00DA4975"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i/>
          <w:color w:val="000000"/>
          <w:sz w:val="24"/>
          <w:szCs w:val="24"/>
          <w:lang w:val="es-CO"/>
        </w:rPr>
        <w:t>Tal consecuencia lógica deriva de la misma naturaleza indirecta del impuesto que exige que la propia ley, al no poder identificar al contribuyente real (consumidor de bienes y servicios gravados),</w:t>
      </w:r>
      <w:r w:rsidRPr="00161ABF">
        <w:rPr>
          <w:rFonts w:ascii="Times New Roman" w:hAnsi="Times New Roman" w:cs="Times New Roman"/>
          <w:i/>
          <w:color w:val="000000"/>
          <w:sz w:val="24"/>
          <w:szCs w:val="24"/>
          <w:u w:val="single"/>
          <w:lang w:val="es-CO"/>
        </w:rPr>
        <w:t xml:space="preserve"> determine el “responsable” del mismo y que en el caso de venta de bienes gravados fije esta responsabilidad en los comerciantes, esto es en el vendedor de la mercancía sujeta al gravamen,</w:t>
      </w:r>
      <w:r w:rsidRPr="00161ABF">
        <w:rPr>
          <w:rFonts w:ascii="Times New Roman" w:hAnsi="Times New Roman" w:cs="Times New Roman"/>
          <w:i/>
          <w:color w:val="000000"/>
          <w:sz w:val="24"/>
          <w:szCs w:val="24"/>
          <w:lang w:val="es-CO"/>
        </w:rPr>
        <w:t xml:space="preserve"> o la persona que sin poseer el carácter de comerciante ejecuta habitualmente actos similares a los de aquellos.</w:t>
      </w:r>
    </w:p>
    <w:p w14:paraId="33014852" w14:textId="77777777" w:rsidR="00DA4975" w:rsidRPr="00161ABF" w:rsidRDefault="00DA4975"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i/>
          <w:color w:val="000000"/>
          <w:sz w:val="24"/>
          <w:szCs w:val="24"/>
          <w:lang w:val="es-CO"/>
        </w:rPr>
        <w:t xml:space="preserve">…” </w:t>
      </w:r>
      <w:r w:rsidRPr="00161ABF">
        <w:rPr>
          <w:rFonts w:ascii="Times New Roman" w:hAnsi="Times New Roman" w:cs="Times New Roman"/>
          <w:color w:val="000000"/>
          <w:sz w:val="24"/>
          <w:szCs w:val="24"/>
          <w:lang w:val="es-CO"/>
        </w:rPr>
        <w:t>(Sentencia del 18 de abril de 1997, expediente No. 8157, C.P: Dr. Germán Ayala Mantilla) (subrayado fuera de texto)</w:t>
      </w:r>
    </w:p>
    <w:p w14:paraId="33014853" w14:textId="77777777" w:rsidR="00DA4975" w:rsidRPr="00161ABF" w:rsidRDefault="00DA4975" w:rsidP="00161ABF">
      <w:pPr>
        <w:shd w:val="clear" w:color="auto" w:fill="FFFFFF"/>
        <w:spacing w:line="360" w:lineRule="auto"/>
        <w:jc w:val="both"/>
        <w:rPr>
          <w:rFonts w:ascii="Times New Roman" w:hAnsi="Times New Roman" w:cs="Times New Roman"/>
          <w:color w:val="000000"/>
          <w:sz w:val="24"/>
          <w:szCs w:val="24"/>
          <w:lang w:val="es-CO"/>
        </w:rPr>
      </w:pPr>
    </w:p>
    <w:p w14:paraId="33014854" w14:textId="77777777" w:rsidR="00DA4975" w:rsidRPr="00161ABF" w:rsidRDefault="00DA4975"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En el mismo sentido, el Concepto Unificado del Impuesto sobre las Ventas No. 00001 del 19 de junio de 2003, hizo las siguientes consideraciones:</w:t>
      </w:r>
    </w:p>
    <w:p w14:paraId="33014855" w14:textId="77777777" w:rsidR="00DA4975" w:rsidRPr="00161ABF" w:rsidRDefault="00DA4975" w:rsidP="00161ABF">
      <w:pPr>
        <w:shd w:val="clear" w:color="auto" w:fill="FFFFFF"/>
        <w:spacing w:line="360" w:lineRule="auto"/>
        <w:jc w:val="both"/>
        <w:rPr>
          <w:rFonts w:ascii="Times New Roman" w:hAnsi="Times New Roman" w:cs="Times New Roman"/>
          <w:color w:val="000000"/>
          <w:sz w:val="24"/>
          <w:szCs w:val="24"/>
          <w:lang w:val="es-CO"/>
        </w:rPr>
      </w:pPr>
    </w:p>
    <w:p w14:paraId="33014856"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lang w:val="es-CO"/>
        </w:rPr>
      </w:pPr>
      <w:r w:rsidRPr="00161ABF">
        <w:rPr>
          <w:rFonts w:ascii="Times New Roman" w:hAnsi="Times New Roman" w:cs="Times New Roman"/>
          <w:color w:val="000000"/>
          <w:sz w:val="24"/>
          <w:szCs w:val="24"/>
          <w:lang w:val="es-CO"/>
        </w:rPr>
        <w:tab/>
      </w:r>
      <w:r w:rsidRPr="00161ABF">
        <w:rPr>
          <w:rFonts w:ascii="Times New Roman" w:hAnsi="Times New Roman" w:cs="Times New Roman"/>
          <w:b/>
          <w:i/>
          <w:color w:val="000000"/>
          <w:sz w:val="24"/>
          <w:szCs w:val="24"/>
          <w:lang w:val="es-CO"/>
        </w:rPr>
        <w:t>“TITULO IX</w:t>
      </w:r>
    </w:p>
    <w:p w14:paraId="33014857"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lang w:val="es-CO"/>
        </w:rPr>
      </w:pPr>
    </w:p>
    <w:p w14:paraId="33014858"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lang w:val="es-CO"/>
        </w:rPr>
      </w:pPr>
      <w:r w:rsidRPr="00161ABF">
        <w:rPr>
          <w:rFonts w:ascii="Times New Roman" w:hAnsi="Times New Roman" w:cs="Times New Roman"/>
          <w:b/>
          <w:i/>
          <w:color w:val="000000"/>
          <w:sz w:val="24"/>
          <w:szCs w:val="24"/>
          <w:lang w:val="es-CO"/>
        </w:rPr>
        <w:tab/>
        <w:t>CAPITULO I</w:t>
      </w:r>
    </w:p>
    <w:p w14:paraId="33014859"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lang w:val="es-CO"/>
        </w:rPr>
      </w:pPr>
    </w:p>
    <w:p w14:paraId="3301485A"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lang w:val="es-CO"/>
        </w:rPr>
      </w:pPr>
      <w:r w:rsidRPr="00161ABF">
        <w:rPr>
          <w:rFonts w:ascii="Times New Roman" w:hAnsi="Times New Roman" w:cs="Times New Roman"/>
          <w:b/>
          <w:i/>
          <w:color w:val="000000"/>
          <w:sz w:val="24"/>
          <w:szCs w:val="24"/>
          <w:lang w:val="es-CO"/>
        </w:rPr>
        <w:tab/>
        <w:t>RESPONSABLES DEL IMPUESTO SOBRE LAS VENTAS</w:t>
      </w:r>
    </w:p>
    <w:p w14:paraId="3301485B"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lang w:val="es-CO"/>
        </w:rPr>
      </w:pPr>
      <w:r w:rsidRPr="00161ABF">
        <w:rPr>
          <w:rFonts w:ascii="Times New Roman" w:hAnsi="Times New Roman" w:cs="Times New Roman"/>
          <w:b/>
          <w:i/>
          <w:color w:val="000000"/>
          <w:sz w:val="24"/>
          <w:szCs w:val="24"/>
          <w:lang w:val="es-CO"/>
        </w:rPr>
        <w:tab/>
        <w:t>DESCRIPTORES: RESPONSABLESDEL IMPUESTO SOBRE LAS VENTAS.</w:t>
      </w:r>
    </w:p>
    <w:p w14:paraId="3301485C"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lang w:val="es-CO"/>
        </w:rPr>
      </w:pPr>
    </w:p>
    <w:p w14:paraId="3301485D" w14:textId="77777777" w:rsidR="00DA4975" w:rsidRPr="00161ABF" w:rsidRDefault="00DA4975"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tab/>
      </w:r>
      <w:r w:rsidRPr="00161ABF">
        <w:rPr>
          <w:rFonts w:ascii="Times New Roman" w:hAnsi="Times New Roman" w:cs="Times New Roman"/>
          <w:i/>
          <w:color w:val="000000"/>
          <w:sz w:val="24"/>
          <w:szCs w:val="24"/>
          <w:lang w:val="es-CO"/>
        </w:rPr>
        <w:t>(PAGINA 277)</w:t>
      </w:r>
    </w:p>
    <w:p w14:paraId="3301485E" w14:textId="77777777" w:rsidR="00DA4975" w:rsidRPr="00161ABF" w:rsidRDefault="00DA4975" w:rsidP="00161ABF">
      <w:pPr>
        <w:shd w:val="clear" w:color="auto" w:fill="FFFFFF"/>
        <w:spacing w:line="360" w:lineRule="auto"/>
        <w:jc w:val="both"/>
        <w:rPr>
          <w:rFonts w:ascii="Times New Roman" w:hAnsi="Times New Roman" w:cs="Times New Roman"/>
          <w:i/>
          <w:color w:val="000000"/>
          <w:sz w:val="24"/>
          <w:szCs w:val="24"/>
          <w:lang w:val="es-CO"/>
        </w:rPr>
      </w:pPr>
    </w:p>
    <w:p w14:paraId="3301485F" w14:textId="77777777" w:rsidR="00DA4975" w:rsidRPr="00161ABF" w:rsidRDefault="00DA4975" w:rsidP="00161ABF">
      <w:pPr>
        <w:pStyle w:val="Prrafodelista"/>
        <w:numPr>
          <w:ilvl w:val="0"/>
          <w:numId w:val="48"/>
        </w:numPr>
        <w:shd w:val="clear" w:color="auto" w:fill="FFFFFF"/>
        <w:spacing w:line="360" w:lineRule="auto"/>
        <w:ind w:left="0"/>
        <w:jc w:val="both"/>
        <w:rPr>
          <w:b/>
          <w:i/>
          <w:color w:val="000000"/>
          <w:sz w:val="24"/>
          <w:szCs w:val="24"/>
        </w:rPr>
      </w:pPr>
      <w:r w:rsidRPr="00161ABF">
        <w:rPr>
          <w:b/>
          <w:i/>
          <w:color w:val="000000"/>
          <w:sz w:val="24"/>
          <w:szCs w:val="24"/>
        </w:rPr>
        <w:t>GENERALIDADES</w:t>
      </w:r>
    </w:p>
    <w:p w14:paraId="33014860" w14:textId="77777777" w:rsidR="00DA4975" w:rsidRPr="00161ABF" w:rsidRDefault="00DA4975" w:rsidP="00161ABF">
      <w:pPr>
        <w:shd w:val="clear" w:color="auto" w:fill="FFFFFF"/>
        <w:spacing w:line="360" w:lineRule="auto"/>
        <w:jc w:val="both"/>
        <w:rPr>
          <w:rFonts w:ascii="Times New Roman" w:hAnsi="Times New Roman" w:cs="Times New Roman"/>
          <w:b/>
          <w:i/>
          <w:color w:val="000000"/>
          <w:sz w:val="24"/>
          <w:szCs w:val="24"/>
        </w:rPr>
      </w:pPr>
    </w:p>
    <w:p w14:paraId="33014861" w14:textId="77777777" w:rsidR="00DA4975" w:rsidRPr="00161ABF" w:rsidRDefault="00DA4975"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i/>
          <w:color w:val="000000"/>
          <w:sz w:val="24"/>
          <w:szCs w:val="24"/>
          <w:lang w:val="es-CO"/>
        </w:rPr>
        <w:t>El Impuesto sobre las ventas desde el punto de vista de la doctrina clásica</w:t>
      </w:r>
      <w:r w:rsidR="008A212A" w:rsidRPr="00161ABF">
        <w:rPr>
          <w:rFonts w:ascii="Times New Roman" w:hAnsi="Times New Roman" w:cs="Times New Roman"/>
          <w:i/>
          <w:color w:val="000000"/>
          <w:sz w:val="24"/>
          <w:szCs w:val="24"/>
          <w:lang w:val="es-CO"/>
        </w:rPr>
        <w:t xml:space="preserve"> es un impuesto indirecto</w:t>
      </w:r>
      <w:r w:rsidR="00386475" w:rsidRPr="00161ABF">
        <w:rPr>
          <w:rFonts w:ascii="Times New Roman" w:hAnsi="Times New Roman" w:cs="Times New Roman"/>
          <w:i/>
          <w:color w:val="000000"/>
          <w:sz w:val="24"/>
          <w:szCs w:val="24"/>
          <w:lang w:val="es-CO"/>
        </w:rPr>
        <w:t>, ya que existe un sujeto pasivo de iure y un sujeto pasivo de facto. Así, el primero es quien tiene la obligación de recaudar el impuesto, mientras que el segundo es quien efectivamente soporta las consecuencias económicas del mismo.</w:t>
      </w:r>
    </w:p>
    <w:p w14:paraId="33014862"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lang w:val="es-CO"/>
        </w:rPr>
      </w:pPr>
    </w:p>
    <w:p w14:paraId="33014863" w14:textId="1E3568B0"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u w:val="single"/>
          <w:lang w:val="es-CO"/>
        </w:rPr>
      </w:pPr>
      <w:r w:rsidRPr="00161ABF">
        <w:rPr>
          <w:rFonts w:ascii="Times New Roman" w:hAnsi="Times New Roman" w:cs="Times New Roman"/>
          <w:i/>
          <w:color w:val="000000"/>
          <w:sz w:val="24"/>
          <w:szCs w:val="24"/>
          <w:lang w:val="es-CO"/>
        </w:rPr>
        <w:t xml:space="preserve">De este modo, quien soporta o asume la carga del tributo no es quien lo paga directamente a la entidad que administra los impuestos. La realización de cada acto gravado determina el recaudo. </w:t>
      </w:r>
      <w:r w:rsidRPr="00161ABF">
        <w:rPr>
          <w:rFonts w:ascii="Times New Roman" w:hAnsi="Times New Roman" w:cs="Times New Roman"/>
          <w:i/>
          <w:color w:val="000000"/>
          <w:sz w:val="24"/>
          <w:szCs w:val="24"/>
          <w:u w:val="single"/>
          <w:lang w:val="es-CO"/>
        </w:rPr>
        <w:t>Una vez se verifique cualquiera de los supuestos de hecho generadores del tributo, el gravamen se cau</w:t>
      </w:r>
      <w:r w:rsidR="00161ABF" w:rsidRPr="00161ABF">
        <w:rPr>
          <w:rFonts w:ascii="Times New Roman" w:hAnsi="Times New Roman" w:cs="Times New Roman"/>
          <w:i/>
          <w:color w:val="000000"/>
          <w:sz w:val="24"/>
          <w:szCs w:val="24"/>
          <w:u w:val="single"/>
          <w:lang w:val="es-CO"/>
        </w:rPr>
        <w:t>s</w:t>
      </w:r>
      <w:r w:rsidRPr="00161ABF">
        <w:rPr>
          <w:rFonts w:ascii="Times New Roman" w:hAnsi="Times New Roman" w:cs="Times New Roman"/>
          <w:i/>
          <w:color w:val="000000"/>
          <w:sz w:val="24"/>
          <w:szCs w:val="24"/>
          <w:u w:val="single"/>
          <w:lang w:val="es-CO"/>
        </w:rPr>
        <w:t xml:space="preserve">a </w:t>
      </w:r>
      <w:r w:rsidRPr="00161ABF">
        <w:rPr>
          <w:rFonts w:ascii="Times New Roman" w:hAnsi="Times New Roman" w:cs="Times New Roman"/>
          <w:i/>
          <w:color w:val="000000"/>
          <w:sz w:val="24"/>
          <w:szCs w:val="24"/>
          <w:highlight w:val="green"/>
          <w:u w:val="single"/>
          <w:lang w:val="es-CO"/>
        </w:rPr>
        <w:t>y tiene el carácter de responsable del impuesto quien preste los servicios o venda bienes corporales muebles y el importador.</w:t>
      </w:r>
    </w:p>
    <w:p w14:paraId="33014864"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u w:val="single"/>
          <w:lang w:val="es-CO"/>
        </w:rPr>
      </w:pPr>
    </w:p>
    <w:p w14:paraId="33014865"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u w:val="single"/>
          <w:lang w:val="es-CO"/>
        </w:rPr>
      </w:pPr>
      <w:proofErr w:type="gramStart"/>
      <w:r w:rsidRPr="00161ABF">
        <w:rPr>
          <w:rFonts w:ascii="Times New Roman" w:hAnsi="Times New Roman" w:cs="Times New Roman"/>
          <w:i/>
          <w:color w:val="000000"/>
          <w:sz w:val="24"/>
          <w:szCs w:val="24"/>
          <w:lang w:val="es-CO"/>
        </w:rPr>
        <w:t>Así</w:t>
      </w:r>
      <w:proofErr w:type="gramEnd"/>
      <w:r w:rsidRPr="00161ABF">
        <w:rPr>
          <w:rFonts w:ascii="Times New Roman" w:hAnsi="Times New Roman" w:cs="Times New Roman"/>
          <w:i/>
          <w:color w:val="000000"/>
          <w:sz w:val="24"/>
          <w:szCs w:val="24"/>
          <w:lang w:val="es-CO"/>
        </w:rPr>
        <w:t xml:space="preserve"> por ejemplo, en el caso de una compraventa de bien mueble, quien compra, ostenta la calidad de contribuyente del impuesto (sujeto de hecho que paga) siendo afectado económicamente, toda vez que junto con el precio de lo adquirido debe cancelar el monto del impuesto y, </w:t>
      </w:r>
      <w:r w:rsidRPr="00161ABF">
        <w:rPr>
          <w:rFonts w:ascii="Times New Roman" w:hAnsi="Times New Roman" w:cs="Times New Roman"/>
          <w:i/>
          <w:color w:val="000000"/>
          <w:sz w:val="24"/>
          <w:szCs w:val="24"/>
          <w:u w:val="single"/>
          <w:lang w:val="es-CO"/>
        </w:rPr>
        <w:t>quien vende es el responsable por el impuesto (sujeto de derecho que recauda y consigna) pues es quien realiza los hechos generadores del impuesto al comercializar bienes gravados.</w:t>
      </w:r>
    </w:p>
    <w:p w14:paraId="33014866" w14:textId="77777777" w:rsidR="00386475" w:rsidRPr="00161ABF" w:rsidRDefault="00386475"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(subrayado fuera de texto).</w:t>
      </w:r>
    </w:p>
    <w:p w14:paraId="33014867" w14:textId="77777777" w:rsidR="00386475" w:rsidRPr="00161ABF" w:rsidRDefault="00386475" w:rsidP="00161ABF">
      <w:pPr>
        <w:shd w:val="clear" w:color="auto" w:fill="FFFFFF"/>
        <w:spacing w:line="360" w:lineRule="auto"/>
        <w:jc w:val="both"/>
        <w:rPr>
          <w:rFonts w:ascii="Times New Roman" w:hAnsi="Times New Roman" w:cs="Times New Roman"/>
          <w:color w:val="000000"/>
          <w:sz w:val="24"/>
          <w:szCs w:val="24"/>
          <w:lang w:val="es-CO"/>
        </w:rPr>
      </w:pPr>
    </w:p>
    <w:p w14:paraId="33014868" w14:textId="77777777" w:rsidR="00386475" w:rsidRPr="00161ABF" w:rsidRDefault="00386475" w:rsidP="00161ABF">
      <w:pPr>
        <w:shd w:val="clear" w:color="auto" w:fill="FFFFFF"/>
        <w:spacing w:line="360" w:lineRule="auto"/>
        <w:jc w:val="both"/>
        <w:rPr>
          <w:rFonts w:ascii="Times New Roman" w:hAnsi="Times New Roman" w:cs="Times New Roman"/>
          <w:b/>
          <w:i/>
          <w:color w:val="000000"/>
          <w:sz w:val="24"/>
          <w:szCs w:val="24"/>
          <w:lang w:val="es-CO"/>
        </w:rPr>
      </w:pPr>
      <w:r w:rsidRPr="00161ABF">
        <w:rPr>
          <w:rFonts w:ascii="Times New Roman" w:hAnsi="Times New Roman" w:cs="Times New Roman"/>
          <w:b/>
          <w:i/>
          <w:color w:val="000000"/>
          <w:sz w:val="24"/>
          <w:szCs w:val="24"/>
          <w:lang w:val="es-CO"/>
        </w:rPr>
        <w:t>“DESCRIPTORES: RESPONSABLES EN LA VENTA DE BIENES.</w:t>
      </w:r>
    </w:p>
    <w:p w14:paraId="33014869"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i/>
          <w:color w:val="000000"/>
          <w:sz w:val="24"/>
          <w:szCs w:val="24"/>
          <w:lang w:val="es-CO"/>
        </w:rPr>
        <w:t>(PAGINA 280)</w:t>
      </w:r>
    </w:p>
    <w:p w14:paraId="3301486A"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lang w:val="es-CO"/>
        </w:rPr>
      </w:pPr>
    </w:p>
    <w:p w14:paraId="3301486B" w14:textId="77777777" w:rsidR="00386475" w:rsidRPr="00161ABF" w:rsidRDefault="00386475" w:rsidP="00161ABF">
      <w:pPr>
        <w:shd w:val="clear" w:color="auto" w:fill="FFFFFF"/>
        <w:spacing w:line="360" w:lineRule="auto"/>
        <w:jc w:val="both"/>
        <w:rPr>
          <w:rFonts w:ascii="Times New Roman" w:hAnsi="Times New Roman" w:cs="Times New Roman"/>
          <w:b/>
          <w:i/>
          <w:color w:val="000000"/>
          <w:sz w:val="24"/>
          <w:szCs w:val="24"/>
          <w:lang w:val="es-CO"/>
        </w:rPr>
      </w:pPr>
      <w:r w:rsidRPr="00161ABF">
        <w:rPr>
          <w:rFonts w:ascii="Times New Roman" w:hAnsi="Times New Roman" w:cs="Times New Roman"/>
          <w:b/>
          <w:i/>
          <w:color w:val="000000"/>
          <w:sz w:val="24"/>
          <w:szCs w:val="24"/>
          <w:lang w:val="es-CO"/>
        </w:rPr>
        <w:t>2.1.</w:t>
      </w:r>
      <w:r w:rsidRPr="00161ABF">
        <w:rPr>
          <w:rFonts w:ascii="Times New Roman" w:hAnsi="Times New Roman" w:cs="Times New Roman"/>
          <w:b/>
          <w:i/>
          <w:color w:val="000000"/>
          <w:sz w:val="24"/>
          <w:szCs w:val="24"/>
          <w:lang w:val="es-CO"/>
        </w:rPr>
        <w:tab/>
        <w:t>RESPONSABLES EN LA VENTA DE BIENES.</w:t>
      </w:r>
    </w:p>
    <w:p w14:paraId="3301486C" w14:textId="77777777" w:rsidR="00386475" w:rsidRPr="00161ABF" w:rsidRDefault="00386475" w:rsidP="00161ABF">
      <w:pPr>
        <w:shd w:val="clear" w:color="auto" w:fill="FFFFFF"/>
        <w:spacing w:line="360" w:lineRule="auto"/>
        <w:jc w:val="both"/>
        <w:rPr>
          <w:rFonts w:ascii="Times New Roman" w:hAnsi="Times New Roman" w:cs="Times New Roman"/>
          <w:b/>
          <w:i/>
          <w:color w:val="000000"/>
          <w:sz w:val="24"/>
          <w:szCs w:val="24"/>
          <w:lang w:val="es-CO"/>
        </w:rPr>
      </w:pPr>
    </w:p>
    <w:p w14:paraId="3301486D"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i/>
          <w:color w:val="000000"/>
          <w:sz w:val="24"/>
          <w:szCs w:val="24"/>
          <w:lang w:val="es-CO"/>
        </w:rPr>
        <w:t>Para que el impuesto causado sea efectivamente recibido por el Estado se requiere que en la operación intervenga uno de los sujetos a los cuales la ley le ha conferido la calidad de</w:t>
      </w:r>
      <w:r w:rsidR="003F60B1" w:rsidRPr="00161ABF">
        <w:rPr>
          <w:rFonts w:ascii="Times New Roman" w:hAnsi="Times New Roman" w:cs="Times New Roman"/>
          <w:i/>
          <w:color w:val="000000"/>
          <w:sz w:val="24"/>
          <w:szCs w:val="24"/>
          <w:lang w:val="es-CO"/>
        </w:rPr>
        <w:t xml:space="preserve"> responsable del tributo.</w:t>
      </w:r>
    </w:p>
    <w:p w14:paraId="3301486E" w14:textId="77777777" w:rsidR="003F60B1" w:rsidRPr="00161ABF" w:rsidRDefault="003F60B1" w:rsidP="00161ABF">
      <w:pPr>
        <w:shd w:val="clear" w:color="auto" w:fill="FFFFFF"/>
        <w:spacing w:line="360" w:lineRule="auto"/>
        <w:jc w:val="both"/>
        <w:rPr>
          <w:rFonts w:ascii="Times New Roman" w:hAnsi="Times New Roman" w:cs="Times New Roman"/>
          <w:i/>
          <w:color w:val="000000"/>
          <w:sz w:val="24"/>
          <w:szCs w:val="24"/>
          <w:lang w:val="es-CO"/>
        </w:rPr>
      </w:pPr>
    </w:p>
    <w:p w14:paraId="3301486F" w14:textId="77777777" w:rsidR="00386475" w:rsidRPr="00161ABF" w:rsidRDefault="003F60B1"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i/>
          <w:color w:val="000000"/>
          <w:sz w:val="24"/>
          <w:szCs w:val="24"/>
          <w:lang w:val="es-CO"/>
        </w:rPr>
        <w:t>El art</w:t>
      </w:r>
      <w:r w:rsidR="000D6BF4" w:rsidRPr="00161ABF">
        <w:rPr>
          <w:rFonts w:ascii="Times New Roman" w:hAnsi="Times New Roman" w:cs="Times New Roman"/>
          <w:i/>
          <w:color w:val="000000"/>
          <w:sz w:val="24"/>
          <w:szCs w:val="24"/>
          <w:lang w:val="es-CO"/>
        </w:rPr>
        <w:t xml:space="preserve">ículo 437 del </w:t>
      </w:r>
      <w:r w:rsidR="00366DDB" w:rsidRPr="00161ABF">
        <w:rPr>
          <w:rFonts w:ascii="Times New Roman" w:hAnsi="Times New Roman" w:cs="Times New Roman"/>
          <w:i/>
          <w:color w:val="000000"/>
          <w:sz w:val="24"/>
          <w:szCs w:val="24"/>
          <w:lang w:val="es-CO"/>
        </w:rPr>
        <w:t>E</w:t>
      </w:r>
      <w:r w:rsidR="000D6BF4" w:rsidRPr="00161ABF">
        <w:rPr>
          <w:rFonts w:ascii="Times New Roman" w:hAnsi="Times New Roman" w:cs="Times New Roman"/>
          <w:i/>
          <w:color w:val="000000"/>
          <w:sz w:val="24"/>
          <w:szCs w:val="24"/>
          <w:lang w:val="es-CO"/>
        </w:rPr>
        <w:t>statuto Tributario, señala quienes son responsables del impuesto entre los que se encuentran los comerciantes y quienes sin poseer tal carácter ejecuten habitualmente actos similares a los de aquellos. Agrega la norma que también general el IVA la venta de bienes g</w:t>
      </w:r>
      <w:r w:rsidR="00386475" w:rsidRPr="00161ABF">
        <w:rPr>
          <w:rFonts w:ascii="Times New Roman" w:hAnsi="Times New Roman" w:cs="Times New Roman"/>
          <w:i/>
          <w:color w:val="000000"/>
          <w:sz w:val="24"/>
          <w:szCs w:val="24"/>
          <w:lang w:val="es-CO"/>
        </w:rPr>
        <w:t>ravados, aunque no se enajenen dentro del giro ordinario del negocio, pero en cuya adquisición se hubiere generado derecho al IVA descontable.</w:t>
      </w:r>
    </w:p>
    <w:p w14:paraId="33014870"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lang w:val="es-CO"/>
        </w:rPr>
      </w:pPr>
    </w:p>
    <w:p w14:paraId="33014871" w14:textId="77777777" w:rsidR="00386475" w:rsidRPr="00161ABF" w:rsidRDefault="00386475"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i/>
          <w:color w:val="000000"/>
          <w:sz w:val="24"/>
          <w:szCs w:val="24"/>
          <w:highlight w:val="green"/>
          <w:u w:val="single"/>
          <w:lang w:val="es-CO"/>
        </w:rPr>
        <w:t>Para que se predique la calidad de responsable es condición que se realicen ventas u operaciones que se asimilan a una venta.</w:t>
      </w:r>
      <w:r w:rsidRPr="00161ABF">
        <w:rPr>
          <w:rFonts w:ascii="Times New Roman" w:hAnsi="Times New Roman" w:cs="Times New Roman"/>
          <w:i/>
          <w:color w:val="000000"/>
          <w:sz w:val="24"/>
          <w:szCs w:val="24"/>
          <w:highlight w:val="green"/>
          <w:lang w:val="es-CO"/>
        </w:rPr>
        <w:t xml:space="preserve"> Lógicamente</w:t>
      </w:r>
      <w:r w:rsidR="007500A1" w:rsidRPr="00161ABF">
        <w:rPr>
          <w:rFonts w:ascii="Times New Roman" w:hAnsi="Times New Roman" w:cs="Times New Roman"/>
          <w:i/>
          <w:color w:val="000000"/>
          <w:sz w:val="24"/>
          <w:szCs w:val="24"/>
          <w:highlight w:val="green"/>
          <w:lang w:val="es-CO"/>
        </w:rPr>
        <w:t xml:space="preserve"> los bienes objeto de las operaciones asimiladas a venta han de ser aquellos a los que la ley no les ha otorgado la calidad de excluidos del impuesto,</w:t>
      </w:r>
      <w:r w:rsidR="007500A1" w:rsidRPr="00161ABF">
        <w:rPr>
          <w:rFonts w:ascii="Times New Roman" w:hAnsi="Times New Roman" w:cs="Times New Roman"/>
          <w:i/>
          <w:color w:val="000000"/>
          <w:sz w:val="24"/>
          <w:szCs w:val="24"/>
          <w:lang w:val="es-CO"/>
        </w:rPr>
        <w:t xml:space="preserve"> </w:t>
      </w:r>
      <w:r w:rsidR="007500A1" w:rsidRPr="00161ABF">
        <w:rPr>
          <w:rFonts w:ascii="Times New Roman" w:hAnsi="Times New Roman" w:cs="Times New Roman"/>
          <w:i/>
          <w:color w:val="000000"/>
          <w:sz w:val="24"/>
          <w:szCs w:val="24"/>
          <w:highlight w:val="yellow"/>
          <w:lang w:val="es-CO"/>
        </w:rPr>
        <w:t>por cuanto si de éstos se trata, al no causarse el gravamen no se es responsable del tributo.</w:t>
      </w:r>
    </w:p>
    <w:p w14:paraId="33014872" w14:textId="77777777" w:rsidR="007500A1" w:rsidRPr="00161ABF" w:rsidRDefault="007500A1" w:rsidP="00161ABF">
      <w:pPr>
        <w:shd w:val="clear" w:color="auto" w:fill="FFFFFF"/>
        <w:spacing w:line="360" w:lineRule="auto"/>
        <w:jc w:val="both"/>
        <w:rPr>
          <w:rFonts w:ascii="Times New Roman" w:hAnsi="Times New Roman" w:cs="Times New Roman"/>
          <w:color w:val="000000"/>
          <w:sz w:val="24"/>
          <w:szCs w:val="24"/>
          <w:lang w:val="es-CO"/>
        </w:rPr>
      </w:pPr>
      <w:proofErr w:type="gramStart"/>
      <w:r w:rsidRPr="00161ABF">
        <w:rPr>
          <w:rFonts w:ascii="Times New Roman" w:hAnsi="Times New Roman" w:cs="Times New Roman"/>
          <w:i/>
          <w:color w:val="000000"/>
          <w:sz w:val="24"/>
          <w:szCs w:val="24"/>
          <w:lang w:val="es-CO"/>
        </w:rPr>
        <w:t>…</w:t>
      </w:r>
      <w:r w:rsidR="00EB33E8" w:rsidRPr="00161ABF">
        <w:rPr>
          <w:rFonts w:ascii="Times New Roman" w:hAnsi="Times New Roman" w:cs="Times New Roman"/>
          <w:color w:val="000000"/>
          <w:sz w:val="24"/>
          <w:szCs w:val="24"/>
          <w:lang w:val="es-CO"/>
        </w:rPr>
        <w:t>(</w:t>
      </w:r>
      <w:proofErr w:type="gramEnd"/>
      <w:r w:rsidR="00EB33E8" w:rsidRPr="00161ABF">
        <w:rPr>
          <w:rFonts w:ascii="Times New Roman" w:hAnsi="Times New Roman" w:cs="Times New Roman"/>
          <w:color w:val="000000"/>
          <w:sz w:val="24"/>
          <w:szCs w:val="24"/>
          <w:lang w:val="es-CO"/>
        </w:rPr>
        <w:t>Subrayado fuera de texto).</w:t>
      </w:r>
    </w:p>
    <w:p w14:paraId="33014873" w14:textId="77777777" w:rsidR="00EB33E8" w:rsidRPr="00161ABF" w:rsidRDefault="00EB33E8" w:rsidP="00161ABF">
      <w:pPr>
        <w:shd w:val="clear" w:color="auto" w:fill="FFFFFF"/>
        <w:spacing w:line="360" w:lineRule="auto"/>
        <w:jc w:val="both"/>
        <w:rPr>
          <w:rFonts w:ascii="Times New Roman" w:hAnsi="Times New Roman" w:cs="Times New Roman"/>
          <w:color w:val="000000"/>
          <w:sz w:val="24"/>
          <w:szCs w:val="24"/>
          <w:lang w:val="es-CO"/>
        </w:rPr>
      </w:pPr>
    </w:p>
    <w:p w14:paraId="33014874" w14:textId="77777777" w:rsidR="00EB33E8" w:rsidRPr="00161ABF" w:rsidRDefault="00EB33E8"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highlight w:val="green"/>
          <w:lang w:val="es-CO"/>
        </w:rPr>
        <w:t>Esta misma interpretación, ha sido reiterada, entre otros, en los siguientes pronunciamientos doctrinales: Conceptos 056713 del 21 de junio de 1999, 087969 del 11 de septiembre de 2000, 042137 del 23 de mayo de 2001, Oficios 028288 del 7 de mayo de 2004 y 035750 del 14 de junio de 2005.</w:t>
      </w:r>
    </w:p>
    <w:p w14:paraId="33014875" w14:textId="77777777" w:rsidR="00EB33E8" w:rsidRPr="00161ABF" w:rsidRDefault="00EB33E8" w:rsidP="00161ABF">
      <w:pPr>
        <w:shd w:val="clear" w:color="auto" w:fill="FFFFFF"/>
        <w:spacing w:line="360" w:lineRule="auto"/>
        <w:jc w:val="both"/>
        <w:rPr>
          <w:rFonts w:ascii="Times New Roman" w:hAnsi="Times New Roman" w:cs="Times New Roman"/>
          <w:color w:val="000000"/>
          <w:sz w:val="24"/>
          <w:szCs w:val="24"/>
          <w:lang w:val="es-CO"/>
        </w:rPr>
      </w:pPr>
    </w:p>
    <w:p w14:paraId="33014877" w14:textId="4C979E49" w:rsidR="00EB33E8" w:rsidRPr="00161ABF" w:rsidRDefault="00EB33E8" w:rsidP="00161ABF">
      <w:pPr>
        <w:shd w:val="clear" w:color="auto" w:fill="FFFFFF"/>
        <w:spacing w:line="360" w:lineRule="auto"/>
        <w:jc w:val="both"/>
        <w:rPr>
          <w:rFonts w:ascii="Times New Roman" w:hAnsi="Times New Roman" w:cs="Times New Roman"/>
          <w:color w:val="000000"/>
          <w:sz w:val="36"/>
          <w:szCs w:val="36"/>
          <w:u w:val="single"/>
          <w:lang w:val="es-CO"/>
        </w:rPr>
      </w:pPr>
      <w:r w:rsidRPr="00161ABF">
        <w:rPr>
          <w:rFonts w:ascii="Times New Roman" w:hAnsi="Times New Roman" w:cs="Times New Roman"/>
          <w:color w:val="000000"/>
          <w:sz w:val="36"/>
          <w:szCs w:val="36"/>
          <w:highlight w:val="green"/>
          <w:lang w:val="es-CO"/>
        </w:rPr>
        <w:t xml:space="preserve">Obsérvese </w:t>
      </w:r>
      <w:proofErr w:type="gramStart"/>
      <w:r w:rsidRPr="00161ABF">
        <w:rPr>
          <w:rFonts w:ascii="Times New Roman" w:hAnsi="Times New Roman" w:cs="Times New Roman"/>
          <w:color w:val="000000"/>
          <w:sz w:val="36"/>
          <w:szCs w:val="36"/>
          <w:highlight w:val="green"/>
          <w:lang w:val="es-CO"/>
        </w:rPr>
        <w:t>que</w:t>
      </w:r>
      <w:proofErr w:type="gramEnd"/>
      <w:r w:rsidRPr="00161ABF">
        <w:rPr>
          <w:rFonts w:ascii="Times New Roman" w:hAnsi="Times New Roman" w:cs="Times New Roman"/>
          <w:color w:val="000000"/>
          <w:sz w:val="36"/>
          <w:szCs w:val="36"/>
          <w:highlight w:val="green"/>
          <w:lang w:val="es-CO"/>
        </w:rPr>
        <w:t xml:space="preserve"> de acuerdo con la legislación, la jurisprudencia y la doctrina, </w:t>
      </w:r>
      <w:r w:rsidRPr="00161ABF">
        <w:rPr>
          <w:rFonts w:ascii="Times New Roman" w:hAnsi="Times New Roman" w:cs="Times New Roman"/>
          <w:color w:val="000000"/>
          <w:sz w:val="36"/>
          <w:szCs w:val="36"/>
          <w:highlight w:val="yellow"/>
          <w:u w:val="single"/>
          <w:lang w:val="es-CO"/>
        </w:rPr>
        <w:t>el requisito sine qua non para que se adquiera la calidad de responsable el impuesto sobre las ventas, es la realización de los hechos generadores del impuesto sobre las ventas, definidos por la ley.</w:t>
      </w:r>
    </w:p>
    <w:p w14:paraId="33014878" w14:textId="77777777" w:rsidR="00EB33E8" w:rsidRPr="005222A1" w:rsidRDefault="00EB33E8" w:rsidP="00161ABF">
      <w:pPr>
        <w:shd w:val="clear" w:color="auto" w:fill="FFFFFF"/>
        <w:spacing w:line="360" w:lineRule="auto"/>
        <w:jc w:val="both"/>
        <w:rPr>
          <w:rFonts w:ascii="Times New Roman" w:hAnsi="Times New Roman" w:cs="Times New Roman"/>
          <w:color w:val="000000"/>
          <w:sz w:val="36"/>
          <w:szCs w:val="36"/>
          <w:u w:val="single"/>
          <w:lang w:val="es-CO"/>
        </w:rPr>
      </w:pPr>
      <w:r w:rsidRPr="00161ABF">
        <w:rPr>
          <w:rFonts w:ascii="Times New Roman" w:hAnsi="Times New Roman" w:cs="Times New Roman"/>
          <w:color w:val="000000"/>
          <w:sz w:val="36"/>
          <w:szCs w:val="36"/>
          <w:highlight w:val="green"/>
          <w:lang w:val="es-CO"/>
        </w:rPr>
        <w:lastRenderedPageBreak/>
        <w:t xml:space="preserve">En </w:t>
      </w:r>
      <w:proofErr w:type="gramStart"/>
      <w:r w:rsidRPr="00161ABF">
        <w:rPr>
          <w:rFonts w:ascii="Times New Roman" w:hAnsi="Times New Roman" w:cs="Times New Roman"/>
          <w:color w:val="000000"/>
          <w:sz w:val="36"/>
          <w:szCs w:val="36"/>
          <w:highlight w:val="green"/>
          <w:lang w:val="es-CO"/>
        </w:rPr>
        <w:t>consecuencia</w:t>
      </w:r>
      <w:proofErr w:type="gramEnd"/>
      <w:r w:rsidRPr="00161ABF">
        <w:rPr>
          <w:rFonts w:ascii="Times New Roman" w:hAnsi="Times New Roman" w:cs="Times New Roman"/>
          <w:color w:val="000000"/>
          <w:sz w:val="36"/>
          <w:szCs w:val="36"/>
          <w:highlight w:val="green"/>
          <w:lang w:val="es-CO"/>
        </w:rPr>
        <w:t xml:space="preserve"> la interpretación armónica del inciso segundo del parágrafo del artículo 600 del Estatuto Tributario y del parágrafo 1°</w:t>
      </w:r>
      <w:r w:rsidR="00BE2414" w:rsidRPr="00161ABF">
        <w:rPr>
          <w:rFonts w:ascii="Times New Roman" w:hAnsi="Times New Roman" w:cs="Times New Roman"/>
          <w:color w:val="000000"/>
          <w:sz w:val="36"/>
          <w:szCs w:val="36"/>
          <w:highlight w:val="green"/>
          <w:lang w:val="es-CO"/>
        </w:rPr>
        <w:t xml:space="preserve"> del artículo 24 del decreto reglamentario 1794 de 2013, </w:t>
      </w:r>
      <w:r w:rsidR="00BE2414" w:rsidRPr="005222A1">
        <w:rPr>
          <w:rFonts w:ascii="Times New Roman" w:hAnsi="Times New Roman" w:cs="Times New Roman"/>
          <w:color w:val="000000"/>
          <w:sz w:val="36"/>
          <w:szCs w:val="36"/>
          <w:highlight w:val="yellow"/>
          <w:u w:val="single"/>
          <w:lang w:val="es-CO"/>
        </w:rPr>
        <w:t>nos indica que por nuevos responsables del impuesto sobre las ventas, debe entenderse aquellos que inician actividades durante el respectivo año gravable, que comportan la realización del hecho generador.</w:t>
      </w:r>
    </w:p>
    <w:p w14:paraId="33014879" w14:textId="77777777" w:rsidR="00BE2414" w:rsidRPr="00161ABF" w:rsidRDefault="00BE2414" w:rsidP="00161ABF">
      <w:pPr>
        <w:shd w:val="clear" w:color="auto" w:fill="FFFFFF"/>
        <w:spacing w:line="360" w:lineRule="auto"/>
        <w:jc w:val="both"/>
        <w:rPr>
          <w:rFonts w:ascii="Times New Roman" w:hAnsi="Times New Roman" w:cs="Times New Roman"/>
          <w:color w:val="000000"/>
          <w:sz w:val="36"/>
          <w:szCs w:val="36"/>
          <w:lang w:val="es-CO"/>
        </w:rPr>
      </w:pPr>
    </w:p>
    <w:p w14:paraId="3301487A" w14:textId="77777777" w:rsidR="00BE2414" w:rsidRPr="005222A1" w:rsidRDefault="00BE2414" w:rsidP="00161ABF">
      <w:pPr>
        <w:shd w:val="clear" w:color="auto" w:fill="FFFFFF"/>
        <w:spacing w:line="360" w:lineRule="auto"/>
        <w:jc w:val="both"/>
        <w:rPr>
          <w:rFonts w:ascii="Times New Roman" w:hAnsi="Times New Roman" w:cs="Times New Roman"/>
          <w:color w:val="000000"/>
          <w:sz w:val="36"/>
          <w:szCs w:val="36"/>
          <w:lang w:val="es-CO"/>
        </w:rPr>
      </w:pPr>
      <w:r w:rsidRPr="005222A1">
        <w:rPr>
          <w:rFonts w:ascii="Times New Roman" w:hAnsi="Times New Roman" w:cs="Times New Roman"/>
          <w:color w:val="000000"/>
          <w:sz w:val="36"/>
          <w:szCs w:val="36"/>
          <w:highlight w:val="green"/>
          <w:lang w:val="es-CO"/>
        </w:rPr>
        <w:t>Ahora bien, el artículo 22 del decreto Reglamentario 2815 de 1974</w:t>
      </w:r>
      <w:r w:rsidR="009D60C2" w:rsidRPr="005222A1">
        <w:rPr>
          <w:rFonts w:ascii="Times New Roman" w:hAnsi="Times New Roman" w:cs="Times New Roman"/>
          <w:color w:val="000000"/>
          <w:sz w:val="36"/>
          <w:szCs w:val="36"/>
          <w:highlight w:val="green"/>
          <w:lang w:val="es-CO"/>
        </w:rPr>
        <w:t>, define qué se entiende por iniciación de operaciones, así:</w:t>
      </w:r>
    </w:p>
    <w:p w14:paraId="3301487B" w14:textId="77777777" w:rsidR="009D60C2" w:rsidRPr="005222A1" w:rsidRDefault="009D60C2" w:rsidP="00161ABF">
      <w:pPr>
        <w:shd w:val="clear" w:color="auto" w:fill="FFFFFF"/>
        <w:spacing w:line="360" w:lineRule="auto"/>
        <w:jc w:val="both"/>
        <w:rPr>
          <w:rFonts w:ascii="Times New Roman" w:hAnsi="Times New Roman" w:cs="Times New Roman"/>
          <w:color w:val="000000"/>
          <w:sz w:val="36"/>
          <w:szCs w:val="36"/>
          <w:lang w:val="es-CO"/>
        </w:rPr>
      </w:pPr>
    </w:p>
    <w:p w14:paraId="3301487C" w14:textId="77777777" w:rsidR="009D60C2" w:rsidRPr="005222A1" w:rsidRDefault="009D60C2" w:rsidP="00161ABF">
      <w:pPr>
        <w:shd w:val="clear" w:color="auto" w:fill="FFFFFF"/>
        <w:spacing w:line="360" w:lineRule="auto"/>
        <w:jc w:val="both"/>
        <w:rPr>
          <w:rFonts w:ascii="Times New Roman" w:hAnsi="Times New Roman" w:cs="Times New Roman"/>
          <w:i/>
          <w:color w:val="000000"/>
          <w:sz w:val="36"/>
          <w:szCs w:val="36"/>
          <w:lang w:val="es-CO"/>
        </w:rPr>
      </w:pPr>
      <w:r w:rsidRPr="005222A1">
        <w:rPr>
          <w:rFonts w:ascii="Times New Roman" w:hAnsi="Times New Roman" w:cs="Times New Roman"/>
          <w:b/>
          <w:i/>
          <w:color w:val="000000"/>
          <w:sz w:val="36"/>
          <w:szCs w:val="36"/>
          <w:highlight w:val="yellow"/>
          <w:lang w:val="es-CO"/>
        </w:rPr>
        <w:t xml:space="preserve">“ARTICULO 22. </w:t>
      </w:r>
      <w:r w:rsidRPr="005222A1">
        <w:rPr>
          <w:rFonts w:ascii="Times New Roman" w:hAnsi="Times New Roman" w:cs="Times New Roman"/>
          <w:i/>
          <w:color w:val="000000"/>
          <w:sz w:val="36"/>
          <w:szCs w:val="36"/>
          <w:highlight w:val="yellow"/>
          <w:u w:val="single"/>
          <w:lang w:val="es-CO"/>
        </w:rPr>
        <w:t>Se entiende por iniciación de operaciones, para efectos del Impuesto sobre las Ventas, la fecha correspondiente a la primera enajenación de artículos gravados o exentos.</w:t>
      </w:r>
      <w:r w:rsidRPr="005222A1">
        <w:rPr>
          <w:rFonts w:ascii="Times New Roman" w:hAnsi="Times New Roman" w:cs="Times New Roman"/>
          <w:i/>
          <w:color w:val="000000"/>
          <w:sz w:val="36"/>
          <w:szCs w:val="36"/>
          <w:highlight w:val="yellow"/>
          <w:lang w:val="es-CO"/>
        </w:rPr>
        <w:t xml:space="preserve"> Cuando quiera que se hicieren adquisiciones que den lugar a descuentos de la cuenta “Impuesto sobre las Ventas por pagar” y no se hubieren iniciado operaciones de venta, el responsable podrá inscribirse y presentar Declaraciones para los efectos de que </w:t>
      </w:r>
      <w:r w:rsidRPr="005222A1">
        <w:rPr>
          <w:rFonts w:ascii="Times New Roman" w:hAnsi="Times New Roman" w:cs="Times New Roman"/>
          <w:i/>
          <w:color w:val="000000"/>
          <w:sz w:val="36"/>
          <w:szCs w:val="36"/>
          <w:highlight w:val="yellow"/>
          <w:lang w:val="es-CO"/>
        </w:rPr>
        <w:lastRenderedPageBreak/>
        <w:t>tratan los artículos 26 y 27 del Decreto 1988 de 1974 y evitar la</w:t>
      </w:r>
      <w:r w:rsidRPr="005222A1">
        <w:rPr>
          <w:rFonts w:ascii="Times New Roman" w:hAnsi="Times New Roman" w:cs="Times New Roman"/>
          <w:i/>
          <w:color w:val="000000"/>
          <w:sz w:val="36"/>
          <w:szCs w:val="36"/>
          <w:lang w:val="es-CO"/>
        </w:rPr>
        <w:t xml:space="preserve"> </w:t>
      </w:r>
      <w:r w:rsidRPr="005222A1">
        <w:rPr>
          <w:rFonts w:ascii="Times New Roman" w:hAnsi="Times New Roman" w:cs="Times New Roman"/>
          <w:i/>
          <w:color w:val="000000"/>
          <w:sz w:val="36"/>
          <w:szCs w:val="36"/>
          <w:highlight w:val="yellow"/>
          <w:lang w:val="es-CO"/>
        </w:rPr>
        <w:t>pérdida eventual de su derecho.”</w:t>
      </w:r>
    </w:p>
    <w:p w14:paraId="3301487D" w14:textId="77777777" w:rsidR="000E15AB" w:rsidRPr="00161ABF" w:rsidRDefault="000E15AB" w:rsidP="00161ABF">
      <w:pPr>
        <w:shd w:val="clear" w:color="auto" w:fill="FFFFFF"/>
        <w:spacing w:line="360" w:lineRule="auto"/>
        <w:ind w:firstLine="720"/>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(subrayado fuera de texto).</w:t>
      </w:r>
    </w:p>
    <w:p w14:paraId="3301487E" w14:textId="77777777" w:rsidR="000E15AB" w:rsidRPr="00161ABF" w:rsidRDefault="000E15AB" w:rsidP="00161ABF">
      <w:pPr>
        <w:shd w:val="clear" w:color="auto" w:fill="FFFFFF"/>
        <w:spacing w:line="360" w:lineRule="auto"/>
        <w:ind w:firstLine="720"/>
        <w:jc w:val="both"/>
        <w:rPr>
          <w:rFonts w:ascii="Times New Roman" w:hAnsi="Times New Roman" w:cs="Times New Roman"/>
          <w:color w:val="000000"/>
          <w:sz w:val="24"/>
          <w:szCs w:val="24"/>
          <w:lang w:val="es-CO"/>
        </w:rPr>
      </w:pPr>
    </w:p>
    <w:p w14:paraId="3301487F" w14:textId="77777777" w:rsidR="000E15AB" w:rsidRPr="00161ABF" w:rsidRDefault="000E15AB"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Del texto del artículo 22 antes transcrito</w:t>
      </w:r>
      <w:r w:rsidR="00EF37D4" w:rsidRPr="00161ABF">
        <w:rPr>
          <w:rFonts w:ascii="Times New Roman" w:hAnsi="Times New Roman" w:cs="Times New Roman"/>
          <w:color w:val="000000"/>
          <w:sz w:val="24"/>
          <w:szCs w:val="24"/>
          <w:lang w:val="es-CO"/>
        </w:rPr>
        <w:t>, se desprende nuevamente que la calidad de responsable del impuesto sobre las ventas,</w:t>
      </w:r>
      <w:r w:rsidR="000E66B4" w:rsidRPr="00161ABF">
        <w:rPr>
          <w:rFonts w:ascii="Times New Roman" w:hAnsi="Times New Roman" w:cs="Times New Roman"/>
          <w:color w:val="000000"/>
          <w:sz w:val="24"/>
          <w:szCs w:val="24"/>
          <w:lang w:val="es-CO"/>
        </w:rPr>
        <w:t xml:space="preserve"> </w:t>
      </w:r>
      <w:r w:rsidR="00EF37D4" w:rsidRPr="00161ABF">
        <w:rPr>
          <w:rFonts w:ascii="Times New Roman" w:hAnsi="Times New Roman" w:cs="Times New Roman"/>
          <w:color w:val="000000"/>
          <w:sz w:val="24"/>
          <w:szCs w:val="24"/>
          <w:lang w:val="es-CO"/>
        </w:rPr>
        <w:t>se adquiere cuando se inician operaciones, esto es, en la fecha correspondiente a la primera en</w:t>
      </w:r>
      <w:r w:rsidR="000E66B4" w:rsidRPr="00161ABF">
        <w:rPr>
          <w:rFonts w:ascii="Times New Roman" w:hAnsi="Times New Roman" w:cs="Times New Roman"/>
          <w:color w:val="000000"/>
          <w:sz w:val="24"/>
          <w:szCs w:val="24"/>
          <w:lang w:val="es-CO"/>
        </w:rPr>
        <w:t>a</w:t>
      </w:r>
      <w:r w:rsidR="00EF37D4" w:rsidRPr="00161ABF">
        <w:rPr>
          <w:rFonts w:ascii="Times New Roman" w:hAnsi="Times New Roman" w:cs="Times New Roman"/>
          <w:color w:val="000000"/>
          <w:sz w:val="24"/>
          <w:szCs w:val="24"/>
          <w:lang w:val="es-CO"/>
        </w:rPr>
        <w:t>jenación de bienes o de prestación de servicios gravados o</w:t>
      </w:r>
      <w:r w:rsidR="000E66B4" w:rsidRPr="00161ABF">
        <w:rPr>
          <w:rFonts w:ascii="Times New Roman" w:hAnsi="Times New Roman" w:cs="Times New Roman"/>
          <w:color w:val="000000"/>
          <w:sz w:val="24"/>
          <w:szCs w:val="24"/>
          <w:lang w:val="es-CO"/>
        </w:rPr>
        <w:t xml:space="preserve"> </w:t>
      </w:r>
      <w:r w:rsidR="00EF37D4" w:rsidRPr="00161ABF">
        <w:rPr>
          <w:rFonts w:ascii="Times New Roman" w:hAnsi="Times New Roman" w:cs="Times New Roman"/>
          <w:color w:val="000000"/>
          <w:sz w:val="24"/>
          <w:szCs w:val="24"/>
          <w:lang w:val="es-CO"/>
        </w:rPr>
        <w:t>exentos</w:t>
      </w:r>
      <w:r w:rsidR="000E66B4" w:rsidRPr="00161ABF">
        <w:rPr>
          <w:rFonts w:ascii="Times New Roman" w:hAnsi="Times New Roman" w:cs="Times New Roman"/>
          <w:color w:val="000000"/>
          <w:sz w:val="24"/>
          <w:szCs w:val="24"/>
          <w:lang w:val="es-CO"/>
        </w:rPr>
        <w:t>. Tan cierto es, que la primera norma, por vía de excepción, autoriza expresamente a quienes no han adquirido la calidad de responsables por no haber realizado operaciones de venta, a inscribirse como responsables y a presentar declaraciones para efectos de solicitar los impuestos descontables originados en compras gravadas.</w:t>
      </w:r>
    </w:p>
    <w:p w14:paraId="33014880" w14:textId="77777777" w:rsidR="000E66B4" w:rsidRPr="00161ABF" w:rsidRDefault="000E66B4" w:rsidP="00161ABF">
      <w:pPr>
        <w:shd w:val="clear" w:color="auto" w:fill="FFFFFF"/>
        <w:spacing w:line="360" w:lineRule="auto"/>
        <w:jc w:val="both"/>
        <w:rPr>
          <w:rFonts w:ascii="Times New Roman" w:hAnsi="Times New Roman" w:cs="Times New Roman"/>
          <w:color w:val="000000"/>
          <w:sz w:val="24"/>
          <w:szCs w:val="24"/>
          <w:lang w:val="es-CO"/>
        </w:rPr>
      </w:pPr>
    </w:p>
    <w:p w14:paraId="33014881" w14:textId="77777777" w:rsidR="000E66B4" w:rsidRPr="00161ABF" w:rsidRDefault="000E66B4"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color w:val="000000"/>
          <w:sz w:val="24"/>
          <w:szCs w:val="24"/>
          <w:lang w:val="es-CO"/>
        </w:rPr>
        <w:t xml:space="preserve">En consonancia con lo anterior, el Decreto 2460 de 2013, </w:t>
      </w:r>
      <w:r w:rsidRPr="00161ABF">
        <w:rPr>
          <w:rFonts w:ascii="Times New Roman" w:hAnsi="Times New Roman" w:cs="Times New Roman"/>
          <w:i/>
          <w:color w:val="000000"/>
          <w:sz w:val="24"/>
          <w:szCs w:val="24"/>
          <w:lang w:val="es-CO"/>
        </w:rPr>
        <w:t>“Por el cual se reglamenta el artículo 555-2 del Estatuto Tributario” establece la oportunidad de la inscripción en el RUT:</w:t>
      </w:r>
    </w:p>
    <w:p w14:paraId="33014882" w14:textId="77777777" w:rsidR="00C73041" w:rsidRPr="00161ABF" w:rsidRDefault="00C73041" w:rsidP="00161ABF">
      <w:pPr>
        <w:shd w:val="clear" w:color="auto" w:fill="FFFFFF"/>
        <w:spacing w:line="360" w:lineRule="auto"/>
        <w:jc w:val="both"/>
        <w:rPr>
          <w:rFonts w:ascii="Times New Roman" w:hAnsi="Times New Roman" w:cs="Times New Roman"/>
          <w:i/>
          <w:color w:val="000000"/>
          <w:sz w:val="24"/>
          <w:szCs w:val="24"/>
          <w:lang w:val="es-CO"/>
        </w:rPr>
      </w:pPr>
    </w:p>
    <w:p w14:paraId="33014883" w14:textId="77777777" w:rsidR="00C73041" w:rsidRPr="00161ABF" w:rsidRDefault="00C73041" w:rsidP="00161ABF">
      <w:pPr>
        <w:shd w:val="clear" w:color="auto" w:fill="FFFFFF"/>
        <w:spacing w:line="360" w:lineRule="auto"/>
        <w:jc w:val="both"/>
        <w:rPr>
          <w:rFonts w:ascii="Times New Roman" w:hAnsi="Times New Roman" w:cs="Times New Roman"/>
          <w:i/>
          <w:color w:val="000000"/>
          <w:sz w:val="24"/>
          <w:szCs w:val="24"/>
          <w:lang w:val="es-CO"/>
        </w:rPr>
      </w:pPr>
      <w:r w:rsidRPr="00161ABF">
        <w:rPr>
          <w:rFonts w:ascii="Times New Roman" w:hAnsi="Times New Roman" w:cs="Times New Roman"/>
          <w:b/>
          <w:i/>
          <w:color w:val="000000"/>
          <w:sz w:val="24"/>
          <w:szCs w:val="24"/>
          <w:lang w:val="es-CO"/>
        </w:rPr>
        <w:t xml:space="preserve">“ARTICULO 7°. OPORTUNIDAD DE LA INSCRIPCION EN EL REGISTRO ÚNICO TRIBUTARIO (RUT). </w:t>
      </w:r>
      <w:r w:rsidRPr="00161ABF">
        <w:rPr>
          <w:rFonts w:ascii="Times New Roman" w:hAnsi="Times New Roman" w:cs="Times New Roman"/>
          <w:i/>
          <w:color w:val="000000"/>
          <w:sz w:val="24"/>
          <w:szCs w:val="24"/>
          <w:u w:val="single"/>
          <w:lang w:val="es-CO"/>
        </w:rPr>
        <w:t xml:space="preserve">La inscripción en el Registro Único Tributario (RUT), deberá efectuarse en forma previa al inicio de la actividad económica, </w:t>
      </w:r>
      <w:r w:rsidRPr="00161ABF">
        <w:rPr>
          <w:rFonts w:ascii="Times New Roman" w:hAnsi="Times New Roman" w:cs="Times New Roman"/>
          <w:i/>
          <w:color w:val="000000"/>
          <w:sz w:val="24"/>
          <w:szCs w:val="24"/>
          <w:lang w:val="es-CO"/>
        </w:rPr>
        <w:t>al cumplimiento de obligaciones administradas por la U.A.E. Dirección de Impuestos y Aduanas Nacionales (DIAN), y en general, a la realización de operaciones en calidad de importador, exportador o usuario aduanero.”</w:t>
      </w:r>
    </w:p>
    <w:p w14:paraId="33014884" w14:textId="77777777" w:rsidR="00C73041" w:rsidRPr="00161ABF" w:rsidRDefault="00C73041" w:rsidP="00161ABF">
      <w:pPr>
        <w:shd w:val="clear" w:color="auto" w:fill="FFFFFF"/>
        <w:spacing w:line="360" w:lineRule="auto"/>
        <w:ind w:firstLine="720"/>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(subrayado fuera de texto).</w:t>
      </w:r>
    </w:p>
    <w:p w14:paraId="33014885" w14:textId="77777777" w:rsidR="00C73041" w:rsidRPr="00161ABF" w:rsidRDefault="00C73041" w:rsidP="00161ABF">
      <w:pPr>
        <w:shd w:val="clear" w:color="auto" w:fill="FFFFFF"/>
        <w:spacing w:line="360" w:lineRule="auto"/>
        <w:ind w:firstLine="720"/>
        <w:jc w:val="both"/>
        <w:rPr>
          <w:rFonts w:ascii="Times New Roman" w:hAnsi="Times New Roman" w:cs="Times New Roman"/>
          <w:color w:val="000000"/>
          <w:sz w:val="24"/>
          <w:szCs w:val="24"/>
          <w:lang w:val="es-CO"/>
        </w:rPr>
      </w:pPr>
    </w:p>
    <w:p w14:paraId="33014886" w14:textId="591BFB12" w:rsidR="00C73041" w:rsidRPr="00161ABF" w:rsidRDefault="00C73041"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Corolario de lo dispuesto por el artículo 7°</w:t>
      </w:r>
      <w:r w:rsidR="003926DD" w:rsidRPr="00161ABF">
        <w:rPr>
          <w:rFonts w:ascii="Times New Roman" w:hAnsi="Times New Roman" w:cs="Times New Roman"/>
          <w:color w:val="000000"/>
          <w:sz w:val="24"/>
          <w:szCs w:val="24"/>
          <w:lang w:val="es-CO"/>
        </w:rPr>
        <w:t xml:space="preserve"> del </w:t>
      </w:r>
      <w:r w:rsidR="00B71544" w:rsidRPr="00161ABF">
        <w:rPr>
          <w:rFonts w:ascii="Times New Roman" w:hAnsi="Times New Roman" w:cs="Times New Roman"/>
          <w:color w:val="000000"/>
          <w:sz w:val="24"/>
          <w:szCs w:val="24"/>
          <w:lang w:val="es-CO"/>
        </w:rPr>
        <w:t>D</w:t>
      </w:r>
      <w:r w:rsidR="003926DD" w:rsidRPr="00161ABF">
        <w:rPr>
          <w:rFonts w:ascii="Times New Roman" w:hAnsi="Times New Roman" w:cs="Times New Roman"/>
          <w:color w:val="000000"/>
          <w:sz w:val="24"/>
          <w:szCs w:val="24"/>
          <w:lang w:val="es-CO"/>
        </w:rPr>
        <w:t xml:space="preserve">ecreto 2460 de 2013, es </w:t>
      </w:r>
      <w:proofErr w:type="gramStart"/>
      <w:r w:rsidR="003926DD" w:rsidRPr="00161ABF">
        <w:rPr>
          <w:rFonts w:ascii="Times New Roman" w:hAnsi="Times New Roman" w:cs="Times New Roman"/>
          <w:color w:val="000000"/>
          <w:sz w:val="24"/>
          <w:szCs w:val="24"/>
          <w:lang w:val="es-CO"/>
        </w:rPr>
        <w:t>que</w:t>
      </w:r>
      <w:proofErr w:type="gramEnd"/>
      <w:r w:rsidR="003926DD" w:rsidRPr="00161ABF">
        <w:rPr>
          <w:rFonts w:ascii="Times New Roman" w:hAnsi="Times New Roman" w:cs="Times New Roman"/>
          <w:color w:val="000000"/>
          <w:sz w:val="24"/>
          <w:szCs w:val="24"/>
          <w:lang w:val="es-CO"/>
        </w:rPr>
        <w:t xml:space="preserve"> de la calidad de responsable del impuesto sobre las ventas, no la otorga la inscripción en el RUT, sino la iniciación de la actividad económica gravada, toda vez que la inscripción debe ser anterior a su fecha de inicio.</w:t>
      </w:r>
    </w:p>
    <w:p w14:paraId="33014887" w14:textId="77777777" w:rsidR="003926DD" w:rsidRPr="00161ABF" w:rsidRDefault="003926DD" w:rsidP="00161ABF">
      <w:pPr>
        <w:shd w:val="clear" w:color="auto" w:fill="FFFFFF"/>
        <w:spacing w:line="360" w:lineRule="auto"/>
        <w:jc w:val="both"/>
        <w:rPr>
          <w:rFonts w:ascii="Times New Roman" w:hAnsi="Times New Roman" w:cs="Times New Roman"/>
          <w:color w:val="000000"/>
          <w:sz w:val="24"/>
          <w:szCs w:val="24"/>
          <w:lang w:val="es-CO"/>
        </w:rPr>
      </w:pPr>
    </w:p>
    <w:p w14:paraId="33014888" w14:textId="77777777" w:rsidR="003926DD" w:rsidRPr="00161ABF" w:rsidRDefault="003926DD"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xml:space="preserve">En este contexto, consideramos que el parágrafo 1° del artículo 24 del decreto Reglamentario 1794 de 2013 debe interpretarse en el sentido que no contradiga el mandato del parágrafo del artículo 600 del </w:t>
      </w:r>
      <w:r w:rsidR="00B71544" w:rsidRPr="00161ABF">
        <w:rPr>
          <w:rFonts w:ascii="Times New Roman" w:hAnsi="Times New Roman" w:cs="Times New Roman"/>
          <w:color w:val="000000"/>
          <w:sz w:val="24"/>
          <w:szCs w:val="24"/>
          <w:lang w:val="es-CO"/>
        </w:rPr>
        <w:t>E</w:t>
      </w:r>
      <w:r w:rsidRPr="00161ABF">
        <w:rPr>
          <w:rFonts w:ascii="Times New Roman" w:hAnsi="Times New Roman" w:cs="Times New Roman"/>
          <w:color w:val="000000"/>
          <w:sz w:val="24"/>
          <w:szCs w:val="24"/>
          <w:lang w:val="es-CO"/>
        </w:rPr>
        <w:t>statuto Tributario.</w:t>
      </w:r>
    </w:p>
    <w:p w14:paraId="33014889" w14:textId="77777777" w:rsidR="003926DD" w:rsidRPr="00161ABF" w:rsidRDefault="003926DD" w:rsidP="00161ABF">
      <w:pPr>
        <w:shd w:val="clear" w:color="auto" w:fill="FFFFFF"/>
        <w:spacing w:line="360" w:lineRule="auto"/>
        <w:jc w:val="both"/>
        <w:rPr>
          <w:rFonts w:ascii="Times New Roman" w:hAnsi="Times New Roman" w:cs="Times New Roman"/>
          <w:color w:val="000000"/>
          <w:sz w:val="24"/>
          <w:szCs w:val="24"/>
          <w:lang w:val="es-CO"/>
        </w:rPr>
      </w:pPr>
    </w:p>
    <w:p w14:paraId="3301488A" w14:textId="77777777" w:rsidR="003926DD" w:rsidRPr="00161ABF" w:rsidRDefault="003926DD"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lastRenderedPageBreak/>
        <w:t>Si en gracia</w:t>
      </w:r>
      <w:r w:rsidR="0030297D" w:rsidRPr="00161ABF">
        <w:rPr>
          <w:rFonts w:ascii="Times New Roman" w:hAnsi="Times New Roman" w:cs="Times New Roman"/>
          <w:color w:val="000000"/>
          <w:sz w:val="24"/>
          <w:szCs w:val="24"/>
          <w:lang w:val="es-CO"/>
        </w:rPr>
        <w:t xml:space="preserve"> d</w:t>
      </w:r>
      <w:r w:rsidR="00B71544" w:rsidRPr="00161ABF">
        <w:rPr>
          <w:rFonts w:ascii="Times New Roman" w:hAnsi="Times New Roman" w:cs="Times New Roman"/>
          <w:color w:val="000000"/>
          <w:sz w:val="24"/>
          <w:szCs w:val="24"/>
          <w:lang w:val="es-CO"/>
        </w:rPr>
        <w:t>e</w:t>
      </w:r>
      <w:r w:rsidR="0030297D" w:rsidRPr="00161ABF">
        <w:rPr>
          <w:rFonts w:ascii="Times New Roman" w:hAnsi="Times New Roman" w:cs="Times New Roman"/>
          <w:color w:val="000000"/>
          <w:sz w:val="24"/>
          <w:szCs w:val="24"/>
          <w:lang w:val="es-CO"/>
        </w:rPr>
        <w:t xml:space="preserve"> discusión, se admitiera que la calidad de responsable del impuesto sobre las ventas se adquiere de manera simultánea con la constitución de la sociedad y/o con la </w:t>
      </w:r>
      <w:proofErr w:type="gramStart"/>
      <w:r w:rsidR="0030297D" w:rsidRPr="00161ABF">
        <w:rPr>
          <w:rFonts w:ascii="Times New Roman" w:hAnsi="Times New Roman" w:cs="Times New Roman"/>
          <w:color w:val="000000"/>
          <w:sz w:val="24"/>
          <w:szCs w:val="24"/>
          <w:lang w:val="es-CO"/>
        </w:rPr>
        <w:t>inscripción  en</w:t>
      </w:r>
      <w:proofErr w:type="gramEnd"/>
      <w:r w:rsidR="0030297D" w:rsidRPr="00161ABF">
        <w:rPr>
          <w:rFonts w:ascii="Times New Roman" w:hAnsi="Times New Roman" w:cs="Times New Roman"/>
          <w:color w:val="000000"/>
          <w:sz w:val="24"/>
          <w:szCs w:val="24"/>
          <w:lang w:val="es-CO"/>
        </w:rPr>
        <w:t xml:space="preserve"> el RUT, se propiciaría un trato desigual entre aquellas sociedades que se constituyen e inician actividades en el mismo año gravable y aquellas que difieren la iniciación de las actividades a un año posterior al de la constitución e inscripción. En efecto, las primeras quedarían obligadas a declarar y pagar bimestralmente el IVA; al paso que las segundas quedarían obligadas a presentar declaración anual, en la medida que el monto de los ingresos del año anterior siempre seria cero (</w:t>
      </w:r>
      <w:r w:rsidR="000C67E2" w:rsidRPr="00161ABF">
        <w:rPr>
          <w:rFonts w:ascii="Times New Roman" w:hAnsi="Times New Roman" w:cs="Times New Roman"/>
          <w:color w:val="000000"/>
          <w:sz w:val="24"/>
          <w:szCs w:val="24"/>
          <w:lang w:val="es-CO"/>
        </w:rPr>
        <w:t>0</w:t>
      </w:r>
      <w:r w:rsidR="0030297D" w:rsidRPr="00161ABF">
        <w:rPr>
          <w:rFonts w:ascii="Times New Roman" w:hAnsi="Times New Roman" w:cs="Times New Roman"/>
          <w:color w:val="000000"/>
          <w:sz w:val="24"/>
          <w:szCs w:val="24"/>
          <w:lang w:val="es-CO"/>
        </w:rPr>
        <w:t>) precisamente porque no han iniciado actividades y de contera, no tendrían que pagar el anticipo del impuesto, porque no habría base para liquidarlo.</w:t>
      </w:r>
    </w:p>
    <w:p w14:paraId="3301488B" w14:textId="77777777" w:rsidR="000E15AB" w:rsidRPr="005222A1" w:rsidRDefault="000E15AB" w:rsidP="00161ABF">
      <w:pPr>
        <w:shd w:val="clear" w:color="auto" w:fill="FFFFFF"/>
        <w:spacing w:line="360" w:lineRule="auto"/>
        <w:jc w:val="both"/>
        <w:rPr>
          <w:rFonts w:ascii="Times New Roman" w:hAnsi="Times New Roman" w:cs="Times New Roman"/>
          <w:color w:val="000000"/>
          <w:sz w:val="36"/>
          <w:szCs w:val="36"/>
          <w:lang w:val="es-CO"/>
        </w:rPr>
      </w:pPr>
    </w:p>
    <w:p w14:paraId="49CF9642" w14:textId="77777777" w:rsidR="00F7472A" w:rsidRPr="005222A1" w:rsidRDefault="00A72CBD" w:rsidP="00161ABF">
      <w:pPr>
        <w:shd w:val="clear" w:color="auto" w:fill="FFFFFF"/>
        <w:spacing w:line="360" w:lineRule="auto"/>
        <w:jc w:val="both"/>
        <w:rPr>
          <w:rFonts w:ascii="Times New Roman" w:hAnsi="Times New Roman" w:cs="Times New Roman"/>
          <w:color w:val="000000"/>
          <w:sz w:val="36"/>
          <w:szCs w:val="36"/>
          <w:lang w:val="es-CO"/>
        </w:rPr>
      </w:pPr>
      <w:r w:rsidRPr="005222A1">
        <w:rPr>
          <w:rFonts w:ascii="Times New Roman" w:hAnsi="Times New Roman" w:cs="Times New Roman"/>
          <w:color w:val="000000"/>
          <w:sz w:val="36"/>
          <w:szCs w:val="36"/>
          <w:highlight w:val="yellow"/>
          <w:u w:val="single"/>
          <w:lang w:val="es-CO"/>
        </w:rPr>
        <w:t>De acuerdo con lo expuesto, este Despacho concluye que los nuevos responsables del impuesto sobre las ventas, entendidos como tales, quienes inician la actividad económica gravada durante el respectivo año gravable</w:t>
      </w:r>
      <w:r w:rsidRPr="005222A1">
        <w:rPr>
          <w:rFonts w:ascii="Times New Roman" w:hAnsi="Times New Roman" w:cs="Times New Roman"/>
          <w:color w:val="000000"/>
          <w:sz w:val="36"/>
          <w:szCs w:val="36"/>
          <w:highlight w:val="green"/>
          <w:lang w:val="es-CO"/>
        </w:rPr>
        <w:t>, independientemente del año de constitución e inscripción en el RUT, están obligados a presentar declaraciones bimestrales del impuesto sobre las ventas.</w:t>
      </w:r>
    </w:p>
    <w:p w14:paraId="53792744" w14:textId="77777777" w:rsidR="005222A1" w:rsidRPr="005222A1" w:rsidRDefault="005222A1" w:rsidP="00161ABF">
      <w:pPr>
        <w:shd w:val="clear" w:color="auto" w:fill="FFFFFF"/>
        <w:spacing w:line="360" w:lineRule="auto"/>
        <w:jc w:val="both"/>
        <w:rPr>
          <w:rFonts w:ascii="Times New Roman" w:hAnsi="Times New Roman" w:cs="Times New Roman"/>
          <w:color w:val="000000"/>
          <w:sz w:val="36"/>
          <w:szCs w:val="36"/>
          <w:lang w:val="es-CO"/>
        </w:rPr>
      </w:pPr>
    </w:p>
    <w:p w14:paraId="3301488E" w14:textId="2F4DB72E" w:rsidR="00A72CBD" w:rsidRPr="00161ABF" w:rsidRDefault="00A72CBD"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 xml:space="preserve">En mérito de lo expuesto, se confirman los Oficios Nos. </w:t>
      </w:r>
      <w:r w:rsidR="00857C55" w:rsidRPr="00161ABF">
        <w:rPr>
          <w:rFonts w:ascii="Times New Roman" w:hAnsi="Times New Roman" w:cs="Times New Roman"/>
          <w:color w:val="000000"/>
          <w:sz w:val="24"/>
          <w:szCs w:val="24"/>
          <w:lang w:val="es-CO"/>
        </w:rPr>
        <w:t xml:space="preserve"> 079832 del 12 de diciembre de 2013 y 054401 del 11 de septiembre de 2014 y se aclaran los oficios Nos. 003208 del 23 de enero de 2014 y 006415 del 27 de febrero de 2015.</w:t>
      </w:r>
    </w:p>
    <w:p w14:paraId="3301488F" w14:textId="77777777" w:rsidR="00857C55" w:rsidRPr="00161ABF" w:rsidRDefault="00857C55" w:rsidP="00161ABF">
      <w:pPr>
        <w:shd w:val="clear" w:color="auto" w:fill="FFFFFF"/>
        <w:spacing w:line="360" w:lineRule="auto"/>
        <w:jc w:val="both"/>
        <w:rPr>
          <w:rFonts w:ascii="Times New Roman" w:hAnsi="Times New Roman" w:cs="Times New Roman"/>
          <w:color w:val="000000"/>
          <w:sz w:val="24"/>
          <w:szCs w:val="24"/>
          <w:lang w:val="es-CO"/>
        </w:rPr>
      </w:pPr>
    </w:p>
    <w:p w14:paraId="33014890" w14:textId="77777777" w:rsidR="00857C55" w:rsidRPr="00161ABF" w:rsidRDefault="00857C55"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Atentamente,</w:t>
      </w:r>
    </w:p>
    <w:p w14:paraId="33014891" w14:textId="77777777" w:rsidR="00857C55" w:rsidRPr="00161ABF" w:rsidRDefault="00857C55" w:rsidP="00161ABF">
      <w:pPr>
        <w:shd w:val="clear" w:color="auto" w:fill="FFFFFF"/>
        <w:spacing w:line="360" w:lineRule="auto"/>
        <w:jc w:val="both"/>
        <w:rPr>
          <w:rFonts w:ascii="Times New Roman" w:hAnsi="Times New Roman" w:cs="Times New Roman"/>
          <w:color w:val="000000"/>
          <w:sz w:val="24"/>
          <w:szCs w:val="24"/>
          <w:lang w:val="es-CO"/>
        </w:rPr>
      </w:pPr>
    </w:p>
    <w:p w14:paraId="33014893" w14:textId="77777777" w:rsidR="00857C55" w:rsidRPr="00161ABF" w:rsidRDefault="00857C55"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t>DALILA ASTRID HERNANDEZ CORZO</w:t>
      </w:r>
    </w:p>
    <w:p w14:paraId="33014894" w14:textId="01A8FF32" w:rsidR="00857C55" w:rsidRDefault="00857C55" w:rsidP="00161ABF">
      <w:pPr>
        <w:shd w:val="clear" w:color="auto" w:fill="FFFFFF"/>
        <w:spacing w:line="360" w:lineRule="auto"/>
        <w:jc w:val="both"/>
        <w:rPr>
          <w:rFonts w:ascii="Times New Roman" w:hAnsi="Times New Roman" w:cs="Times New Roman"/>
          <w:color w:val="000000"/>
          <w:sz w:val="24"/>
          <w:szCs w:val="24"/>
          <w:lang w:val="es-CO"/>
        </w:rPr>
      </w:pPr>
      <w:r w:rsidRPr="00161ABF">
        <w:rPr>
          <w:rFonts w:ascii="Times New Roman" w:hAnsi="Times New Roman" w:cs="Times New Roman"/>
          <w:color w:val="000000"/>
          <w:sz w:val="24"/>
          <w:szCs w:val="24"/>
          <w:lang w:val="es-CO"/>
        </w:rPr>
        <w:lastRenderedPageBreak/>
        <w:t>Directora de Gestión Jurídica</w:t>
      </w:r>
    </w:p>
    <w:p w14:paraId="4B52DA42" w14:textId="3DFFEB80" w:rsidR="00F7472A" w:rsidRPr="00161ABF" w:rsidRDefault="00F7472A" w:rsidP="00161ABF">
      <w:pPr>
        <w:shd w:val="clear" w:color="auto" w:fill="FFFFFF"/>
        <w:spacing w:line="360" w:lineRule="auto"/>
        <w:jc w:val="both"/>
        <w:rPr>
          <w:rFonts w:ascii="Times New Roman" w:hAnsi="Times New Roman" w:cs="Times New Roman"/>
          <w:color w:val="000000"/>
          <w:sz w:val="24"/>
          <w:szCs w:val="24"/>
          <w:lang w:val="es-CO"/>
        </w:rPr>
      </w:pPr>
      <w:r>
        <w:rPr>
          <w:rFonts w:ascii="Times New Roman" w:hAnsi="Times New Roman" w:cs="Times New Roman"/>
          <w:color w:val="000000"/>
          <w:sz w:val="24"/>
          <w:szCs w:val="24"/>
          <w:lang w:val="es-CO"/>
        </w:rPr>
        <w:t>______________________________________________________________________________</w:t>
      </w:r>
    </w:p>
    <w:p w14:paraId="33014895" w14:textId="77777777" w:rsidR="00857C55" w:rsidRPr="00161ABF" w:rsidRDefault="00857C55" w:rsidP="00161ABF">
      <w:pPr>
        <w:shd w:val="clear" w:color="auto" w:fill="FFFFFF"/>
        <w:spacing w:line="360" w:lineRule="auto"/>
        <w:jc w:val="both"/>
        <w:rPr>
          <w:rFonts w:ascii="Times New Roman" w:hAnsi="Times New Roman" w:cs="Times New Roman"/>
          <w:color w:val="000000"/>
          <w:sz w:val="24"/>
          <w:szCs w:val="24"/>
          <w:lang w:val="es-CO"/>
        </w:rPr>
      </w:pPr>
    </w:p>
    <w:p w14:paraId="330148B0" w14:textId="77777777" w:rsidR="00BC6119" w:rsidRPr="00161ABF" w:rsidRDefault="00BC6119" w:rsidP="00161ABF">
      <w:pPr>
        <w:spacing w:line="360" w:lineRule="auto"/>
        <w:jc w:val="both"/>
        <w:rPr>
          <w:rFonts w:ascii="Times New Roman" w:hAnsi="Times New Roman" w:cs="Times New Roman"/>
          <w:color w:val="000000" w:themeColor="text1"/>
          <w:sz w:val="24"/>
          <w:szCs w:val="24"/>
          <w:lang w:val="es-CO"/>
        </w:rPr>
      </w:pPr>
    </w:p>
    <w:p w14:paraId="330148DE" w14:textId="77777777" w:rsidR="003F5B8A" w:rsidRPr="00161ABF" w:rsidRDefault="003F5B8A" w:rsidP="00161ABF">
      <w:pPr>
        <w:shd w:val="clear" w:color="auto" w:fill="FFFFFF"/>
        <w:tabs>
          <w:tab w:val="left" w:pos="567"/>
        </w:tabs>
        <w:spacing w:line="360" w:lineRule="auto"/>
        <w:jc w:val="both"/>
        <w:rPr>
          <w:rFonts w:ascii="Times New Roman" w:hAnsi="Times New Roman" w:cs="Times New Roman"/>
          <w:color w:val="000000"/>
          <w:sz w:val="24"/>
          <w:szCs w:val="24"/>
          <w:lang w:val="es-CO"/>
        </w:rPr>
      </w:pPr>
    </w:p>
    <w:p w14:paraId="330148E0" w14:textId="77777777" w:rsidR="005F259D" w:rsidRPr="00161ABF" w:rsidRDefault="005F259D" w:rsidP="00161ABF">
      <w:pPr>
        <w:shd w:val="clear" w:color="auto" w:fill="FFFFFF"/>
        <w:spacing w:line="360" w:lineRule="auto"/>
        <w:jc w:val="both"/>
        <w:rPr>
          <w:rFonts w:ascii="Times New Roman" w:hAnsi="Times New Roman" w:cs="Times New Roman"/>
          <w:i/>
          <w:color w:val="000000"/>
          <w:sz w:val="24"/>
          <w:szCs w:val="24"/>
          <w:lang w:val="es-CO"/>
        </w:rPr>
      </w:pPr>
    </w:p>
    <w:p w14:paraId="330148E1" w14:textId="77777777" w:rsidR="000E78FE" w:rsidRPr="00161ABF" w:rsidRDefault="000E78FE" w:rsidP="00161ABF">
      <w:pPr>
        <w:shd w:val="clear" w:color="auto" w:fill="FFFFFF"/>
        <w:spacing w:line="360" w:lineRule="auto"/>
        <w:jc w:val="both"/>
        <w:rPr>
          <w:rFonts w:ascii="Times New Roman" w:hAnsi="Times New Roman" w:cs="Times New Roman"/>
          <w:color w:val="000000"/>
          <w:sz w:val="24"/>
          <w:szCs w:val="24"/>
          <w:lang w:val="es-CO"/>
        </w:rPr>
      </w:pPr>
    </w:p>
    <w:sectPr w:rsidR="000E78FE" w:rsidRPr="00161ABF" w:rsidSect="00F7472A">
      <w:headerReference w:type="even" r:id="rId12"/>
      <w:headerReference w:type="default" r:id="rId13"/>
      <w:footerReference w:type="first" r:id="rId14"/>
      <w:pgSz w:w="12240" w:h="15840" w:code="1"/>
      <w:pgMar w:top="1134"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F84F9" w14:textId="77777777" w:rsidR="00C26EED" w:rsidRDefault="00C26EED">
      <w:pPr>
        <w:spacing w:line="240" w:lineRule="auto"/>
      </w:pPr>
      <w:r>
        <w:separator/>
      </w:r>
    </w:p>
  </w:endnote>
  <w:endnote w:type="continuationSeparator" w:id="0">
    <w:p w14:paraId="55EF43A1" w14:textId="77777777" w:rsidR="00C26EED" w:rsidRDefault="00C26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CA150" w14:textId="4DBAAD7F" w:rsidR="00F7472A" w:rsidRDefault="00F7472A">
    <w:pPr>
      <w:pStyle w:val="Piedepgina"/>
    </w:pPr>
  </w:p>
  <w:p w14:paraId="330148FA" w14:textId="12DA78E5" w:rsidR="00C73041" w:rsidRPr="00644CE1" w:rsidRDefault="00C73041" w:rsidP="00C412AF">
    <w:pPr>
      <w:pStyle w:val="DSLxSty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336C2" w14:textId="77777777" w:rsidR="00C26EED" w:rsidRDefault="00C26EED">
      <w:pPr>
        <w:spacing w:line="240" w:lineRule="auto"/>
      </w:pPr>
      <w:r>
        <w:separator/>
      </w:r>
    </w:p>
  </w:footnote>
  <w:footnote w:type="continuationSeparator" w:id="0">
    <w:p w14:paraId="59528E4D" w14:textId="77777777" w:rsidR="00C26EED" w:rsidRDefault="00C26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48E6" w14:textId="4255F570" w:rsidR="00C73041" w:rsidRDefault="00C73041">
    <w:pPr>
      <w:pStyle w:val="Encabezado"/>
    </w:pPr>
  </w:p>
  <w:p w14:paraId="330148E7" w14:textId="77777777" w:rsidR="00C73041" w:rsidRDefault="00C73041">
    <w:pPr>
      <w:pStyle w:val="Encabezado"/>
    </w:pPr>
  </w:p>
  <w:p w14:paraId="330148E8" w14:textId="77777777" w:rsidR="00C73041" w:rsidRDefault="00C73041">
    <w:pPr>
      <w:pStyle w:val="Encabezado"/>
    </w:pPr>
  </w:p>
  <w:p w14:paraId="330148E9" w14:textId="77777777" w:rsidR="00C73041" w:rsidRDefault="00C73041">
    <w:pPr>
      <w:pStyle w:val="Encabezado"/>
    </w:pPr>
  </w:p>
  <w:p w14:paraId="330148EA" w14:textId="77777777" w:rsidR="00C73041" w:rsidRDefault="00C73041">
    <w:pPr>
      <w:pStyle w:val="Encabezado"/>
    </w:pPr>
  </w:p>
  <w:p w14:paraId="330148EB" w14:textId="77777777" w:rsidR="00C73041" w:rsidRDefault="00C73041">
    <w:pPr>
      <w:pStyle w:val="Encabezado"/>
    </w:pPr>
  </w:p>
  <w:p w14:paraId="330148EC" w14:textId="77777777" w:rsidR="00C73041" w:rsidRDefault="00C73041">
    <w:pPr>
      <w:pStyle w:val="Encabezado"/>
    </w:pPr>
  </w:p>
  <w:p w14:paraId="330148ED" w14:textId="77777777" w:rsidR="00C73041" w:rsidRDefault="00C73041">
    <w:pPr>
      <w:pStyle w:val="Encabezado"/>
    </w:pPr>
  </w:p>
  <w:p w14:paraId="330148EE" w14:textId="77777777" w:rsidR="00C73041" w:rsidRPr="00FF5FF1" w:rsidRDefault="00C73041" w:rsidP="00FF5FF1">
    <w:pPr>
      <w:pStyle w:val="Encabezado"/>
      <w:rPr>
        <w:rFonts w:asciiTheme="majorHAnsi" w:hAnsiTheme="majorHAnsi"/>
        <w:b/>
        <w:sz w:val="18"/>
        <w:szCs w:val="18"/>
      </w:rPr>
    </w:pPr>
  </w:p>
  <w:p w14:paraId="330148EF" w14:textId="77777777" w:rsidR="00C73041" w:rsidRDefault="00C730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48F0" w14:textId="0DEAC825" w:rsidR="00C73041" w:rsidRDefault="00C73041">
    <w:pPr>
      <w:pStyle w:val="Encabezado"/>
    </w:pPr>
  </w:p>
  <w:p w14:paraId="330148F1" w14:textId="77777777" w:rsidR="00C73041" w:rsidRDefault="00C730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1628"/>
    <w:multiLevelType w:val="hybridMultilevel"/>
    <w:tmpl w:val="453A5016"/>
    <w:lvl w:ilvl="0" w:tplc="C1265C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BED2BF0"/>
    <w:multiLevelType w:val="hybridMultilevel"/>
    <w:tmpl w:val="01706076"/>
    <w:lvl w:ilvl="0" w:tplc="92C050E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E354A40"/>
    <w:multiLevelType w:val="multilevel"/>
    <w:tmpl w:val="6B1C6C8C"/>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F2A7E53"/>
    <w:multiLevelType w:val="hybridMultilevel"/>
    <w:tmpl w:val="4BBAA08A"/>
    <w:lvl w:ilvl="0" w:tplc="99CA4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7067"/>
    <w:multiLevelType w:val="hybridMultilevel"/>
    <w:tmpl w:val="D6ECD84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10D44509"/>
    <w:multiLevelType w:val="multilevel"/>
    <w:tmpl w:val="557025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8B23AA"/>
    <w:multiLevelType w:val="hybridMultilevel"/>
    <w:tmpl w:val="D0CCA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B79C6"/>
    <w:multiLevelType w:val="hybridMultilevel"/>
    <w:tmpl w:val="9192064E"/>
    <w:lvl w:ilvl="0" w:tplc="E1AC27A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4DE3B3A"/>
    <w:multiLevelType w:val="hybridMultilevel"/>
    <w:tmpl w:val="C16A8C10"/>
    <w:lvl w:ilvl="0" w:tplc="CF72EA42">
      <w:start w:val="1"/>
      <w:numFmt w:val="bullet"/>
      <w:lvlText w:val="•"/>
      <w:lvlJc w:val="left"/>
      <w:pPr>
        <w:tabs>
          <w:tab w:val="num" w:pos="720"/>
        </w:tabs>
        <w:ind w:left="720" w:hanging="360"/>
      </w:pPr>
      <w:rPr>
        <w:rFonts w:ascii="Times New Roman" w:hAnsi="Times New Roman" w:hint="default"/>
      </w:rPr>
    </w:lvl>
    <w:lvl w:ilvl="1" w:tplc="ACE0B8C8" w:tentative="1">
      <w:start w:val="1"/>
      <w:numFmt w:val="bullet"/>
      <w:lvlText w:val="•"/>
      <w:lvlJc w:val="left"/>
      <w:pPr>
        <w:tabs>
          <w:tab w:val="num" w:pos="1440"/>
        </w:tabs>
        <w:ind w:left="1440" w:hanging="360"/>
      </w:pPr>
      <w:rPr>
        <w:rFonts w:ascii="Times New Roman" w:hAnsi="Times New Roman" w:hint="default"/>
      </w:rPr>
    </w:lvl>
    <w:lvl w:ilvl="2" w:tplc="4A0AF9E4" w:tentative="1">
      <w:start w:val="1"/>
      <w:numFmt w:val="bullet"/>
      <w:lvlText w:val="•"/>
      <w:lvlJc w:val="left"/>
      <w:pPr>
        <w:tabs>
          <w:tab w:val="num" w:pos="2160"/>
        </w:tabs>
        <w:ind w:left="2160" w:hanging="360"/>
      </w:pPr>
      <w:rPr>
        <w:rFonts w:ascii="Times New Roman" w:hAnsi="Times New Roman" w:hint="default"/>
      </w:rPr>
    </w:lvl>
    <w:lvl w:ilvl="3" w:tplc="5CCC7B14" w:tentative="1">
      <w:start w:val="1"/>
      <w:numFmt w:val="bullet"/>
      <w:lvlText w:val="•"/>
      <w:lvlJc w:val="left"/>
      <w:pPr>
        <w:tabs>
          <w:tab w:val="num" w:pos="2880"/>
        </w:tabs>
        <w:ind w:left="2880" w:hanging="360"/>
      </w:pPr>
      <w:rPr>
        <w:rFonts w:ascii="Times New Roman" w:hAnsi="Times New Roman" w:hint="default"/>
      </w:rPr>
    </w:lvl>
    <w:lvl w:ilvl="4" w:tplc="0D863836" w:tentative="1">
      <w:start w:val="1"/>
      <w:numFmt w:val="bullet"/>
      <w:lvlText w:val="•"/>
      <w:lvlJc w:val="left"/>
      <w:pPr>
        <w:tabs>
          <w:tab w:val="num" w:pos="3600"/>
        </w:tabs>
        <w:ind w:left="3600" w:hanging="360"/>
      </w:pPr>
      <w:rPr>
        <w:rFonts w:ascii="Times New Roman" w:hAnsi="Times New Roman" w:hint="default"/>
      </w:rPr>
    </w:lvl>
    <w:lvl w:ilvl="5" w:tplc="F39640FA" w:tentative="1">
      <w:start w:val="1"/>
      <w:numFmt w:val="bullet"/>
      <w:lvlText w:val="•"/>
      <w:lvlJc w:val="left"/>
      <w:pPr>
        <w:tabs>
          <w:tab w:val="num" w:pos="4320"/>
        </w:tabs>
        <w:ind w:left="4320" w:hanging="360"/>
      </w:pPr>
      <w:rPr>
        <w:rFonts w:ascii="Times New Roman" w:hAnsi="Times New Roman" w:hint="default"/>
      </w:rPr>
    </w:lvl>
    <w:lvl w:ilvl="6" w:tplc="2D7EB4E2" w:tentative="1">
      <w:start w:val="1"/>
      <w:numFmt w:val="bullet"/>
      <w:lvlText w:val="•"/>
      <w:lvlJc w:val="left"/>
      <w:pPr>
        <w:tabs>
          <w:tab w:val="num" w:pos="5040"/>
        </w:tabs>
        <w:ind w:left="5040" w:hanging="360"/>
      </w:pPr>
      <w:rPr>
        <w:rFonts w:ascii="Times New Roman" w:hAnsi="Times New Roman" w:hint="default"/>
      </w:rPr>
    </w:lvl>
    <w:lvl w:ilvl="7" w:tplc="D6AE932E" w:tentative="1">
      <w:start w:val="1"/>
      <w:numFmt w:val="bullet"/>
      <w:lvlText w:val="•"/>
      <w:lvlJc w:val="left"/>
      <w:pPr>
        <w:tabs>
          <w:tab w:val="num" w:pos="5760"/>
        </w:tabs>
        <w:ind w:left="5760" w:hanging="360"/>
      </w:pPr>
      <w:rPr>
        <w:rFonts w:ascii="Times New Roman" w:hAnsi="Times New Roman" w:hint="default"/>
      </w:rPr>
    </w:lvl>
    <w:lvl w:ilvl="8" w:tplc="E216285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030C90"/>
    <w:multiLevelType w:val="hybridMultilevel"/>
    <w:tmpl w:val="23305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B87B32"/>
    <w:multiLevelType w:val="hybridMultilevel"/>
    <w:tmpl w:val="C8446A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A70F9F"/>
    <w:multiLevelType w:val="hybridMultilevel"/>
    <w:tmpl w:val="EDFA20E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287C93"/>
    <w:multiLevelType w:val="multilevel"/>
    <w:tmpl w:val="D1B6E2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 w15:restartNumberingAfterBreak="0">
    <w:nsid w:val="1FFE0F4F"/>
    <w:multiLevelType w:val="hybridMultilevel"/>
    <w:tmpl w:val="E982BC20"/>
    <w:lvl w:ilvl="0" w:tplc="3598802E">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206A383F"/>
    <w:multiLevelType w:val="hybridMultilevel"/>
    <w:tmpl w:val="8E3AE00E"/>
    <w:lvl w:ilvl="0" w:tplc="08261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54669"/>
    <w:multiLevelType w:val="hybridMultilevel"/>
    <w:tmpl w:val="ED86F3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F77A2"/>
    <w:multiLevelType w:val="hybridMultilevel"/>
    <w:tmpl w:val="4BC8A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23958"/>
    <w:multiLevelType w:val="multilevel"/>
    <w:tmpl w:val="6B1C6C8C"/>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96E124F"/>
    <w:multiLevelType w:val="hybridMultilevel"/>
    <w:tmpl w:val="07B40884"/>
    <w:lvl w:ilvl="0" w:tplc="0DD29D52">
      <w:start w:val="1"/>
      <w:numFmt w:val="bullet"/>
      <w:lvlText w:val="•"/>
      <w:lvlJc w:val="left"/>
      <w:pPr>
        <w:tabs>
          <w:tab w:val="num" w:pos="720"/>
        </w:tabs>
        <w:ind w:left="720" w:hanging="360"/>
      </w:pPr>
      <w:rPr>
        <w:rFonts w:ascii="Times New Roman" w:hAnsi="Times New Roman" w:hint="default"/>
      </w:rPr>
    </w:lvl>
    <w:lvl w:ilvl="1" w:tplc="E5988CD0" w:tentative="1">
      <w:start w:val="1"/>
      <w:numFmt w:val="bullet"/>
      <w:lvlText w:val="•"/>
      <w:lvlJc w:val="left"/>
      <w:pPr>
        <w:tabs>
          <w:tab w:val="num" w:pos="1440"/>
        </w:tabs>
        <w:ind w:left="1440" w:hanging="360"/>
      </w:pPr>
      <w:rPr>
        <w:rFonts w:ascii="Times New Roman" w:hAnsi="Times New Roman" w:hint="default"/>
      </w:rPr>
    </w:lvl>
    <w:lvl w:ilvl="2" w:tplc="73805118" w:tentative="1">
      <w:start w:val="1"/>
      <w:numFmt w:val="bullet"/>
      <w:lvlText w:val="•"/>
      <w:lvlJc w:val="left"/>
      <w:pPr>
        <w:tabs>
          <w:tab w:val="num" w:pos="2160"/>
        </w:tabs>
        <w:ind w:left="2160" w:hanging="360"/>
      </w:pPr>
      <w:rPr>
        <w:rFonts w:ascii="Times New Roman" w:hAnsi="Times New Roman" w:hint="default"/>
      </w:rPr>
    </w:lvl>
    <w:lvl w:ilvl="3" w:tplc="5D3E914E" w:tentative="1">
      <w:start w:val="1"/>
      <w:numFmt w:val="bullet"/>
      <w:lvlText w:val="•"/>
      <w:lvlJc w:val="left"/>
      <w:pPr>
        <w:tabs>
          <w:tab w:val="num" w:pos="2880"/>
        </w:tabs>
        <w:ind w:left="2880" w:hanging="360"/>
      </w:pPr>
      <w:rPr>
        <w:rFonts w:ascii="Times New Roman" w:hAnsi="Times New Roman" w:hint="default"/>
      </w:rPr>
    </w:lvl>
    <w:lvl w:ilvl="4" w:tplc="0216882C" w:tentative="1">
      <w:start w:val="1"/>
      <w:numFmt w:val="bullet"/>
      <w:lvlText w:val="•"/>
      <w:lvlJc w:val="left"/>
      <w:pPr>
        <w:tabs>
          <w:tab w:val="num" w:pos="3600"/>
        </w:tabs>
        <w:ind w:left="3600" w:hanging="360"/>
      </w:pPr>
      <w:rPr>
        <w:rFonts w:ascii="Times New Roman" w:hAnsi="Times New Roman" w:hint="default"/>
      </w:rPr>
    </w:lvl>
    <w:lvl w:ilvl="5" w:tplc="6666AC80" w:tentative="1">
      <w:start w:val="1"/>
      <w:numFmt w:val="bullet"/>
      <w:lvlText w:val="•"/>
      <w:lvlJc w:val="left"/>
      <w:pPr>
        <w:tabs>
          <w:tab w:val="num" w:pos="4320"/>
        </w:tabs>
        <w:ind w:left="4320" w:hanging="360"/>
      </w:pPr>
      <w:rPr>
        <w:rFonts w:ascii="Times New Roman" w:hAnsi="Times New Roman" w:hint="default"/>
      </w:rPr>
    </w:lvl>
    <w:lvl w:ilvl="6" w:tplc="38A0E378" w:tentative="1">
      <w:start w:val="1"/>
      <w:numFmt w:val="bullet"/>
      <w:lvlText w:val="•"/>
      <w:lvlJc w:val="left"/>
      <w:pPr>
        <w:tabs>
          <w:tab w:val="num" w:pos="5040"/>
        </w:tabs>
        <w:ind w:left="5040" w:hanging="360"/>
      </w:pPr>
      <w:rPr>
        <w:rFonts w:ascii="Times New Roman" w:hAnsi="Times New Roman" w:hint="default"/>
      </w:rPr>
    </w:lvl>
    <w:lvl w:ilvl="7" w:tplc="26F8712A" w:tentative="1">
      <w:start w:val="1"/>
      <w:numFmt w:val="bullet"/>
      <w:lvlText w:val="•"/>
      <w:lvlJc w:val="left"/>
      <w:pPr>
        <w:tabs>
          <w:tab w:val="num" w:pos="5760"/>
        </w:tabs>
        <w:ind w:left="5760" w:hanging="360"/>
      </w:pPr>
      <w:rPr>
        <w:rFonts w:ascii="Times New Roman" w:hAnsi="Times New Roman" w:hint="default"/>
      </w:rPr>
    </w:lvl>
    <w:lvl w:ilvl="8" w:tplc="B262E1D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33151D"/>
    <w:multiLevelType w:val="hybridMultilevel"/>
    <w:tmpl w:val="84842A4E"/>
    <w:lvl w:ilvl="0" w:tplc="AB6E3F4A">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0" w15:restartNumberingAfterBreak="0">
    <w:nsid w:val="321343A6"/>
    <w:multiLevelType w:val="multilevel"/>
    <w:tmpl w:val="A21E0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B0708A"/>
    <w:multiLevelType w:val="hybridMultilevel"/>
    <w:tmpl w:val="8D0EF6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03535"/>
    <w:multiLevelType w:val="multilevel"/>
    <w:tmpl w:val="016CF95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9102D5"/>
    <w:multiLevelType w:val="hybridMultilevel"/>
    <w:tmpl w:val="9C527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E1142"/>
    <w:multiLevelType w:val="hybridMultilevel"/>
    <w:tmpl w:val="D0CCA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5199D"/>
    <w:multiLevelType w:val="hybridMultilevel"/>
    <w:tmpl w:val="88D614C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46C83BD6"/>
    <w:multiLevelType w:val="hybridMultilevel"/>
    <w:tmpl w:val="EF669F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C863F2"/>
    <w:multiLevelType w:val="hybridMultilevel"/>
    <w:tmpl w:val="6D720D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F1D444E"/>
    <w:multiLevelType w:val="hybridMultilevel"/>
    <w:tmpl w:val="FFF0323E"/>
    <w:lvl w:ilvl="0" w:tplc="63A88428">
      <w:start w:val="1"/>
      <w:numFmt w:val="lowerRoman"/>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4940ABB"/>
    <w:multiLevelType w:val="hybridMultilevel"/>
    <w:tmpl w:val="91A4BEF4"/>
    <w:lvl w:ilvl="0" w:tplc="329AB6E8">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55F66"/>
    <w:multiLevelType w:val="multilevel"/>
    <w:tmpl w:val="0BF8AC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4D1197"/>
    <w:multiLevelType w:val="hybridMultilevel"/>
    <w:tmpl w:val="BF8270BA"/>
    <w:lvl w:ilvl="0" w:tplc="5A363DD6">
      <w:start w:val="1"/>
      <w:numFmt w:val="lowerLetter"/>
      <w:lvlText w:val="%1)"/>
      <w:lvlJc w:val="left"/>
      <w:pPr>
        <w:ind w:left="951" w:hanging="52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E66452B"/>
    <w:multiLevelType w:val="multilevel"/>
    <w:tmpl w:val="7AF2062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6656D8"/>
    <w:multiLevelType w:val="multilevel"/>
    <w:tmpl w:val="AD7867B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BF2D89"/>
    <w:multiLevelType w:val="hybridMultilevel"/>
    <w:tmpl w:val="89FAE1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174D00"/>
    <w:multiLevelType w:val="multilevel"/>
    <w:tmpl w:val="65E47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3E4A78"/>
    <w:multiLevelType w:val="hybridMultilevel"/>
    <w:tmpl w:val="4AA865E0"/>
    <w:lvl w:ilvl="0" w:tplc="20FCAC6C">
      <w:start w:val="2"/>
      <w:numFmt w:val="bullet"/>
      <w:lvlText w:val="-"/>
      <w:lvlJc w:val="left"/>
      <w:pPr>
        <w:ind w:left="720" w:hanging="360"/>
      </w:pPr>
      <w:rPr>
        <w:rFonts w:ascii="Helv" w:eastAsiaTheme="minorHAnsi" w:hAnsi="Helv" w:cs="Helv"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68640A"/>
    <w:multiLevelType w:val="multilevel"/>
    <w:tmpl w:val="2C7632E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C06A51"/>
    <w:multiLevelType w:val="hybridMultilevel"/>
    <w:tmpl w:val="08002C06"/>
    <w:lvl w:ilvl="0" w:tplc="9D60EDB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042C37"/>
    <w:multiLevelType w:val="hybridMultilevel"/>
    <w:tmpl w:val="0F8E1AF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19941B4"/>
    <w:multiLevelType w:val="multilevel"/>
    <w:tmpl w:val="2110E3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964F0C"/>
    <w:multiLevelType w:val="hybridMultilevel"/>
    <w:tmpl w:val="FD3EE662"/>
    <w:lvl w:ilvl="0" w:tplc="0470834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64A3865"/>
    <w:multiLevelType w:val="hybridMultilevel"/>
    <w:tmpl w:val="95A8ECD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E334CB"/>
    <w:multiLevelType w:val="hybridMultilevel"/>
    <w:tmpl w:val="14A2CB5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88F674C"/>
    <w:multiLevelType w:val="hybridMultilevel"/>
    <w:tmpl w:val="9FA054FE"/>
    <w:lvl w:ilvl="0" w:tplc="B6740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12507C"/>
    <w:multiLevelType w:val="hybridMultilevel"/>
    <w:tmpl w:val="1A209470"/>
    <w:lvl w:ilvl="0" w:tplc="FAEE311A">
      <w:start w:val="1"/>
      <w:numFmt w:val="low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46" w15:restartNumberingAfterBreak="0">
    <w:nsid w:val="7B8F7AAA"/>
    <w:multiLevelType w:val="hybridMultilevel"/>
    <w:tmpl w:val="386AA3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587EB0"/>
    <w:multiLevelType w:val="hybridMultilevel"/>
    <w:tmpl w:val="DA5A278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42"/>
  </w:num>
  <w:num w:numId="4">
    <w:abstractNumId w:val="40"/>
  </w:num>
  <w:num w:numId="5">
    <w:abstractNumId w:val="26"/>
  </w:num>
  <w:num w:numId="6">
    <w:abstractNumId w:val="35"/>
  </w:num>
  <w:num w:numId="7">
    <w:abstractNumId w:val="30"/>
  </w:num>
  <w:num w:numId="8">
    <w:abstractNumId w:val="37"/>
  </w:num>
  <w:num w:numId="9">
    <w:abstractNumId w:val="6"/>
  </w:num>
  <w:num w:numId="10">
    <w:abstractNumId w:val="5"/>
  </w:num>
  <w:num w:numId="11">
    <w:abstractNumId w:val="22"/>
  </w:num>
  <w:num w:numId="12">
    <w:abstractNumId w:val="24"/>
  </w:num>
  <w:num w:numId="13">
    <w:abstractNumId w:val="33"/>
  </w:num>
  <w:num w:numId="14">
    <w:abstractNumId w:val="32"/>
  </w:num>
  <w:num w:numId="15">
    <w:abstractNumId w:val="9"/>
  </w:num>
  <w:num w:numId="16">
    <w:abstractNumId w:val="27"/>
  </w:num>
  <w:num w:numId="17">
    <w:abstractNumId w:val="10"/>
  </w:num>
  <w:num w:numId="18">
    <w:abstractNumId w:val="21"/>
  </w:num>
  <w:num w:numId="19">
    <w:abstractNumId w:val="47"/>
  </w:num>
  <w:num w:numId="20">
    <w:abstractNumId w:val="20"/>
  </w:num>
  <w:num w:numId="21">
    <w:abstractNumId w:val="46"/>
  </w:num>
  <w:num w:numId="22">
    <w:abstractNumId w:val="11"/>
  </w:num>
  <w:num w:numId="23">
    <w:abstractNumId w:val="23"/>
  </w:num>
  <w:num w:numId="24">
    <w:abstractNumId w:val="34"/>
  </w:num>
  <w:num w:numId="25">
    <w:abstractNumId w:val="2"/>
  </w:num>
  <w:num w:numId="26">
    <w:abstractNumId w:val="14"/>
  </w:num>
  <w:num w:numId="27">
    <w:abstractNumId w:val="39"/>
  </w:num>
  <w:num w:numId="28">
    <w:abstractNumId w:val="4"/>
  </w:num>
  <w:num w:numId="29">
    <w:abstractNumId w:val="25"/>
  </w:num>
  <w:num w:numId="30">
    <w:abstractNumId w:val="29"/>
  </w:num>
  <w:num w:numId="31">
    <w:abstractNumId w:val="18"/>
  </w:num>
  <w:num w:numId="32">
    <w:abstractNumId w:val="8"/>
  </w:num>
  <w:num w:numId="33">
    <w:abstractNumId w:val="3"/>
  </w:num>
  <w:num w:numId="34">
    <w:abstractNumId w:val="31"/>
  </w:num>
  <w:num w:numId="35">
    <w:abstractNumId w:val="28"/>
  </w:num>
  <w:num w:numId="36">
    <w:abstractNumId w:val="36"/>
  </w:num>
  <w:num w:numId="37">
    <w:abstractNumId w:val="15"/>
  </w:num>
  <w:num w:numId="38">
    <w:abstractNumId w:val="17"/>
  </w:num>
  <w:num w:numId="39">
    <w:abstractNumId w:val="43"/>
  </w:num>
  <w:num w:numId="40">
    <w:abstractNumId w:val="44"/>
  </w:num>
  <w:num w:numId="41">
    <w:abstractNumId w:val="38"/>
  </w:num>
  <w:num w:numId="42">
    <w:abstractNumId w:val="41"/>
  </w:num>
  <w:num w:numId="43">
    <w:abstractNumId w:val="0"/>
  </w:num>
  <w:num w:numId="44">
    <w:abstractNumId w:val="45"/>
  </w:num>
  <w:num w:numId="45">
    <w:abstractNumId w:val="1"/>
  </w:num>
  <w:num w:numId="46">
    <w:abstractNumId w:val="13"/>
  </w:num>
  <w:num w:numId="47">
    <w:abstractNumId w:val="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CD"/>
    <w:rsid w:val="000033B2"/>
    <w:rsid w:val="000059EE"/>
    <w:rsid w:val="000074FC"/>
    <w:rsid w:val="0001087D"/>
    <w:rsid w:val="000111F0"/>
    <w:rsid w:val="00017005"/>
    <w:rsid w:val="000242B1"/>
    <w:rsid w:val="00036710"/>
    <w:rsid w:val="000439F4"/>
    <w:rsid w:val="00046F41"/>
    <w:rsid w:val="000548D0"/>
    <w:rsid w:val="00054C92"/>
    <w:rsid w:val="00056FD9"/>
    <w:rsid w:val="00061C62"/>
    <w:rsid w:val="00062270"/>
    <w:rsid w:val="00063DE0"/>
    <w:rsid w:val="000644D6"/>
    <w:rsid w:val="00072DBC"/>
    <w:rsid w:val="00073DF8"/>
    <w:rsid w:val="00074643"/>
    <w:rsid w:val="0008220E"/>
    <w:rsid w:val="00082915"/>
    <w:rsid w:val="00095E5D"/>
    <w:rsid w:val="000A6D87"/>
    <w:rsid w:val="000B1453"/>
    <w:rsid w:val="000B198E"/>
    <w:rsid w:val="000C67E2"/>
    <w:rsid w:val="000C7835"/>
    <w:rsid w:val="000C7E4C"/>
    <w:rsid w:val="000D0120"/>
    <w:rsid w:val="000D4B67"/>
    <w:rsid w:val="000D6BF4"/>
    <w:rsid w:val="000E15AB"/>
    <w:rsid w:val="000E66B4"/>
    <w:rsid w:val="000E6F5B"/>
    <w:rsid w:val="000E78FE"/>
    <w:rsid w:val="000F1FF7"/>
    <w:rsid w:val="000F7410"/>
    <w:rsid w:val="000F785E"/>
    <w:rsid w:val="0010036D"/>
    <w:rsid w:val="00101BF5"/>
    <w:rsid w:val="001209C1"/>
    <w:rsid w:val="001212DB"/>
    <w:rsid w:val="00123A8C"/>
    <w:rsid w:val="001254B4"/>
    <w:rsid w:val="001260A9"/>
    <w:rsid w:val="00131002"/>
    <w:rsid w:val="00135E84"/>
    <w:rsid w:val="00137FD0"/>
    <w:rsid w:val="001518C7"/>
    <w:rsid w:val="001558A3"/>
    <w:rsid w:val="00161ABF"/>
    <w:rsid w:val="00162206"/>
    <w:rsid w:val="00175C6E"/>
    <w:rsid w:val="00175E45"/>
    <w:rsid w:val="0018190B"/>
    <w:rsid w:val="00184D95"/>
    <w:rsid w:val="001B617D"/>
    <w:rsid w:val="001B69EA"/>
    <w:rsid w:val="001C138A"/>
    <w:rsid w:val="001C7487"/>
    <w:rsid w:val="001D06AB"/>
    <w:rsid w:val="001D1E25"/>
    <w:rsid w:val="001D4D6D"/>
    <w:rsid w:val="001E155A"/>
    <w:rsid w:val="00201B18"/>
    <w:rsid w:val="00203919"/>
    <w:rsid w:val="002156B7"/>
    <w:rsid w:val="002353FE"/>
    <w:rsid w:val="00243A03"/>
    <w:rsid w:val="00252EDF"/>
    <w:rsid w:val="0025583C"/>
    <w:rsid w:val="002613E4"/>
    <w:rsid w:val="00263836"/>
    <w:rsid w:val="00270284"/>
    <w:rsid w:val="00274C13"/>
    <w:rsid w:val="002758DC"/>
    <w:rsid w:val="0028519A"/>
    <w:rsid w:val="00287E87"/>
    <w:rsid w:val="00290620"/>
    <w:rsid w:val="002917DF"/>
    <w:rsid w:val="00296C2E"/>
    <w:rsid w:val="002974A9"/>
    <w:rsid w:val="002A04C2"/>
    <w:rsid w:val="002C2616"/>
    <w:rsid w:val="002C2F88"/>
    <w:rsid w:val="002C40BB"/>
    <w:rsid w:val="002D39FF"/>
    <w:rsid w:val="002D408F"/>
    <w:rsid w:val="002E21BC"/>
    <w:rsid w:val="002F13C6"/>
    <w:rsid w:val="002F3465"/>
    <w:rsid w:val="002F6F2C"/>
    <w:rsid w:val="00300C1B"/>
    <w:rsid w:val="0030297D"/>
    <w:rsid w:val="00305DE4"/>
    <w:rsid w:val="00310CD5"/>
    <w:rsid w:val="00314C90"/>
    <w:rsid w:val="003173DF"/>
    <w:rsid w:val="00317A71"/>
    <w:rsid w:val="00324A7B"/>
    <w:rsid w:val="00324A9F"/>
    <w:rsid w:val="00326C80"/>
    <w:rsid w:val="0033432F"/>
    <w:rsid w:val="00336EE4"/>
    <w:rsid w:val="00344C13"/>
    <w:rsid w:val="00345FF0"/>
    <w:rsid w:val="00347C6D"/>
    <w:rsid w:val="00350D19"/>
    <w:rsid w:val="00352FD7"/>
    <w:rsid w:val="00354637"/>
    <w:rsid w:val="00357650"/>
    <w:rsid w:val="00365B1A"/>
    <w:rsid w:val="00365C68"/>
    <w:rsid w:val="00366DDB"/>
    <w:rsid w:val="003745F3"/>
    <w:rsid w:val="00375F53"/>
    <w:rsid w:val="00377D6E"/>
    <w:rsid w:val="00382A03"/>
    <w:rsid w:val="00384C61"/>
    <w:rsid w:val="00386475"/>
    <w:rsid w:val="00387E6C"/>
    <w:rsid w:val="0039250D"/>
    <w:rsid w:val="003926DD"/>
    <w:rsid w:val="00395828"/>
    <w:rsid w:val="003A0772"/>
    <w:rsid w:val="003A08B8"/>
    <w:rsid w:val="003A799A"/>
    <w:rsid w:val="003A7BB3"/>
    <w:rsid w:val="003B1F0E"/>
    <w:rsid w:val="003C00BA"/>
    <w:rsid w:val="003C06BA"/>
    <w:rsid w:val="003C0825"/>
    <w:rsid w:val="003C799D"/>
    <w:rsid w:val="003D76CA"/>
    <w:rsid w:val="003E31DA"/>
    <w:rsid w:val="003E7F4A"/>
    <w:rsid w:val="003F2BF7"/>
    <w:rsid w:val="003F366F"/>
    <w:rsid w:val="003F3C15"/>
    <w:rsid w:val="003F5B8A"/>
    <w:rsid w:val="003F60B1"/>
    <w:rsid w:val="00404E42"/>
    <w:rsid w:val="00411195"/>
    <w:rsid w:val="004164E4"/>
    <w:rsid w:val="004169AF"/>
    <w:rsid w:val="00416A58"/>
    <w:rsid w:val="00425106"/>
    <w:rsid w:val="00427FA2"/>
    <w:rsid w:val="004311CB"/>
    <w:rsid w:val="00443C76"/>
    <w:rsid w:val="00460DCA"/>
    <w:rsid w:val="00464BEE"/>
    <w:rsid w:val="0046577F"/>
    <w:rsid w:val="004713BF"/>
    <w:rsid w:val="0047447A"/>
    <w:rsid w:val="00474829"/>
    <w:rsid w:val="00476BC2"/>
    <w:rsid w:val="004837A3"/>
    <w:rsid w:val="00484E4E"/>
    <w:rsid w:val="00493C5A"/>
    <w:rsid w:val="00495251"/>
    <w:rsid w:val="0049583F"/>
    <w:rsid w:val="00496AD7"/>
    <w:rsid w:val="004A0896"/>
    <w:rsid w:val="004A30E4"/>
    <w:rsid w:val="004A36D2"/>
    <w:rsid w:val="004B03D5"/>
    <w:rsid w:val="004B4F19"/>
    <w:rsid w:val="004B5C7E"/>
    <w:rsid w:val="004B7A85"/>
    <w:rsid w:val="004C08B7"/>
    <w:rsid w:val="004C4C89"/>
    <w:rsid w:val="004C7795"/>
    <w:rsid w:val="004D524C"/>
    <w:rsid w:val="004D59DA"/>
    <w:rsid w:val="004D6447"/>
    <w:rsid w:val="004E4BF5"/>
    <w:rsid w:val="004F48FA"/>
    <w:rsid w:val="0050352B"/>
    <w:rsid w:val="0050425A"/>
    <w:rsid w:val="00511085"/>
    <w:rsid w:val="00521DBF"/>
    <w:rsid w:val="005220BB"/>
    <w:rsid w:val="005222A1"/>
    <w:rsid w:val="005224FF"/>
    <w:rsid w:val="00527C9E"/>
    <w:rsid w:val="005320FC"/>
    <w:rsid w:val="00535DFE"/>
    <w:rsid w:val="0054425A"/>
    <w:rsid w:val="00546AAF"/>
    <w:rsid w:val="00554A17"/>
    <w:rsid w:val="005551D3"/>
    <w:rsid w:val="00563F2E"/>
    <w:rsid w:val="0056607F"/>
    <w:rsid w:val="005909E8"/>
    <w:rsid w:val="005938E0"/>
    <w:rsid w:val="005A2838"/>
    <w:rsid w:val="005A4F29"/>
    <w:rsid w:val="005C74AC"/>
    <w:rsid w:val="005D3D1D"/>
    <w:rsid w:val="005E2F57"/>
    <w:rsid w:val="005E3CBF"/>
    <w:rsid w:val="005F0E5D"/>
    <w:rsid w:val="005F1A8E"/>
    <w:rsid w:val="005F259D"/>
    <w:rsid w:val="005F34F6"/>
    <w:rsid w:val="005F554A"/>
    <w:rsid w:val="005F7AD1"/>
    <w:rsid w:val="0060438F"/>
    <w:rsid w:val="006103C5"/>
    <w:rsid w:val="0061670E"/>
    <w:rsid w:val="00620303"/>
    <w:rsid w:val="00624546"/>
    <w:rsid w:val="00625CFB"/>
    <w:rsid w:val="00626F12"/>
    <w:rsid w:val="00630F0C"/>
    <w:rsid w:val="00634EF4"/>
    <w:rsid w:val="00635E96"/>
    <w:rsid w:val="00644CE1"/>
    <w:rsid w:val="006510C1"/>
    <w:rsid w:val="00660290"/>
    <w:rsid w:val="00672568"/>
    <w:rsid w:val="00672A84"/>
    <w:rsid w:val="00672F42"/>
    <w:rsid w:val="00675F98"/>
    <w:rsid w:val="00683B4C"/>
    <w:rsid w:val="00687C26"/>
    <w:rsid w:val="006934C9"/>
    <w:rsid w:val="00693BAC"/>
    <w:rsid w:val="006953A9"/>
    <w:rsid w:val="00695548"/>
    <w:rsid w:val="00697C37"/>
    <w:rsid w:val="006A41D5"/>
    <w:rsid w:val="006B483E"/>
    <w:rsid w:val="006B7384"/>
    <w:rsid w:val="006C5DC8"/>
    <w:rsid w:val="006D05EC"/>
    <w:rsid w:val="006D5043"/>
    <w:rsid w:val="006D7227"/>
    <w:rsid w:val="006E42B8"/>
    <w:rsid w:val="006F0D5C"/>
    <w:rsid w:val="00702918"/>
    <w:rsid w:val="00703181"/>
    <w:rsid w:val="007035A4"/>
    <w:rsid w:val="007035F3"/>
    <w:rsid w:val="00704E1B"/>
    <w:rsid w:val="00713347"/>
    <w:rsid w:val="007137DF"/>
    <w:rsid w:val="0071400D"/>
    <w:rsid w:val="00715657"/>
    <w:rsid w:val="00717D67"/>
    <w:rsid w:val="00727393"/>
    <w:rsid w:val="00731F22"/>
    <w:rsid w:val="00733085"/>
    <w:rsid w:val="007330DC"/>
    <w:rsid w:val="0074075F"/>
    <w:rsid w:val="0074627D"/>
    <w:rsid w:val="0074691D"/>
    <w:rsid w:val="007500A1"/>
    <w:rsid w:val="00755EFD"/>
    <w:rsid w:val="00756B59"/>
    <w:rsid w:val="007621B5"/>
    <w:rsid w:val="00762B91"/>
    <w:rsid w:val="007662E7"/>
    <w:rsid w:val="007704E4"/>
    <w:rsid w:val="00786BCD"/>
    <w:rsid w:val="00790D6C"/>
    <w:rsid w:val="007C6615"/>
    <w:rsid w:val="007C6CD1"/>
    <w:rsid w:val="007D6F19"/>
    <w:rsid w:val="007D71D3"/>
    <w:rsid w:val="007E2E2D"/>
    <w:rsid w:val="007E784B"/>
    <w:rsid w:val="007F1BFD"/>
    <w:rsid w:val="00803900"/>
    <w:rsid w:val="0080464B"/>
    <w:rsid w:val="00805F53"/>
    <w:rsid w:val="00805FA5"/>
    <w:rsid w:val="00806305"/>
    <w:rsid w:val="00810A2F"/>
    <w:rsid w:val="00811F1C"/>
    <w:rsid w:val="008165AF"/>
    <w:rsid w:val="00832FC3"/>
    <w:rsid w:val="00834D21"/>
    <w:rsid w:val="00855AA7"/>
    <w:rsid w:val="00855E19"/>
    <w:rsid w:val="00857C55"/>
    <w:rsid w:val="008618A2"/>
    <w:rsid w:val="00865114"/>
    <w:rsid w:val="00867D10"/>
    <w:rsid w:val="00870AC6"/>
    <w:rsid w:val="00876237"/>
    <w:rsid w:val="00887147"/>
    <w:rsid w:val="008917F0"/>
    <w:rsid w:val="00895667"/>
    <w:rsid w:val="008977DA"/>
    <w:rsid w:val="008A212A"/>
    <w:rsid w:val="008A3295"/>
    <w:rsid w:val="008A3DC8"/>
    <w:rsid w:val="008B0B67"/>
    <w:rsid w:val="008B6E08"/>
    <w:rsid w:val="008B74DD"/>
    <w:rsid w:val="008D0600"/>
    <w:rsid w:val="008D6CF7"/>
    <w:rsid w:val="008D6F4A"/>
    <w:rsid w:val="008D6FE8"/>
    <w:rsid w:val="008E5FB8"/>
    <w:rsid w:val="009003FF"/>
    <w:rsid w:val="0091008B"/>
    <w:rsid w:val="00910D85"/>
    <w:rsid w:val="00911F38"/>
    <w:rsid w:val="00912D3F"/>
    <w:rsid w:val="00923115"/>
    <w:rsid w:val="009241E9"/>
    <w:rsid w:val="00925126"/>
    <w:rsid w:val="009319FF"/>
    <w:rsid w:val="009403FF"/>
    <w:rsid w:val="0095569A"/>
    <w:rsid w:val="0095742E"/>
    <w:rsid w:val="00961736"/>
    <w:rsid w:val="0096784F"/>
    <w:rsid w:val="00973B19"/>
    <w:rsid w:val="0097407A"/>
    <w:rsid w:val="00976E00"/>
    <w:rsid w:val="009803B7"/>
    <w:rsid w:val="009A1DE9"/>
    <w:rsid w:val="009B00DB"/>
    <w:rsid w:val="009C7A87"/>
    <w:rsid w:val="009D095C"/>
    <w:rsid w:val="009D13D3"/>
    <w:rsid w:val="009D60C2"/>
    <w:rsid w:val="009E0F0D"/>
    <w:rsid w:val="009E3E5C"/>
    <w:rsid w:val="009E6AA6"/>
    <w:rsid w:val="009E6E39"/>
    <w:rsid w:val="009F256A"/>
    <w:rsid w:val="00A00273"/>
    <w:rsid w:val="00A02DF1"/>
    <w:rsid w:val="00A033F0"/>
    <w:rsid w:val="00A03B09"/>
    <w:rsid w:val="00A106B5"/>
    <w:rsid w:val="00A256F7"/>
    <w:rsid w:val="00A26CA6"/>
    <w:rsid w:val="00A30647"/>
    <w:rsid w:val="00A30B87"/>
    <w:rsid w:val="00A346B4"/>
    <w:rsid w:val="00A35D66"/>
    <w:rsid w:val="00A51983"/>
    <w:rsid w:val="00A523A2"/>
    <w:rsid w:val="00A55FD0"/>
    <w:rsid w:val="00A56103"/>
    <w:rsid w:val="00A562CA"/>
    <w:rsid w:val="00A5734E"/>
    <w:rsid w:val="00A66F90"/>
    <w:rsid w:val="00A72CBD"/>
    <w:rsid w:val="00A74A43"/>
    <w:rsid w:val="00A767DC"/>
    <w:rsid w:val="00A81E56"/>
    <w:rsid w:val="00AA0ACA"/>
    <w:rsid w:val="00AA78F8"/>
    <w:rsid w:val="00AB2B61"/>
    <w:rsid w:val="00AB3240"/>
    <w:rsid w:val="00AB5028"/>
    <w:rsid w:val="00AD39F1"/>
    <w:rsid w:val="00AF08A9"/>
    <w:rsid w:val="00AF30DA"/>
    <w:rsid w:val="00B070BB"/>
    <w:rsid w:val="00B073C2"/>
    <w:rsid w:val="00B2180B"/>
    <w:rsid w:val="00B22749"/>
    <w:rsid w:val="00B23790"/>
    <w:rsid w:val="00B23E9D"/>
    <w:rsid w:val="00B24789"/>
    <w:rsid w:val="00B31576"/>
    <w:rsid w:val="00B32574"/>
    <w:rsid w:val="00B3719F"/>
    <w:rsid w:val="00B37284"/>
    <w:rsid w:val="00B41D85"/>
    <w:rsid w:val="00B44EEE"/>
    <w:rsid w:val="00B45A0B"/>
    <w:rsid w:val="00B57292"/>
    <w:rsid w:val="00B57A97"/>
    <w:rsid w:val="00B65E99"/>
    <w:rsid w:val="00B708DA"/>
    <w:rsid w:val="00B71544"/>
    <w:rsid w:val="00B93E19"/>
    <w:rsid w:val="00BA2937"/>
    <w:rsid w:val="00BA3603"/>
    <w:rsid w:val="00BA51C7"/>
    <w:rsid w:val="00BB0B0C"/>
    <w:rsid w:val="00BB77EB"/>
    <w:rsid w:val="00BC6119"/>
    <w:rsid w:val="00BC6D57"/>
    <w:rsid w:val="00BC7B49"/>
    <w:rsid w:val="00BD4CE4"/>
    <w:rsid w:val="00BD5022"/>
    <w:rsid w:val="00BE0486"/>
    <w:rsid w:val="00BE1804"/>
    <w:rsid w:val="00BE2414"/>
    <w:rsid w:val="00C26EED"/>
    <w:rsid w:val="00C27BDF"/>
    <w:rsid w:val="00C37930"/>
    <w:rsid w:val="00C412AF"/>
    <w:rsid w:val="00C42FDE"/>
    <w:rsid w:val="00C45533"/>
    <w:rsid w:val="00C45982"/>
    <w:rsid w:val="00C534B9"/>
    <w:rsid w:val="00C543D8"/>
    <w:rsid w:val="00C55AF2"/>
    <w:rsid w:val="00C5615C"/>
    <w:rsid w:val="00C62DCA"/>
    <w:rsid w:val="00C66756"/>
    <w:rsid w:val="00C73041"/>
    <w:rsid w:val="00C7692B"/>
    <w:rsid w:val="00C93BCE"/>
    <w:rsid w:val="00C93E9E"/>
    <w:rsid w:val="00C94B36"/>
    <w:rsid w:val="00C967BC"/>
    <w:rsid w:val="00CA4C63"/>
    <w:rsid w:val="00CA6859"/>
    <w:rsid w:val="00CA7D2B"/>
    <w:rsid w:val="00CC4D04"/>
    <w:rsid w:val="00CD1FDF"/>
    <w:rsid w:val="00CD26A0"/>
    <w:rsid w:val="00CD5B7F"/>
    <w:rsid w:val="00CE2BB0"/>
    <w:rsid w:val="00CE2E6B"/>
    <w:rsid w:val="00CE2F82"/>
    <w:rsid w:val="00CE5056"/>
    <w:rsid w:val="00D049F0"/>
    <w:rsid w:val="00D06B3F"/>
    <w:rsid w:val="00D165DC"/>
    <w:rsid w:val="00D20B1A"/>
    <w:rsid w:val="00D24417"/>
    <w:rsid w:val="00D25C78"/>
    <w:rsid w:val="00D25D27"/>
    <w:rsid w:val="00D25F71"/>
    <w:rsid w:val="00D37029"/>
    <w:rsid w:val="00D452DE"/>
    <w:rsid w:val="00D53D33"/>
    <w:rsid w:val="00D57A3F"/>
    <w:rsid w:val="00D67ADF"/>
    <w:rsid w:val="00D73C07"/>
    <w:rsid w:val="00D74885"/>
    <w:rsid w:val="00D95709"/>
    <w:rsid w:val="00D96B8C"/>
    <w:rsid w:val="00DA17D8"/>
    <w:rsid w:val="00DA2826"/>
    <w:rsid w:val="00DA2A5E"/>
    <w:rsid w:val="00DA4975"/>
    <w:rsid w:val="00DB3798"/>
    <w:rsid w:val="00DB5FA4"/>
    <w:rsid w:val="00DB65F6"/>
    <w:rsid w:val="00DC15B1"/>
    <w:rsid w:val="00DC301F"/>
    <w:rsid w:val="00DD5BD6"/>
    <w:rsid w:val="00DD6271"/>
    <w:rsid w:val="00DD74AD"/>
    <w:rsid w:val="00DE5916"/>
    <w:rsid w:val="00DF2140"/>
    <w:rsid w:val="00DF37E3"/>
    <w:rsid w:val="00DF3AA7"/>
    <w:rsid w:val="00E03EA9"/>
    <w:rsid w:val="00E15AAA"/>
    <w:rsid w:val="00E15EAF"/>
    <w:rsid w:val="00E2381E"/>
    <w:rsid w:val="00E50821"/>
    <w:rsid w:val="00E51E0B"/>
    <w:rsid w:val="00E576BB"/>
    <w:rsid w:val="00E66371"/>
    <w:rsid w:val="00E7096A"/>
    <w:rsid w:val="00E71BC2"/>
    <w:rsid w:val="00E7727D"/>
    <w:rsid w:val="00E77342"/>
    <w:rsid w:val="00E81805"/>
    <w:rsid w:val="00E920AD"/>
    <w:rsid w:val="00E93B78"/>
    <w:rsid w:val="00E95423"/>
    <w:rsid w:val="00E96C91"/>
    <w:rsid w:val="00EA0346"/>
    <w:rsid w:val="00EA2A25"/>
    <w:rsid w:val="00EA50DC"/>
    <w:rsid w:val="00EA63D4"/>
    <w:rsid w:val="00EB150F"/>
    <w:rsid w:val="00EB33E8"/>
    <w:rsid w:val="00EB5B77"/>
    <w:rsid w:val="00EB752A"/>
    <w:rsid w:val="00EC411D"/>
    <w:rsid w:val="00ED7005"/>
    <w:rsid w:val="00EE0400"/>
    <w:rsid w:val="00EF3567"/>
    <w:rsid w:val="00EF37D4"/>
    <w:rsid w:val="00EF40F2"/>
    <w:rsid w:val="00F031A0"/>
    <w:rsid w:val="00F04838"/>
    <w:rsid w:val="00F07F1B"/>
    <w:rsid w:val="00F111A9"/>
    <w:rsid w:val="00F11529"/>
    <w:rsid w:val="00F121F1"/>
    <w:rsid w:val="00F13D8F"/>
    <w:rsid w:val="00F37316"/>
    <w:rsid w:val="00F46B1E"/>
    <w:rsid w:val="00F56558"/>
    <w:rsid w:val="00F60857"/>
    <w:rsid w:val="00F60A86"/>
    <w:rsid w:val="00F627CD"/>
    <w:rsid w:val="00F7472A"/>
    <w:rsid w:val="00F76022"/>
    <w:rsid w:val="00F80F94"/>
    <w:rsid w:val="00FA491D"/>
    <w:rsid w:val="00FA6625"/>
    <w:rsid w:val="00FB0F5F"/>
    <w:rsid w:val="00FB51D2"/>
    <w:rsid w:val="00FB64D5"/>
    <w:rsid w:val="00FC014A"/>
    <w:rsid w:val="00FD2466"/>
    <w:rsid w:val="00FD6804"/>
    <w:rsid w:val="00FE2B04"/>
    <w:rsid w:val="00FE7916"/>
    <w:rsid w:val="00FF2272"/>
    <w:rsid w:val="00FF5F66"/>
    <w:rsid w:val="00FF5F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147DB"/>
  <w15:docId w15:val="{B325E581-241F-4EAE-923D-8CDFF0E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CD"/>
    <w:pPr>
      <w:spacing w:after="0" w:line="240" w:lineRule="atLeast"/>
    </w:pPr>
    <w:rPr>
      <w:rFonts w:ascii="Georgia" w:hAnsi="Georgia"/>
      <w:sz w:val="20"/>
    </w:rPr>
  </w:style>
  <w:style w:type="paragraph" w:styleId="Ttulo1">
    <w:name w:val="heading 1"/>
    <w:basedOn w:val="Normal"/>
    <w:next w:val="Normal"/>
    <w:link w:val="Ttulo1Car"/>
    <w:uiPriority w:val="9"/>
    <w:qFormat/>
    <w:rsid w:val="00336EE4"/>
    <w:pPr>
      <w:keepNext/>
      <w:keepLines/>
      <w:spacing w:before="480"/>
      <w:outlineLvl w:val="0"/>
    </w:pPr>
    <w:rPr>
      <w:rFonts w:asciiTheme="majorHAnsi" w:eastAsiaTheme="majorEastAsia" w:hAnsiTheme="majorHAnsi" w:cstheme="majorBidi"/>
      <w:b/>
      <w:bCs/>
      <w:color w:val="DC6900" w:themeColor="text2"/>
      <w:sz w:val="28"/>
      <w:szCs w:val="28"/>
    </w:rPr>
  </w:style>
  <w:style w:type="paragraph" w:styleId="Ttulo2">
    <w:name w:val="heading 2"/>
    <w:basedOn w:val="Normal"/>
    <w:next w:val="Normal"/>
    <w:link w:val="Ttulo2Car"/>
    <w:uiPriority w:val="9"/>
    <w:semiHidden/>
    <w:unhideWhenUsed/>
    <w:qFormat/>
    <w:rsid w:val="00336EE4"/>
    <w:pPr>
      <w:keepNext/>
      <w:keepLines/>
      <w:spacing w:before="200"/>
      <w:outlineLvl w:val="1"/>
    </w:pPr>
    <w:rPr>
      <w:rFonts w:asciiTheme="majorHAnsi" w:eastAsiaTheme="majorEastAsia" w:hAnsiTheme="majorHAnsi" w:cstheme="majorBidi"/>
      <w:b/>
      <w:bCs/>
      <w:color w:val="DC6900" w:themeColor="text2"/>
      <w:sz w:val="26"/>
      <w:szCs w:val="26"/>
    </w:rPr>
  </w:style>
  <w:style w:type="paragraph" w:styleId="Ttulo3">
    <w:name w:val="heading 3"/>
    <w:basedOn w:val="Normal"/>
    <w:next w:val="Normal"/>
    <w:link w:val="Ttulo3Car"/>
    <w:uiPriority w:val="9"/>
    <w:semiHidden/>
    <w:unhideWhenUsed/>
    <w:rsid w:val="00762B91"/>
    <w:pPr>
      <w:keepNext/>
      <w:keepLines/>
      <w:spacing w:before="200"/>
      <w:outlineLvl w:val="2"/>
    </w:pPr>
    <w:rPr>
      <w:rFonts w:asciiTheme="majorHAnsi" w:eastAsiaTheme="majorEastAsia" w:hAnsiTheme="majorHAnsi" w:cstheme="majorBidi"/>
      <w:b/>
      <w:bCs/>
      <w:color w:val="DC6900" w:themeColor="accent1"/>
    </w:rPr>
  </w:style>
  <w:style w:type="paragraph" w:styleId="Ttulo4">
    <w:name w:val="heading 4"/>
    <w:basedOn w:val="Normal"/>
    <w:next w:val="Normal"/>
    <w:link w:val="Ttulo4Car"/>
    <w:uiPriority w:val="9"/>
    <w:semiHidden/>
    <w:unhideWhenUsed/>
    <w:rsid w:val="00496AD7"/>
    <w:pPr>
      <w:keepNext/>
      <w:keepLines/>
      <w:spacing w:before="200"/>
      <w:outlineLvl w:val="3"/>
    </w:pPr>
    <w:rPr>
      <w:rFonts w:asciiTheme="majorHAnsi" w:eastAsiaTheme="majorEastAsia" w:hAnsiTheme="majorHAnsi" w:cstheme="majorBidi"/>
      <w:b/>
      <w:bCs/>
      <w:i/>
      <w:iCs/>
      <w:color w:val="DC6900" w:themeColor="accent1"/>
    </w:rPr>
  </w:style>
  <w:style w:type="paragraph" w:styleId="Ttulo5">
    <w:name w:val="heading 5"/>
    <w:basedOn w:val="Normal"/>
    <w:next w:val="Normal"/>
    <w:link w:val="Ttulo5Car"/>
    <w:uiPriority w:val="9"/>
    <w:semiHidden/>
    <w:unhideWhenUsed/>
    <w:rsid w:val="00496AD7"/>
    <w:pPr>
      <w:keepNext/>
      <w:keepLines/>
      <w:spacing w:before="200"/>
      <w:outlineLvl w:val="4"/>
    </w:pPr>
    <w:rPr>
      <w:rFonts w:asciiTheme="majorHAnsi" w:eastAsiaTheme="majorEastAsia" w:hAnsiTheme="majorHAnsi" w:cstheme="majorBidi"/>
      <w:color w:val="6D3300" w:themeColor="accent1" w:themeShade="7F"/>
    </w:rPr>
  </w:style>
  <w:style w:type="paragraph" w:styleId="Ttulo6">
    <w:name w:val="heading 6"/>
    <w:basedOn w:val="Normal"/>
    <w:next w:val="Normal"/>
    <w:link w:val="Ttulo6Car"/>
    <w:uiPriority w:val="9"/>
    <w:semiHidden/>
    <w:unhideWhenUsed/>
    <w:rsid w:val="00496AD7"/>
    <w:pPr>
      <w:keepNext/>
      <w:keepLines/>
      <w:spacing w:before="200"/>
      <w:outlineLvl w:val="5"/>
    </w:pPr>
    <w:rPr>
      <w:rFonts w:asciiTheme="majorHAnsi" w:eastAsiaTheme="majorEastAsia" w:hAnsiTheme="majorHAnsi" w:cstheme="majorBidi"/>
      <w:i/>
      <w:iCs/>
      <w:color w:val="6D330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63D4"/>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EA63D4"/>
  </w:style>
  <w:style w:type="paragraph" w:styleId="Piedepgina">
    <w:name w:val="footer"/>
    <w:basedOn w:val="Normal"/>
    <w:link w:val="PiedepginaCar"/>
    <w:uiPriority w:val="99"/>
    <w:unhideWhenUsed/>
    <w:rsid w:val="00EA63D4"/>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EA63D4"/>
  </w:style>
  <w:style w:type="paragraph" w:styleId="Textoindependiente">
    <w:name w:val="Body Text"/>
    <w:basedOn w:val="Normal"/>
    <w:link w:val="TextoindependienteCar"/>
    <w:uiPriority w:val="99"/>
    <w:semiHidden/>
    <w:unhideWhenUsed/>
    <w:rsid w:val="00EA63D4"/>
    <w:pPr>
      <w:spacing w:after="240"/>
    </w:pPr>
  </w:style>
  <w:style w:type="character" w:customStyle="1" w:styleId="TextoindependienteCar">
    <w:name w:val="Texto independiente Car"/>
    <w:basedOn w:val="Fuentedeprrafopredeter"/>
    <w:link w:val="Textoindependiente"/>
    <w:uiPriority w:val="99"/>
    <w:semiHidden/>
    <w:rsid w:val="00EA63D4"/>
    <w:rPr>
      <w:rFonts w:ascii="Georgia" w:hAnsi="Georgia"/>
      <w:sz w:val="20"/>
    </w:rPr>
  </w:style>
  <w:style w:type="paragraph" w:customStyle="1" w:styleId="Disclaimer">
    <w:name w:val="Disclaimer"/>
    <w:basedOn w:val="Normal"/>
    <w:link w:val="DisclaimerChar"/>
    <w:qFormat/>
    <w:rsid w:val="00336EE4"/>
    <w:pPr>
      <w:spacing w:line="140" w:lineRule="atLeast"/>
    </w:pPr>
    <w:rPr>
      <w:rFonts w:ascii="Arial" w:hAnsi="Arial" w:cs="Arial"/>
      <w:noProof/>
      <w:sz w:val="12"/>
      <w:lang w:eastAsia="en-GB"/>
    </w:rPr>
  </w:style>
  <w:style w:type="character" w:customStyle="1" w:styleId="DisclaimerChar">
    <w:name w:val="Disclaimer Char"/>
    <w:basedOn w:val="Fuentedeprrafopredeter"/>
    <w:link w:val="Disclaimer"/>
    <w:rsid w:val="00336EE4"/>
    <w:rPr>
      <w:rFonts w:ascii="Arial" w:hAnsi="Arial" w:cs="Arial"/>
      <w:noProof/>
      <w:sz w:val="12"/>
      <w:lang w:eastAsia="en-GB"/>
    </w:rPr>
  </w:style>
  <w:style w:type="character" w:customStyle="1" w:styleId="Ttulo1Car">
    <w:name w:val="Título 1 Car"/>
    <w:basedOn w:val="Fuentedeprrafopredeter"/>
    <w:link w:val="Ttulo1"/>
    <w:uiPriority w:val="9"/>
    <w:rsid w:val="00336EE4"/>
    <w:rPr>
      <w:rFonts w:asciiTheme="majorHAnsi" w:eastAsiaTheme="majorEastAsia" w:hAnsiTheme="majorHAnsi" w:cstheme="majorBidi"/>
      <w:b/>
      <w:bCs/>
      <w:color w:val="DC6900" w:themeColor="text2"/>
      <w:sz w:val="28"/>
      <w:szCs w:val="28"/>
    </w:rPr>
  </w:style>
  <w:style w:type="character" w:customStyle="1" w:styleId="Ttulo2Car">
    <w:name w:val="Título 2 Car"/>
    <w:basedOn w:val="Fuentedeprrafopredeter"/>
    <w:link w:val="Ttulo2"/>
    <w:uiPriority w:val="9"/>
    <w:rsid w:val="00336EE4"/>
    <w:rPr>
      <w:rFonts w:asciiTheme="majorHAnsi" w:eastAsiaTheme="majorEastAsia" w:hAnsiTheme="majorHAnsi" w:cstheme="majorBidi"/>
      <w:b/>
      <w:bCs/>
      <w:color w:val="DC6900" w:themeColor="text2"/>
      <w:sz w:val="26"/>
      <w:szCs w:val="26"/>
    </w:rPr>
  </w:style>
  <w:style w:type="paragraph" w:customStyle="1" w:styleId="PwCAddress">
    <w:name w:val="PwC Address"/>
    <w:basedOn w:val="Normal"/>
    <w:link w:val="PwCAddressChar"/>
    <w:qFormat/>
    <w:rsid w:val="00336EE4"/>
    <w:pPr>
      <w:spacing w:line="200" w:lineRule="atLeast"/>
    </w:pPr>
    <w:rPr>
      <w:i/>
      <w:noProof/>
      <w:sz w:val="18"/>
      <w:lang w:eastAsia="en-GB"/>
    </w:rPr>
  </w:style>
  <w:style w:type="character" w:customStyle="1" w:styleId="PwCAddressChar">
    <w:name w:val="PwC Address Char"/>
    <w:basedOn w:val="Fuentedeprrafopredeter"/>
    <w:link w:val="PwCAddress"/>
    <w:rsid w:val="00336EE4"/>
    <w:rPr>
      <w:rFonts w:ascii="Georgia" w:hAnsi="Georgia"/>
      <w:i/>
      <w:noProof/>
      <w:sz w:val="18"/>
      <w:lang w:eastAsia="en-GB"/>
    </w:rPr>
  </w:style>
  <w:style w:type="paragraph" w:styleId="Textodeglobo">
    <w:name w:val="Balloon Text"/>
    <w:basedOn w:val="Normal"/>
    <w:link w:val="TextodegloboCar"/>
    <w:uiPriority w:val="99"/>
    <w:semiHidden/>
    <w:unhideWhenUsed/>
    <w:rsid w:val="00E03EA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EA9"/>
    <w:rPr>
      <w:rFonts w:ascii="Tahoma" w:hAnsi="Tahoma" w:cs="Tahoma"/>
      <w:sz w:val="16"/>
      <w:szCs w:val="16"/>
    </w:rPr>
  </w:style>
  <w:style w:type="character" w:customStyle="1" w:styleId="Ttulo3Car">
    <w:name w:val="Título 3 Car"/>
    <w:basedOn w:val="Fuentedeprrafopredeter"/>
    <w:link w:val="Ttulo3"/>
    <w:uiPriority w:val="9"/>
    <w:semiHidden/>
    <w:rsid w:val="00762B91"/>
    <w:rPr>
      <w:rFonts w:asciiTheme="majorHAnsi" w:eastAsiaTheme="majorEastAsia" w:hAnsiTheme="majorHAnsi" w:cstheme="majorBidi"/>
      <w:b/>
      <w:bCs/>
      <w:color w:val="DC6900" w:themeColor="accent1"/>
      <w:sz w:val="20"/>
    </w:rPr>
  </w:style>
  <w:style w:type="paragraph" w:styleId="Sangradetextonormal">
    <w:name w:val="Body Text Indent"/>
    <w:basedOn w:val="Normal"/>
    <w:link w:val="SangradetextonormalCar"/>
    <w:uiPriority w:val="99"/>
    <w:semiHidden/>
    <w:unhideWhenUsed/>
    <w:rsid w:val="00762B91"/>
    <w:pPr>
      <w:spacing w:after="120"/>
      <w:ind w:left="283"/>
    </w:pPr>
  </w:style>
  <w:style w:type="character" w:customStyle="1" w:styleId="SangradetextonormalCar">
    <w:name w:val="Sangría de texto normal Car"/>
    <w:basedOn w:val="Fuentedeprrafopredeter"/>
    <w:link w:val="Sangradetextonormal"/>
    <w:uiPriority w:val="99"/>
    <w:semiHidden/>
    <w:rsid w:val="00762B91"/>
    <w:rPr>
      <w:rFonts w:ascii="Georgia" w:hAnsi="Georgia"/>
      <w:sz w:val="20"/>
    </w:rPr>
  </w:style>
  <w:style w:type="paragraph" w:styleId="Prrafodelista">
    <w:name w:val="List Paragraph"/>
    <w:basedOn w:val="Normal"/>
    <w:uiPriority w:val="34"/>
    <w:qFormat/>
    <w:rsid w:val="00762B91"/>
    <w:pPr>
      <w:spacing w:line="240" w:lineRule="auto"/>
      <w:ind w:left="720"/>
    </w:pPr>
    <w:rPr>
      <w:rFonts w:ascii="Times New Roman" w:eastAsia="Times New Roman" w:hAnsi="Times New Roman" w:cs="Times New Roman"/>
      <w:szCs w:val="20"/>
      <w:lang w:val="es-CO" w:eastAsia="es-ES"/>
    </w:rPr>
  </w:style>
  <w:style w:type="paragraph" w:styleId="Textonotapie">
    <w:name w:val="footnote text"/>
    <w:aliases w:val="FT,ft,fn,FT Char Char Char Char Char Char Char,FT Char Char Char Char Char Char Char Char,FT Char Char Char Char Char Char Char Char Char Char,FT Char Char Char Char Char Char,Footnote Text Char Char Char"/>
    <w:basedOn w:val="Normal"/>
    <w:link w:val="TextonotapieCar"/>
    <w:uiPriority w:val="99"/>
    <w:rsid w:val="00FF5FF1"/>
    <w:pPr>
      <w:spacing w:line="240" w:lineRule="auto"/>
    </w:pPr>
    <w:rPr>
      <w:rFonts w:ascii="Times New Roman" w:eastAsia="Times New Roman" w:hAnsi="Times New Roman" w:cs="Times New Roman"/>
      <w:szCs w:val="20"/>
      <w:lang w:val="es-ES_tradnl"/>
    </w:rPr>
  </w:style>
  <w:style w:type="character" w:customStyle="1" w:styleId="TextonotapieCar">
    <w:name w:val="Texto nota pie Car"/>
    <w:aliases w:val="FT Car,ft Car,fn Car,FT Char Char Char Char Char Char Char Car,FT Char Char Char Char Char Char Char Char Car,FT Char Char Char Char Char Char Char Char Char Char Car,FT Char Char Char Char Char Char Car"/>
    <w:basedOn w:val="Fuentedeprrafopredeter"/>
    <w:link w:val="Textonotapie"/>
    <w:uiPriority w:val="99"/>
    <w:rsid w:val="00FF5FF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rsid w:val="00FF5FF1"/>
    <w:rPr>
      <w:vertAlign w:val="superscript"/>
    </w:rPr>
  </w:style>
  <w:style w:type="paragraph" w:customStyle="1" w:styleId="h">
    <w:name w:val="h"/>
    <w:basedOn w:val="Textoindependiente"/>
    <w:rsid w:val="00FF5F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pPr>
    <w:rPr>
      <w:rFonts w:ascii="Times New Roman" w:eastAsia="Times New Roman" w:hAnsi="Times New Roman" w:cs="Times New Roman"/>
      <w:b/>
      <w:sz w:val="24"/>
      <w:szCs w:val="20"/>
      <w:lang w:val="es-ES_tradnl"/>
    </w:rPr>
  </w:style>
  <w:style w:type="paragraph" w:styleId="NormalWeb">
    <w:name w:val="Normal (Web)"/>
    <w:basedOn w:val="Normal"/>
    <w:uiPriority w:val="99"/>
    <w:rsid w:val="00BA2937"/>
    <w:pPr>
      <w:spacing w:before="100" w:beforeAutospacing="1" w:after="100" w:afterAutospacing="1" w:line="240" w:lineRule="auto"/>
    </w:pPr>
    <w:rPr>
      <w:rFonts w:ascii="Verdana" w:eastAsia="Times New Roman" w:hAnsi="Verdana" w:cs="Times New Roman"/>
      <w:color w:val="000000"/>
      <w:sz w:val="17"/>
      <w:szCs w:val="17"/>
      <w:lang w:val="en-US"/>
    </w:rPr>
  </w:style>
  <w:style w:type="paragraph" w:customStyle="1" w:styleId="Nueve">
    <w:name w:val="Nueve"/>
    <w:uiPriority w:val="99"/>
    <w:rsid w:val="00BA2937"/>
    <w:pPr>
      <w:widowControl w:val="0"/>
      <w:autoSpaceDE w:val="0"/>
      <w:autoSpaceDN w:val="0"/>
      <w:adjustRightInd w:val="0"/>
      <w:spacing w:before="71" w:after="71" w:line="158" w:lineRule="auto"/>
      <w:ind w:firstLine="158"/>
      <w:jc w:val="both"/>
    </w:pPr>
    <w:rPr>
      <w:rFonts w:ascii="Arial" w:eastAsia="Times New Roman" w:hAnsi="Arial" w:cs="Arial"/>
      <w:color w:val="000000"/>
      <w:sz w:val="24"/>
      <w:szCs w:val="24"/>
      <w:lang w:val="es-ES" w:eastAsia="es-ES"/>
    </w:rPr>
  </w:style>
  <w:style w:type="paragraph" w:styleId="Textodebloque">
    <w:name w:val="Block Text"/>
    <w:basedOn w:val="Normal"/>
    <w:uiPriority w:val="99"/>
    <w:unhideWhenUsed/>
    <w:rsid w:val="00806305"/>
    <w:pPr>
      <w:pBdr>
        <w:top w:val="single" w:sz="2" w:space="10" w:color="auto"/>
        <w:left w:val="single" w:sz="2" w:space="10" w:color="auto"/>
        <w:bottom w:val="single" w:sz="2" w:space="10" w:color="auto"/>
        <w:right w:val="single" w:sz="2" w:space="10" w:color="auto"/>
      </w:pBdr>
      <w:spacing w:after="240"/>
      <w:ind w:left="1152" w:right="1152"/>
    </w:pPr>
    <w:rPr>
      <w:rFonts w:asciiTheme="minorHAnsi" w:eastAsiaTheme="minorEastAsia" w:hAnsiTheme="minorHAnsi"/>
      <w:i/>
      <w:iCs/>
      <w:color w:val="000000" w:themeColor="text1"/>
      <w:sz w:val="22"/>
    </w:rPr>
  </w:style>
  <w:style w:type="character" w:customStyle="1" w:styleId="st">
    <w:name w:val="st"/>
    <w:basedOn w:val="Fuentedeprrafopredeter"/>
    <w:rsid w:val="00476BC2"/>
  </w:style>
  <w:style w:type="table" w:styleId="Tablaconcuadrcula">
    <w:name w:val="Table Grid"/>
    <w:basedOn w:val="Tablanormal"/>
    <w:uiPriority w:val="59"/>
    <w:rsid w:val="00354637"/>
    <w:pPr>
      <w:spacing w:after="0" w:line="240" w:lineRule="auto"/>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96AD7"/>
    <w:rPr>
      <w:rFonts w:asciiTheme="majorHAnsi" w:eastAsiaTheme="majorEastAsia" w:hAnsiTheme="majorHAnsi" w:cstheme="majorBidi"/>
      <w:b/>
      <w:bCs/>
      <w:i/>
      <w:iCs/>
      <w:color w:val="DC6900" w:themeColor="accent1"/>
      <w:sz w:val="20"/>
    </w:rPr>
  </w:style>
  <w:style w:type="character" w:customStyle="1" w:styleId="Ttulo5Car">
    <w:name w:val="Título 5 Car"/>
    <w:basedOn w:val="Fuentedeprrafopredeter"/>
    <w:link w:val="Ttulo5"/>
    <w:uiPriority w:val="9"/>
    <w:semiHidden/>
    <w:rsid w:val="00496AD7"/>
    <w:rPr>
      <w:rFonts w:asciiTheme="majorHAnsi" w:eastAsiaTheme="majorEastAsia" w:hAnsiTheme="majorHAnsi" w:cstheme="majorBidi"/>
      <w:color w:val="6D3300" w:themeColor="accent1" w:themeShade="7F"/>
      <w:sz w:val="20"/>
    </w:rPr>
  </w:style>
  <w:style w:type="character" w:customStyle="1" w:styleId="Ttulo6Car">
    <w:name w:val="Título 6 Car"/>
    <w:basedOn w:val="Fuentedeprrafopredeter"/>
    <w:link w:val="Ttulo6"/>
    <w:uiPriority w:val="9"/>
    <w:semiHidden/>
    <w:rsid w:val="00496AD7"/>
    <w:rPr>
      <w:rFonts w:asciiTheme="majorHAnsi" w:eastAsiaTheme="majorEastAsia" w:hAnsiTheme="majorHAnsi" w:cstheme="majorBidi"/>
      <w:i/>
      <w:iCs/>
      <w:color w:val="6D3300" w:themeColor="accent1" w:themeShade="7F"/>
      <w:sz w:val="20"/>
    </w:rPr>
  </w:style>
  <w:style w:type="paragraph" w:customStyle="1" w:styleId="Sangradetindependiente">
    <w:name w:val="Sangría de t. independiente"/>
    <w:basedOn w:val="Normal"/>
    <w:uiPriority w:val="99"/>
    <w:rsid w:val="00496AD7"/>
    <w:pPr>
      <w:widowControl w:val="0"/>
      <w:autoSpaceDE w:val="0"/>
      <w:autoSpaceDN w:val="0"/>
      <w:ind w:right="51"/>
      <w:jc w:val="both"/>
    </w:pPr>
    <w:rPr>
      <w:rFonts w:ascii="Times New Roman" w:eastAsia="Times New Roman" w:hAnsi="Times New Roman" w:cs="Times New Roman"/>
      <w:sz w:val="28"/>
      <w:szCs w:val="28"/>
      <w:lang w:val="es-ES" w:eastAsia="es-ES"/>
    </w:rPr>
  </w:style>
  <w:style w:type="paragraph" w:styleId="Sangra2detindependiente">
    <w:name w:val="Body Text Indent 2"/>
    <w:basedOn w:val="Normal"/>
    <w:link w:val="Sangra2detindependienteCar"/>
    <w:uiPriority w:val="99"/>
    <w:semiHidden/>
    <w:unhideWhenUsed/>
    <w:rsid w:val="00496A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96AD7"/>
    <w:rPr>
      <w:rFonts w:ascii="Georgia" w:hAnsi="Georgia"/>
      <w:sz w:val="20"/>
    </w:rPr>
  </w:style>
  <w:style w:type="paragraph" w:styleId="Textoindependiente3">
    <w:name w:val="Body Text 3"/>
    <w:basedOn w:val="Normal"/>
    <w:link w:val="Textoindependiente3Car"/>
    <w:uiPriority w:val="99"/>
    <w:semiHidden/>
    <w:unhideWhenUsed/>
    <w:rsid w:val="00496AD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96AD7"/>
    <w:rPr>
      <w:rFonts w:ascii="Georgia" w:hAnsi="Georgia"/>
      <w:sz w:val="16"/>
      <w:szCs w:val="16"/>
    </w:rPr>
  </w:style>
  <w:style w:type="character" w:styleId="nfasis">
    <w:name w:val="Emphasis"/>
    <w:basedOn w:val="Fuentedeprrafopredeter"/>
    <w:uiPriority w:val="20"/>
    <w:qFormat/>
    <w:rsid w:val="00756B59"/>
    <w:rPr>
      <w:i/>
      <w:iCs/>
    </w:rPr>
  </w:style>
  <w:style w:type="paragraph" w:customStyle="1" w:styleId="DSLxStyle">
    <w:name w:val="DSLxStyle"/>
    <w:basedOn w:val="Normal"/>
    <w:link w:val="DSLxStyleChar"/>
    <w:rsid w:val="00C412AF"/>
    <w:pPr>
      <w:spacing w:line="240" w:lineRule="auto"/>
      <w:jc w:val="right"/>
    </w:pPr>
    <w:rPr>
      <w:color w:val="666666"/>
      <w:sz w:val="12"/>
      <w:lang w:val="es-CO"/>
    </w:rPr>
  </w:style>
  <w:style w:type="character" w:customStyle="1" w:styleId="DSLxStyleChar">
    <w:name w:val="DSLxStyle Char"/>
    <w:basedOn w:val="Fuentedeprrafopredeter"/>
    <w:link w:val="DSLxStyle"/>
    <w:rsid w:val="00C412AF"/>
    <w:rPr>
      <w:rFonts w:ascii="Georgia" w:hAnsi="Georgia"/>
      <w:color w:val="666666"/>
      <w:sz w:val="12"/>
      <w:lang w:val="es-CO"/>
    </w:rPr>
  </w:style>
  <w:style w:type="character" w:styleId="Hipervnculo">
    <w:name w:val="Hyperlink"/>
    <w:basedOn w:val="Fuentedeprrafopredeter"/>
    <w:uiPriority w:val="99"/>
    <w:unhideWhenUsed/>
    <w:rsid w:val="00E77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10703">
      <w:bodyDiv w:val="1"/>
      <w:marLeft w:val="0"/>
      <w:marRight w:val="0"/>
      <w:marTop w:val="0"/>
      <w:marBottom w:val="0"/>
      <w:divBdr>
        <w:top w:val="none" w:sz="0" w:space="0" w:color="auto"/>
        <w:left w:val="none" w:sz="0" w:space="0" w:color="auto"/>
        <w:bottom w:val="none" w:sz="0" w:space="0" w:color="auto"/>
        <w:right w:val="none" w:sz="0" w:space="0" w:color="auto"/>
      </w:divBdr>
    </w:div>
    <w:div w:id="571238195">
      <w:bodyDiv w:val="1"/>
      <w:marLeft w:val="0"/>
      <w:marRight w:val="0"/>
      <w:marTop w:val="0"/>
      <w:marBottom w:val="0"/>
      <w:divBdr>
        <w:top w:val="none" w:sz="0" w:space="0" w:color="auto"/>
        <w:left w:val="none" w:sz="0" w:space="0" w:color="auto"/>
        <w:bottom w:val="none" w:sz="0" w:space="0" w:color="auto"/>
        <w:right w:val="none" w:sz="0" w:space="0" w:color="auto"/>
      </w:divBdr>
    </w:div>
    <w:div w:id="705521311">
      <w:bodyDiv w:val="1"/>
      <w:marLeft w:val="0"/>
      <w:marRight w:val="0"/>
      <w:marTop w:val="0"/>
      <w:marBottom w:val="0"/>
      <w:divBdr>
        <w:top w:val="none" w:sz="0" w:space="0" w:color="auto"/>
        <w:left w:val="none" w:sz="0" w:space="0" w:color="auto"/>
        <w:bottom w:val="none" w:sz="0" w:space="0" w:color="auto"/>
        <w:right w:val="none" w:sz="0" w:space="0" w:color="auto"/>
      </w:divBdr>
    </w:div>
    <w:div w:id="7926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rcadeo\Comunicaciones%202006\2010\New%20Brand\guidelines\Word_PowerPoint\Word\Letter,%20no%20disclaimer,%20colour.dotx"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DD0015B395CD499931D1FA221FA5BD" ma:contentTypeVersion="11" ma:contentTypeDescription="Create a new document." ma:contentTypeScope="" ma:versionID="665e24b20397d4ffb7f6e92f50bb13e6">
  <xsd:schema xmlns:xsd="http://www.w3.org/2001/XMLSchema" xmlns:xs="http://www.w3.org/2001/XMLSchema" xmlns:p="http://schemas.microsoft.com/office/2006/metadata/properties" xmlns:ns2="a4c71a2e-aa8d-4bed-a1fb-19d86f96248d" xmlns:ns3="075f2160-e4bd-4b0f-a9fd-b1f8931413c1" targetNamespace="http://schemas.microsoft.com/office/2006/metadata/properties" ma:root="true" ma:fieldsID="b65099f00ddbd90c6a908aa07f0d8422" ns2:_="" ns3:_="">
    <xsd:import namespace="a4c71a2e-aa8d-4bed-a1fb-19d86f96248d"/>
    <xsd:import namespace="075f2160-e4bd-4b0f-a9fd-b1f8931413c1"/>
    <xsd:element name="properties">
      <xsd:complexType>
        <xsd:sequence>
          <xsd:element name="documentManagement">
            <xsd:complexType>
              <xsd:all>
                <xsd:element ref="ns2:_dlc_DocId" minOccurs="0"/>
                <xsd:element ref="ns2:_dlc_DocIdUrl" minOccurs="0"/>
                <xsd:element ref="ns2:_dlc_DocIdPersistId" minOccurs="0"/>
                <xsd:element ref="ns3:Nueva_x0020_columna1"/>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1a2e-aa8d-4bed-a1fb-19d86f9624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5f2160-e4bd-4b0f-a9fd-b1f8931413c1" elementFormDefault="qualified">
    <xsd:import namespace="http://schemas.microsoft.com/office/2006/documentManagement/types"/>
    <xsd:import namespace="http://schemas.microsoft.com/office/infopath/2007/PartnerControls"/>
    <xsd:element name="Nueva_x0020_columna1" ma:index="11" ma:displayName="Registro Matriz Relacionada" ma:description="" ma:indexed="true" ma:list="{3caf6ca1-adc9-4f4b-b55e-6bc1fb106e54}" ma:internalName="Nueva_x0020_columna1" ma:readOnly="false" ma:showField="Title" ma:web="{A4C71A2E-AA8D-4BED-A1FB-19D86F96248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4c71a2e-aa8d-4bed-a1fb-19d86f96248d">KMFPVDDSU75F-34-7217</_dlc_DocId>
    <_dlc_DocIdUrl xmlns="a4c71a2e-aa8d-4bed-a1fb-19d86f96248d">
      <Url>https://www.pwcimpuestosenlinea.co/_layouts/15/DocIdRedir.aspx?ID=KMFPVDDSU75F-34-7217</Url>
      <Description>KMFPVDDSU75F-34-7217</Description>
    </_dlc_DocIdUrl>
    <Nueva_x0020_columna1 xmlns="075f2160-e4bd-4b0f-a9fd-b1f8931413c1"/>
  </documentManagement>
</p:properties>
</file>

<file path=customXml/itemProps1.xml><?xml version="1.0" encoding="utf-8"?>
<ds:datastoreItem xmlns:ds="http://schemas.openxmlformats.org/officeDocument/2006/customXml" ds:itemID="{D4347E69-CA25-4746-B787-D5C17093755F}">
  <ds:schemaRefs>
    <ds:schemaRef ds:uri="http://schemas.microsoft.com/sharepoint/events"/>
  </ds:schemaRefs>
</ds:datastoreItem>
</file>

<file path=customXml/itemProps2.xml><?xml version="1.0" encoding="utf-8"?>
<ds:datastoreItem xmlns:ds="http://schemas.openxmlformats.org/officeDocument/2006/customXml" ds:itemID="{0EA7F5C5-80E7-4BDA-9B35-3C56DEF5BE27}">
  <ds:schemaRefs>
    <ds:schemaRef ds:uri="http://schemas.microsoft.com/sharepoint/v3/contenttype/forms"/>
  </ds:schemaRefs>
</ds:datastoreItem>
</file>

<file path=customXml/itemProps3.xml><?xml version="1.0" encoding="utf-8"?>
<ds:datastoreItem xmlns:ds="http://schemas.openxmlformats.org/officeDocument/2006/customXml" ds:itemID="{4F47D69F-1C25-4418-BA3C-637C4FE5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1a2e-aa8d-4bed-a1fb-19d86f96248d"/>
    <ds:schemaRef ds:uri="075f2160-e4bd-4b0f-a9fd-b1f893141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1FD46-4D75-44BF-9BB9-A50ED98DB424}">
  <ds:schemaRefs>
    <ds:schemaRef ds:uri="http://schemas.openxmlformats.org/officeDocument/2006/bibliography"/>
  </ds:schemaRefs>
</ds:datastoreItem>
</file>

<file path=customXml/itemProps5.xml><?xml version="1.0" encoding="utf-8"?>
<ds:datastoreItem xmlns:ds="http://schemas.openxmlformats.org/officeDocument/2006/customXml" ds:itemID="{7D81C682-3F7D-4AFD-94ED-D44DA9FB3A43}">
  <ds:schemaRefs>
    <ds:schemaRef ds:uri="http://schemas.microsoft.com/office/2006/metadata/properties"/>
    <ds:schemaRef ds:uri="http://schemas.microsoft.com/office/infopath/2007/PartnerControls"/>
    <ds:schemaRef ds:uri="a4c71a2e-aa8d-4bed-a1fb-19d86f96248d"/>
    <ds:schemaRef ds:uri="075f2160-e4bd-4b0f-a9fd-b1f8931413c1"/>
  </ds:schemaRefs>
</ds:datastoreItem>
</file>

<file path=docProps/app.xml><?xml version="1.0" encoding="utf-8"?>
<Properties xmlns="http://schemas.openxmlformats.org/officeDocument/2006/extended-properties" xmlns:vt="http://schemas.openxmlformats.org/officeDocument/2006/docPropsVTypes">
  <Template>Letter, no disclaimer, colour</Template>
  <TotalTime>6</TotalTime>
  <Pages>13</Pages>
  <Words>2852</Words>
  <Characters>15692</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CON-008724-15</vt:lpstr>
      <vt:lpstr/>
    </vt:vector>
  </TitlesOfParts>
  <Company>PricewaterhouseCoopers</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CON-008724-15</dc:title>
  <dc:creator>GMORENO002</dc:creator>
  <cp:lastModifiedBy>CNETCO</cp:lastModifiedBy>
  <cp:revision>3</cp:revision>
  <cp:lastPrinted>2015-04-07T21:11:00Z</cp:lastPrinted>
  <dcterms:created xsi:type="dcterms:W3CDTF">2020-11-05T01:11:00Z</dcterms:created>
  <dcterms:modified xsi:type="dcterms:W3CDTF">2020-11-11T22:45:00Z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3</vt:lpwstr>
  </property>
  <property fmtid="{D5CDD505-2E9C-101B-9397-08002B2CF9AE}" pid="3" name="SSDCxCLASSFICATION_USER">
    <vt:lpwstr>SOACAT\sleon006</vt:lpwstr>
  </property>
  <property fmtid="{D5CDD505-2E9C-101B-9397-08002B2CF9AE}" pid="4" name="SSDCxCLASSFICATION_DATE">
    <vt:lpwstr>13/01/2015 12:04:59 p.m.</vt:lpwstr>
  </property>
  <property fmtid="{D5CDD505-2E9C-101B-9397-08002B2CF9AE}" pid="5" name="SSDCxCLASSFICATION_GUID">
    <vt:lpwstr>8772807FBBFCF55ACFD0A0B37FEB15DC</vt:lpwstr>
  </property>
  <property fmtid="{D5CDD505-2E9C-101B-9397-08002B2CF9AE}" pid="6" name="SSDCxCLASSFICATION_LANG">
    <vt:lpwstr>es</vt:lpwstr>
  </property>
  <property fmtid="{D5CDD505-2E9C-101B-9397-08002B2CF9AE}" pid="7" name="ContentTypeId">
    <vt:lpwstr>0x0101003DDD0015B395CD499931D1FA221FA5BD</vt:lpwstr>
  </property>
  <property fmtid="{D5CDD505-2E9C-101B-9397-08002B2CF9AE}" pid="8" name="_dlc_DocIdItemGuid">
    <vt:lpwstr>52c5c14a-3e39-49b3-b5f0-c1d2996fbbcb</vt:lpwstr>
  </property>
  <property fmtid="{D5CDD505-2E9C-101B-9397-08002B2CF9AE}" pid="9" name="DSLxDOC_SAVED">
    <vt:lpwstr>1</vt:lpwstr>
  </property>
  <property fmtid="{D5CDD505-2E9C-101B-9397-08002B2CF9AE}" pid="10" name="WorkflowChangePath">
    <vt:lpwstr>7993b5ae-584e-41a0-ad10-1bca4926e0e4,2;7993b5ae-584e-41a0-ad10-1bca4926e0e4,2;</vt:lpwstr>
  </property>
  <property fmtid="{D5CDD505-2E9C-101B-9397-08002B2CF9AE}" pid="11" name="Order">
    <vt:r8>713700</vt:r8>
  </property>
  <property fmtid="{D5CDD505-2E9C-101B-9397-08002B2CF9AE}" pid="12" name="xd_ProgID">
    <vt:lpwstr/>
  </property>
  <property fmtid="{D5CDD505-2E9C-101B-9397-08002B2CF9AE}" pid="13" name="_CopySource">
    <vt:lpwstr>https://www.pwcimpuestosenlinea.co/Documentos Prioridad/Word/Doctrina DIAN/CON-008724-15.docx</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