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7D904" w14:textId="77777777" w:rsidR="00EA5235" w:rsidRPr="00EA5235" w:rsidRDefault="00EA5235" w:rsidP="00EA5235">
      <w:pPr>
        <w:spacing w:after="0" w:line="240" w:lineRule="auto"/>
        <w:jc w:val="center"/>
        <w:rPr>
          <w:rFonts w:ascii="Arial" w:eastAsia="Times New Roman" w:hAnsi="Arial" w:cs="Arial"/>
          <w:color w:val="000000"/>
          <w:sz w:val="18"/>
          <w:szCs w:val="18"/>
          <w:lang w:eastAsia="es-CO"/>
        </w:rPr>
      </w:pPr>
      <w:r w:rsidRPr="00EA5235">
        <w:rPr>
          <w:rFonts w:ascii="Segoe UI" w:eastAsia="Times New Roman" w:hAnsi="Segoe UI" w:cs="Segoe UI"/>
          <w:b/>
          <w:bCs/>
          <w:color w:val="0000FF"/>
          <w:sz w:val="28"/>
          <w:szCs w:val="28"/>
          <w:lang w:eastAsia="es-CO"/>
        </w:rPr>
        <w:t xml:space="preserve">Concepto </w:t>
      </w:r>
      <w:proofErr w:type="spellStart"/>
      <w:r w:rsidRPr="00EA5235">
        <w:rPr>
          <w:rFonts w:ascii="Segoe UI" w:eastAsia="Times New Roman" w:hAnsi="Segoe UI" w:cs="Segoe UI"/>
          <w:b/>
          <w:bCs/>
          <w:color w:val="0000FF"/>
          <w:sz w:val="28"/>
          <w:szCs w:val="28"/>
          <w:lang w:eastAsia="es-CO"/>
        </w:rPr>
        <w:t>Nº</w:t>
      </w:r>
      <w:proofErr w:type="spellEnd"/>
      <w:r w:rsidRPr="00EA5235">
        <w:rPr>
          <w:rFonts w:ascii="Segoe UI" w:eastAsia="Times New Roman" w:hAnsi="Segoe UI" w:cs="Segoe UI"/>
          <w:b/>
          <w:bCs/>
          <w:color w:val="0000FF"/>
          <w:sz w:val="28"/>
          <w:szCs w:val="28"/>
          <w:lang w:eastAsia="es-CO"/>
        </w:rPr>
        <w:t xml:space="preserve"> 0369</w:t>
      </w:r>
    </w:p>
    <w:p w14:paraId="2ADD54BB" w14:textId="77777777" w:rsidR="00EA5235" w:rsidRPr="00EA5235" w:rsidRDefault="00EA5235" w:rsidP="00EA5235">
      <w:pPr>
        <w:spacing w:after="0" w:line="240" w:lineRule="auto"/>
        <w:jc w:val="center"/>
        <w:rPr>
          <w:rFonts w:ascii="Arial" w:eastAsia="Times New Roman" w:hAnsi="Arial" w:cs="Arial"/>
          <w:color w:val="000000"/>
          <w:sz w:val="18"/>
          <w:szCs w:val="18"/>
          <w:lang w:eastAsia="es-CO"/>
        </w:rPr>
      </w:pPr>
      <w:r w:rsidRPr="00EA5235">
        <w:rPr>
          <w:rFonts w:ascii="Segoe UI" w:eastAsia="Times New Roman" w:hAnsi="Segoe UI" w:cs="Segoe UI"/>
          <w:b/>
          <w:bCs/>
          <w:color w:val="0000FF"/>
          <w:sz w:val="28"/>
          <w:szCs w:val="28"/>
          <w:lang w:eastAsia="es-CO"/>
        </w:rPr>
        <w:t>26-07-2021</w:t>
      </w:r>
    </w:p>
    <w:p w14:paraId="08086174" w14:textId="77777777" w:rsidR="00EA5235" w:rsidRPr="00EA5235" w:rsidRDefault="00EA5235" w:rsidP="00EA5235">
      <w:pPr>
        <w:spacing w:after="0" w:line="240" w:lineRule="auto"/>
        <w:jc w:val="center"/>
        <w:rPr>
          <w:rFonts w:ascii="Arial" w:eastAsia="Times New Roman" w:hAnsi="Arial" w:cs="Arial"/>
          <w:color w:val="000000"/>
          <w:sz w:val="18"/>
          <w:szCs w:val="18"/>
          <w:lang w:eastAsia="es-CO"/>
        </w:rPr>
      </w:pPr>
      <w:r w:rsidRPr="00EA5235">
        <w:rPr>
          <w:rFonts w:ascii="Segoe UI" w:eastAsia="Times New Roman" w:hAnsi="Segoe UI" w:cs="Segoe UI"/>
          <w:b/>
          <w:bCs/>
          <w:color w:val="0000FF"/>
          <w:sz w:val="28"/>
          <w:szCs w:val="28"/>
          <w:lang w:eastAsia="es-CO"/>
        </w:rPr>
        <w:t>Consejo Técnico de la Contaduría Pública</w:t>
      </w:r>
    </w:p>
    <w:p w14:paraId="448F589C"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p w14:paraId="4A473EB9"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p w14:paraId="2A3E282F"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Bogotá, D.C.,</w:t>
      </w:r>
    </w:p>
    <w:p w14:paraId="2D9858E9"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2263"/>
        <w:gridCol w:w="284"/>
        <w:gridCol w:w="283"/>
        <w:gridCol w:w="5664"/>
      </w:tblGrid>
      <w:tr w:rsidR="00EA5235" w:rsidRPr="00EA5235" w14:paraId="71DBB97C" w14:textId="77777777" w:rsidTr="00EA5235">
        <w:tc>
          <w:tcPr>
            <w:tcW w:w="2263" w:type="dxa"/>
            <w:tcBorders>
              <w:top w:val="single" w:sz="8" w:space="0" w:color="auto"/>
              <w:left w:val="single" w:sz="8" w:space="0" w:color="auto"/>
              <w:bottom w:val="nil"/>
              <w:right w:val="nil"/>
            </w:tcBorders>
            <w:shd w:val="clear" w:color="auto" w:fill="BFBFBF"/>
            <w:tcMar>
              <w:top w:w="0" w:type="dxa"/>
              <w:left w:w="108" w:type="dxa"/>
              <w:bottom w:w="0" w:type="dxa"/>
              <w:right w:w="108" w:type="dxa"/>
            </w:tcMar>
            <w:hideMark/>
          </w:tcPr>
          <w:p w14:paraId="4897A136" w14:textId="77777777" w:rsidR="00EA5235" w:rsidRPr="00EA5235" w:rsidRDefault="00EA5235" w:rsidP="00EA5235">
            <w:pPr>
              <w:spacing w:after="0" w:line="240" w:lineRule="auto"/>
              <w:jc w:val="both"/>
              <w:rPr>
                <w:rFonts w:ascii="Arial" w:eastAsia="Times New Roman" w:hAnsi="Arial" w:cs="Arial"/>
                <w:szCs w:val="24"/>
                <w:lang w:eastAsia="es-CO"/>
              </w:rPr>
            </w:pPr>
            <w:r w:rsidRPr="00EA5235">
              <w:rPr>
                <w:rFonts w:ascii="Segoe UI" w:eastAsia="Times New Roman" w:hAnsi="Segoe UI" w:cs="Segoe UI"/>
                <w:b/>
                <w:bCs/>
                <w:sz w:val="20"/>
                <w:szCs w:val="20"/>
                <w:lang w:eastAsia="es-CO"/>
              </w:rPr>
              <w:t>REFERENCIA:</w:t>
            </w:r>
          </w:p>
        </w:tc>
        <w:tc>
          <w:tcPr>
            <w:tcW w:w="284" w:type="dxa"/>
            <w:tcBorders>
              <w:top w:val="single" w:sz="8" w:space="0" w:color="auto"/>
              <w:left w:val="nil"/>
              <w:bottom w:val="nil"/>
              <w:right w:val="nil"/>
            </w:tcBorders>
            <w:shd w:val="clear" w:color="auto" w:fill="BFBFBF"/>
            <w:tcMar>
              <w:top w:w="0" w:type="dxa"/>
              <w:left w:w="108" w:type="dxa"/>
              <w:bottom w:w="0" w:type="dxa"/>
              <w:right w:w="108" w:type="dxa"/>
            </w:tcMar>
            <w:hideMark/>
          </w:tcPr>
          <w:p w14:paraId="7C1061CA" w14:textId="77777777" w:rsidR="00EA5235" w:rsidRPr="00EA5235" w:rsidRDefault="00EA5235" w:rsidP="00EA5235">
            <w:pPr>
              <w:spacing w:after="0" w:line="240" w:lineRule="auto"/>
              <w:jc w:val="both"/>
              <w:rPr>
                <w:rFonts w:ascii="Arial" w:eastAsia="Times New Roman" w:hAnsi="Arial" w:cs="Arial"/>
                <w:szCs w:val="24"/>
                <w:lang w:eastAsia="es-CO"/>
              </w:rPr>
            </w:pPr>
            <w:r w:rsidRPr="00EA5235">
              <w:rPr>
                <w:rFonts w:ascii="Segoe UI" w:eastAsia="Times New Roman" w:hAnsi="Segoe UI" w:cs="Segoe UI"/>
                <w:sz w:val="20"/>
                <w:szCs w:val="20"/>
                <w:lang w:eastAsia="es-CO"/>
              </w:rPr>
              <w:t> </w:t>
            </w:r>
          </w:p>
        </w:tc>
        <w:tc>
          <w:tcPr>
            <w:tcW w:w="283" w:type="dxa"/>
            <w:tcBorders>
              <w:top w:val="single" w:sz="8" w:space="0" w:color="auto"/>
              <w:left w:val="nil"/>
              <w:bottom w:val="nil"/>
              <w:right w:val="nil"/>
            </w:tcBorders>
            <w:shd w:val="clear" w:color="auto" w:fill="BFBFBF"/>
            <w:tcMar>
              <w:top w:w="0" w:type="dxa"/>
              <w:left w:w="108" w:type="dxa"/>
              <w:bottom w:w="0" w:type="dxa"/>
              <w:right w:w="108" w:type="dxa"/>
            </w:tcMar>
            <w:hideMark/>
          </w:tcPr>
          <w:p w14:paraId="1B848609" w14:textId="77777777" w:rsidR="00EA5235" w:rsidRPr="00EA5235" w:rsidRDefault="00EA5235" w:rsidP="00EA5235">
            <w:pPr>
              <w:spacing w:after="0" w:line="240" w:lineRule="auto"/>
              <w:jc w:val="both"/>
              <w:rPr>
                <w:rFonts w:ascii="Arial" w:eastAsia="Times New Roman" w:hAnsi="Arial" w:cs="Arial"/>
                <w:szCs w:val="24"/>
                <w:lang w:eastAsia="es-CO"/>
              </w:rPr>
            </w:pPr>
            <w:r w:rsidRPr="00EA5235">
              <w:rPr>
                <w:rFonts w:ascii="Segoe UI" w:eastAsia="Times New Roman" w:hAnsi="Segoe UI" w:cs="Segoe UI"/>
                <w:sz w:val="20"/>
                <w:szCs w:val="20"/>
                <w:lang w:eastAsia="es-CO"/>
              </w:rPr>
              <w:t> </w:t>
            </w:r>
          </w:p>
        </w:tc>
        <w:tc>
          <w:tcPr>
            <w:tcW w:w="5664" w:type="dxa"/>
            <w:tcBorders>
              <w:top w:val="single" w:sz="8" w:space="0" w:color="auto"/>
              <w:left w:val="nil"/>
              <w:bottom w:val="nil"/>
              <w:right w:val="single" w:sz="8" w:space="0" w:color="auto"/>
            </w:tcBorders>
            <w:shd w:val="clear" w:color="auto" w:fill="BFBFBF"/>
            <w:tcMar>
              <w:top w:w="0" w:type="dxa"/>
              <w:left w:w="108" w:type="dxa"/>
              <w:bottom w:w="0" w:type="dxa"/>
              <w:right w:w="108" w:type="dxa"/>
            </w:tcMar>
            <w:hideMark/>
          </w:tcPr>
          <w:p w14:paraId="4616C04A" w14:textId="77777777" w:rsidR="00EA5235" w:rsidRPr="00EA5235" w:rsidRDefault="00EA5235" w:rsidP="00EA5235">
            <w:pPr>
              <w:spacing w:after="0" w:line="240" w:lineRule="auto"/>
              <w:jc w:val="both"/>
              <w:rPr>
                <w:rFonts w:ascii="Arial" w:eastAsia="Times New Roman" w:hAnsi="Arial" w:cs="Arial"/>
                <w:szCs w:val="24"/>
                <w:lang w:eastAsia="es-CO"/>
              </w:rPr>
            </w:pPr>
            <w:r w:rsidRPr="00EA5235">
              <w:rPr>
                <w:rFonts w:ascii="Segoe UI" w:eastAsia="Times New Roman" w:hAnsi="Segoe UI" w:cs="Segoe UI"/>
                <w:sz w:val="20"/>
                <w:szCs w:val="20"/>
                <w:lang w:eastAsia="es-CO"/>
              </w:rPr>
              <w:t> </w:t>
            </w:r>
          </w:p>
        </w:tc>
      </w:tr>
      <w:tr w:rsidR="00EA5235" w:rsidRPr="00EA5235" w14:paraId="4C4D5088" w14:textId="77777777" w:rsidTr="00EA5235">
        <w:tc>
          <w:tcPr>
            <w:tcW w:w="2263" w:type="dxa"/>
            <w:tcBorders>
              <w:top w:val="nil"/>
              <w:left w:val="single" w:sz="8" w:space="0" w:color="auto"/>
              <w:bottom w:val="nil"/>
              <w:right w:val="nil"/>
            </w:tcBorders>
            <w:shd w:val="clear" w:color="auto" w:fill="auto"/>
            <w:tcMar>
              <w:top w:w="0" w:type="dxa"/>
              <w:left w:w="108" w:type="dxa"/>
              <w:bottom w:w="0" w:type="dxa"/>
              <w:right w:w="108" w:type="dxa"/>
            </w:tcMar>
            <w:hideMark/>
          </w:tcPr>
          <w:p w14:paraId="1567CBC0" w14:textId="77777777" w:rsidR="00EA5235" w:rsidRPr="00EA5235" w:rsidRDefault="00EA5235" w:rsidP="00EA5235">
            <w:pPr>
              <w:spacing w:after="0" w:line="240" w:lineRule="auto"/>
              <w:jc w:val="both"/>
              <w:rPr>
                <w:rFonts w:ascii="Arial" w:eastAsia="Times New Roman" w:hAnsi="Arial" w:cs="Arial"/>
                <w:szCs w:val="24"/>
                <w:lang w:eastAsia="es-CO"/>
              </w:rPr>
            </w:pPr>
            <w:r w:rsidRPr="00EA5235">
              <w:rPr>
                <w:rFonts w:ascii="Segoe UI" w:eastAsia="Times New Roman" w:hAnsi="Segoe UI" w:cs="Segoe UI"/>
                <w:sz w:val="20"/>
                <w:szCs w:val="20"/>
                <w:lang w:eastAsia="es-CO"/>
              </w:rPr>
              <w:t>No. del Radicado</w:t>
            </w:r>
          </w:p>
        </w:tc>
        <w:tc>
          <w:tcPr>
            <w:tcW w:w="284"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4A004869" w14:textId="77777777" w:rsidR="00EA5235" w:rsidRPr="00EA5235" w:rsidRDefault="00EA5235" w:rsidP="00EA5235">
            <w:pPr>
              <w:spacing w:after="0" w:line="240" w:lineRule="auto"/>
              <w:jc w:val="both"/>
              <w:rPr>
                <w:rFonts w:ascii="Arial" w:eastAsia="Times New Roman" w:hAnsi="Arial" w:cs="Arial"/>
                <w:szCs w:val="24"/>
                <w:lang w:eastAsia="es-CO"/>
              </w:rPr>
            </w:pPr>
            <w:r w:rsidRPr="00EA5235">
              <w:rPr>
                <w:rFonts w:ascii="Segoe UI" w:eastAsia="Times New Roman" w:hAnsi="Segoe UI" w:cs="Segoe UI"/>
                <w:sz w:val="20"/>
                <w:szCs w:val="20"/>
                <w:lang w:eastAsia="es-CO"/>
              </w:rPr>
              <w:t> </w:t>
            </w:r>
          </w:p>
        </w:tc>
        <w:tc>
          <w:tcPr>
            <w:tcW w:w="283"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07E6BED0" w14:textId="77777777" w:rsidR="00EA5235" w:rsidRPr="00EA5235" w:rsidRDefault="00EA5235" w:rsidP="00EA5235">
            <w:pPr>
              <w:spacing w:after="0" w:line="240" w:lineRule="auto"/>
              <w:jc w:val="both"/>
              <w:rPr>
                <w:rFonts w:ascii="Arial" w:eastAsia="Times New Roman" w:hAnsi="Arial" w:cs="Arial"/>
                <w:szCs w:val="24"/>
                <w:lang w:eastAsia="es-CO"/>
              </w:rPr>
            </w:pPr>
            <w:r w:rsidRPr="00EA5235">
              <w:rPr>
                <w:rFonts w:ascii="Segoe UI" w:eastAsia="Times New Roman" w:hAnsi="Segoe UI" w:cs="Segoe UI"/>
                <w:sz w:val="20"/>
                <w:szCs w:val="20"/>
                <w:lang w:eastAsia="es-CO"/>
              </w:rPr>
              <w:t> </w:t>
            </w:r>
          </w:p>
        </w:tc>
        <w:tc>
          <w:tcPr>
            <w:tcW w:w="5664" w:type="dxa"/>
            <w:tcBorders>
              <w:top w:val="nil"/>
              <w:left w:val="nil"/>
              <w:bottom w:val="nil"/>
              <w:right w:val="single" w:sz="8" w:space="0" w:color="auto"/>
            </w:tcBorders>
            <w:shd w:val="clear" w:color="auto" w:fill="auto"/>
            <w:tcMar>
              <w:top w:w="0" w:type="dxa"/>
              <w:left w:w="108" w:type="dxa"/>
              <w:bottom w:w="0" w:type="dxa"/>
              <w:right w:w="108" w:type="dxa"/>
            </w:tcMar>
            <w:hideMark/>
          </w:tcPr>
          <w:p w14:paraId="3A32DCCC" w14:textId="77777777" w:rsidR="00EA5235" w:rsidRPr="00EA5235" w:rsidRDefault="00EA5235" w:rsidP="00EA5235">
            <w:pPr>
              <w:spacing w:after="0" w:line="240" w:lineRule="auto"/>
              <w:jc w:val="both"/>
              <w:rPr>
                <w:rFonts w:ascii="Arial" w:eastAsia="Times New Roman" w:hAnsi="Arial" w:cs="Arial"/>
                <w:szCs w:val="24"/>
                <w:lang w:eastAsia="es-CO"/>
              </w:rPr>
            </w:pPr>
            <w:r w:rsidRPr="00EA5235">
              <w:rPr>
                <w:rFonts w:ascii="Segoe UI" w:eastAsia="Times New Roman" w:hAnsi="Segoe UI" w:cs="Segoe UI"/>
                <w:sz w:val="20"/>
                <w:szCs w:val="20"/>
                <w:lang w:eastAsia="es-CO"/>
              </w:rPr>
              <w:t>1-2021-018314</w:t>
            </w:r>
          </w:p>
        </w:tc>
      </w:tr>
      <w:tr w:rsidR="00EA5235" w:rsidRPr="00EA5235" w14:paraId="482AF53B" w14:textId="77777777" w:rsidTr="00EA5235">
        <w:tc>
          <w:tcPr>
            <w:tcW w:w="2263" w:type="dxa"/>
            <w:tcBorders>
              <w:top w:val="nil"/>
              <w:left w:val="single" w:sz="8" w:space="0" w:color="auto"/>
              <w:bottom w:val="nil"/>
              <w:right w:val="nil"/>
            </w:tcBorders>
            <w:shd w:val="clear" w:color="auto" w:fill="auto"/>
            <w:tcMar>
              <w:top w:w="0" w:type="dxa"/>
              <w:left w:w="108" w:type="dxa"/>
              <w:bottom w:w="0" w:type="dxa"/>
              <w:right w:w="108" w:type="dxa"/>
            </w:tcMar>
            <w:hideMark/>
          </w:tcPr>
          <w:p w14:paraId="4D1743C1" w14:textId="77777777" w:rsidR="00EA5235" w:rsidRPr="00EA5235" w:rsidRDefault="00EA5235" w:rsidP="00EA5235">
            <w:pPr>
              <w:spacing w:after="0" w:line="240" w:lineRule="auto"/>
              <w:jc w:val="both"/>
              <w:rPr>
                <w:rFonts w:ascii="Arial" w:eastAsia="Times New Roman" w:hAnsi="Arial" w:cs="Arial"/>
                <w:szCs w:val="24"/>
                <w:lang w:eastAsia="es-CO"/>
              </w:rPr>
            </w:pPr>
            <w:r w:rsidRPr="00EA5235">
              <w:rPr>
                <w:rFonts w:ascii="Segoe UI" w:eastAsia="Times New Roman" w:hAnsi="Segoe UI" w:cs="Segoe UI"/>
                <w:sz w:val="20"/>
                <w:szCs w:val="20"/>
                <w:lang w:eastAsia="es-CO"/>
              </w:rPr>
              <w:t>Fecha de Radicado</w:t>
            </w:r>
          </w:p>
        </w:tc>
        <w:tc>
          <w:tcPr>
            <w:tcW w:w="284"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108F0E7F" w14:textId="77777777" w:rsidR="00EA5235" w:rsidRPr="00EA5235" w:rsidRDefault="00EA5235" w:rsidP="00EA5235">
            <w:pPr>
              <w:spacing w:after="0" w:line="240" w:lineRule="auto"/>
              <w:jc w:val="both"/>
              <w:rPr>
                <w:rFonts w:ascii="Arial" w:eastAsia="Times New Roman" w:hAnsi="Arial" w:cs="Arial"/>
                <w:szCs w:val="24"/>
                <w:lang w:eastAsia="es-CO"/>
              </w:rPr>
            </w:pPr>
            <w:r w:rsidRPr="00EA5235">
              <w:rPr>
                <w:rFonts w:ascii="Segoe UI" w:eastAsia="Times New Roman" w:hAnsi="Segoe UI" w:cs="Segoe UI"/>
                <w:sz w:val="20"/>
                <w:szCs w:val="20"/>
                <w:lang w:eastAsia="es-CO"/>
              </w:rPr>
              <w:t> </w:t>
            </w:r>
          </w:p>
        </w:tc>
        <w:tc>
          <w:tcPr>
            <w:tcW w:w="283"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5B2BC745" w14:textId="77777777" w:rsidR="00EA5235" w:rsidRPr="00EA5235" w:rsidRDefault="00EA5235" w:rsidP="00EA5235">
            <w:pPr>
              <w:spacing w:after="0" w:line="240" w:lineRule="auto"/>
              <w:jc w:val="both"/>
              <w:rPr>
                <w:rFonts w:ascii="Arial" w:eastAsia="Times New Roman" w:hAnsi="Arial" w:cs="Arial"/>
                <w:szCs w:val="24"/>
                <w:lang w:eastAsia="es-CO"/>
              </w:rPr>
            </w:pPr>
            <w:r w:rsidRPr="00EA5235">
              <w:rPr>
                <w:rFonts w:ascii="Segoe UI" w:eastAsia="Times New Roman" w:hAnsi="Segoe UI" w:cs="Segoe UI"/>
                <w:sz w:val="20"/>
                <w:szCs w:val="20"/>
                <w:lang w:eastAsia="es-CO"/>
              </w:rPr>
              <w:t> </w:t>
            </w:r>
          </w:p>
        </w:tc>
        <w:tc>
          <w:tcPr>
            <w:tcW w:w="5664" w:type="dxa"/>
            <w:tcBorders>
              <w:top w:val="nil"/>
              <w:left w:val="nil"/>
              <w:bottom w:val="nil"/>
              <w:right w:val="single" w:sz="8" w:space="0" w:color="auto"/>
            </w:tcBorders>
            <w:shd w:val="clear" w:color="auto" w:fill="auto"/>
            <w:tcMar>
              <w:top w:w="0" w:type="dxa"/>
              <w:left w:w="108" w:type="dxa"/>
              <w:bottom w:w="0" w:type="dxa"/>
              <w:right w:w="108" w:type="dxa"/>
            </w:tcMar>
            <w:hideMark/>
          </w:tcPr>
          <w:p w14:paraId="3988978E" w14:textId="77777777" w:rsidR="00EA5235" w:rsidRPr="00EA5235" w:rsidRDefault="00EA5235" w:rsidP="00EA5235">
            <w:pPr>
              <w:spacing w:after="0" w:line="240" w:lineRule="auto"/>
              <w:jc w:val="both"/>
              <w:rPr>
                <w:rFonts w:ascii="Arial" w:eastAsia="Times New Roman" w:hAnsi="Arial" w:cs="Arial"/>
                <w:szCs w:val="24"/>
                <w:lang w:eastAsia="es-CO"/>
              </w:rPr>
            </w:pPr>
            <w:r w:rsidRPr="00EA5235">
              <w:rPr>
                <w:rFonts w:ascii="Segoe UI" w:eastAsia="Times New Roman" w:hAnsi="Segoe UI" w:cs="Segoe UI"/>
                <w:sz w:val="20"/>
                <w:szCs w:val="20"/>
                <w:lang w:eastAsia="es-CO"/>
              </w:rPr>
              <w:t>15 de junio de 2021</w:t>
            </w:r>
          </w:p>
        </w:tc>
      </w:tr>
      <w:tr w:rsidR="00EA5235" w:rsidRPr="00EA5235" w14:paraId="57449AE5" w14:textId="77777777" w:rsidTr="00EA5235">
        <w:tc>
          <w:tcPr>
            <w:tcW w:w="2263" w:type="dxa"/>
            <w:tcBorders>
              <w:top w:val="nil"/>
              <w:left w:val="single" w:sz="8" w:space="0" w:color="auto"/>
              <w:bottom w:val="nil"/>
              <w:right w:val="nil"/>
            </w:tcBorders>
            <w:shd w:val="clear" w:color="auto" w:fill="auto"/>
            <w:tcMar>
              <w:top w:w="0" w:type="dxa"/>
              <w:left w:w="108" w:type="dxa"/>
              <w:bottom w:w="0" w:type="dxa"/>
              <w:right w:w="108" w:type="dxa"/>
            </w:tcMar>
            <w:hideMark/>
          </w:tcPr>
          <w:p w14:paraId="330EBFB0" w14:textId="77777777" w:rsidR="00EA5235" w:rsidRPr="00EA5235" w:rsidRDefault="00EA5235" w:rsidP="00EA5235">
            <w:pPr>
              <w:spacing w:after="0" w:line="240" w:lineRule="auto"/>
              <w:jc w:val="both"/>
              <w:rPr>
                <w:rFonts w:ascii="Arial" w:eastAsia="Times New Roman" w:hAnsi="Arial" w:cs="Arial"/>
                <w:szCs w:val="24"/>
                <w:lang w:eastAsia="es-CO"/>
              </w:rPr>
            </w:pPr>
            <w:proofErr w:type="spellStart"/>
            <w:r w:rsidRPr="00EA5235">
              <w:rPr>
                <w:rFonts w:ascii="Segoe UI" w:eastAsia="Times New Roman" w:hAnsi="Segoe UI" w:cs="Segoe UI"/>
                <w:sz w:val="20"/>
                <w:szCs w:val="20"/>
                <w:lang w:eastAsia="es-CO"/>
              </w:rPr>
              <w:t>Nº</w:t>
            </w:r>
            <w:proofErr w:type="spellEnd"/>
            <w:r w:rsidRPr="00EA5235">
              <w:rPr>
                <w:rFonts w:ascii="Segoe UI" w:eastAsia="Times New Roman" w:hAnsi="Segoe UI" w:cs="Segoe UI"/>
                <w:sz w:val="20"/>
                <w:szCs w:val="20"/>
                <w:lang w:eastAsia="es-CO"/>
              </w:rPr>
              <w:t xml:space="preserve"> de Radicación CTCP</w:t>
            </w:r>
          </w:p>
        </w:tc>
        <w:tc>
          <w:tcPr>
            <w:tcW w:w="284"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57DC81F3" w14:textId="77777777" w:rsidR="00EA5235" w:rsidRPr="00EA5235" w:rsidRDefault="00EA5235" w:rsidP="00EA5235">
            <w:pPr>
              <w:spacing w:after="0" w:line="240" w:lineRule="auto"/>
              <w:jc w:val="both"/>
              <w:rPr>
                <w:rFonts w:ascii="Arial" w:eastAsia="Times New Roman" w:hAnsi="Arial" w:cs="Arial"/>
                <w:szCs w:val="24"/>
                <w:lang w:eastAsia="es-CO"/>
              </w:rPr>
            </w:pPr>
            <w:r w:rsidRPr="00EA5235">
              <w:rPr>
                <w:rFonts w:ascii="Segoe UI" w:eastAsia="Times New Roman" w:hAnsi="Segoe UI" w:cs="Segoe UI"/>
                <w:sz w:val="20"/>
                <w:szCs w:val="20"/>
                <w:lang w:eastAsia="es-CO"/>
              </w:rPr>
              <w:t> </w:t>
            </w:r>
          </w:p>
        </w:tc>
        <w:tc>
          <w:tcPr>
            <w:tcW w:w="283" w:type="dxa"/>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41723E44" w14:textId="77777777" w:rsidR="00EA5235" w:rsidRPr="00EA5235" w:rsidRDefault="00EA5235" w:rsidP="00EA5235">
            <w:pPr>
              <w:spacing w:after="0" w:line="240" w:lineRule="auto"/>
              <w:jc w:val="both"/>
              <w:rPr>
                <w:rFonts w:ascii="Arial" w:eastAsia="Times New Roman" w:hAnsi="Arial" w:cs="Arial"/>
                <w:szCs w:val="24"/>
                <w:lang w:eastAsia="es-CO"/>
              </w:rPr>
            </w:pPr>
            <w:r w:rsidRPr="00EA5235">
              <w:rPr>
                <w:rFonts w:ascii="Segoe UI" w:eastAsia="Times New Roman" w:hAnsi="Segoe UI" w:cs="Segoe UI"/>
                <w:sz w:val="20"/>
                <w:szCs w:val="20"/>
                <w:lang w:eastAsia="es-CO"/>
              </w:rPr>
              <w:t> </w:t>
            </w:r>
          </w:p>
        </w:tc>
        <w:tc>
          <w:tcPr>
            <w:tcW w:w="5664" w:type="dxa"/>
            <w:tcBorders>
              <w:top w:val="nil"/>
              <w:left w:val="nil"/>
              <w:bottom w:val="nil"/>
              <w:right w:val="single" w:sz="8" w:space="0" w:color="auto"/>
            </w:tcBorders>
            <w:shd w:val="clear" w:color="auto" w:fill="auto"/>
            <w:tcMar>
              <w:top w:w="0" w:type="dxa"/>
              <w:left w:w="108" w:type="dxa"/>
              <w:bottom w:w="0" w:type="dxa"/>
              <w:right w:w="108" w:type="dxa"/>
            </w:tcMar>
            <w:hideMark/>
          </w:tcPr>
          <w:p w14:paraId="56CB7B43" w14:textId="77777777" w:rsidR="00EA5235" w:rsidRPr="00EA5235" w:rsidRDefault="00EA5235" w:rsidP="00EA5235">
            <w:pPr>
              <w:spacing w:after="0" w:line="240" w:lineRule="auto"/>
              <w:jc w:val="both"/>
              <w:rPr>
                <w:rFonts w:ascii="Arial" w:eastAsia="Times New Roman" w:hAnsi="Arial" w:cs="Arial"/>
                <w:szCs w:val="24"/>
                <w:lang w:eastAsia="es-CO"/>
              </w:rPr>
            </w:pPr>
            <w:r w:rsidRPr="00EA5235">
              <w:rPr>
                <w:rFonts w:ascii="Segoe UI" w:eastAsia="Times New Roman" w:hAnsi="Segoe UI" w:cs="Segoe UI"/>
                <w:sz w:val="20"/>
                <w:szCs w:val="20"/>
                <w:lang w:eastAsia="es-CO"/>
              </w:rPr>
              <w:t>2021-0369</w:t>
            </w:r>
          </w:p>
        </w:tc>
      </w:tr>
      <w:tr w:rsidR="00EA5235" w:rsidRPr="00EA5235" w14:paraId="5C56E9F4" w14:textId="77777777" w:rsidTr="00EA5235">
        <w:tc>
          <w:tcPr>
            <w:tcW w:w="2263"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14:paraId="7DF7300F" w14:textId="77777777" w:rsidR="00EA5235" w:rsidRPr="00EA5235" w:rsidRDefault="00EA5235" w:rsidP="00EA5235">
            <w:pPr>
              <w:spacing w:after="0" w:line="240" w:lineRule="auto"/>
              <w:jc w:val="both"/>
              <w:rPr>
                <w:rFonts w:ascii="Arial" w:eastAsia="Times New Roman" w:hAnsi="Arial" w:cs="Arial"/>
                <w:szCs w:val="24"/>
                <w:lang w:eastAsia="es-CO"/>
              </w:rPr>
            </w:pPr>
            <w:r w:rsidRPr="00EA5235">
              <w:rPr>
                <w:rFonts w:ascii="Segoe UI" w:eastAsia="Times New Roman" w:hAnsi="Segoe UI" w:cs="Segoe UI"/>
                <w:sz w:val="20"/>
                <w:szCs w:val="20"/>
                <w:lang w:eastAsia="es-CO"/>
              </w:rPr>
              <w:t>Tema</w:t>
            </w:r>
          </w:p>
        </w:tc>
        <w:tc>
          <w:tcPr>
            <w:tcW w:w="284" w:type="dxa"/>
            <w:tcBorders>
              <w:top w:val="nil"/>
              <w:left w:val="nil"/>
              <w:bottom w:val="single" w:sz="8" w:space="0" w:color="auto"/>
              <w:right w:val="nil"/>
            </w:tcBorders>
            <w:shd w:val="clear" w:color="auto" w:fill="auto"/>
            <w:tcMar>
              <w:top w:w="0" w:type="dxa"/>
              <w:left w:w="108" w:type="dxa"/>
              <w:bottom w:w="0" w:type="dxa"/>
              <w:right w:w="108" w:type="dxa"/>
            </w:tcMar>
            <w:hideMark/>
          </w:tcPr>
          <w:p w14:paraId="0EFBACBC" w14:textId="77777777" w:rsidR="00EA5235" w:rsidRPr="00EA5235" w:rsidRDefault="00EA5235" w:rsidP="00EA5235">
            <w:pPr>
              <w:spacing w:after="0" w:line="240" w:lineRule="auto"/>
              <w:jc w:val="both"/>
              <w:rPr>
                <w:rFonts w:ascii="Arial" w:eastAsia="Times New Roman" w:hAnsi="Arial" w:cs="Arial"/>
                <w:szCs w:val="24"/>
                <w:lang w:eastAsia="es-CO"/>
              </w:rPr>
            </w:pPr>
            <w:r w:rsidRPr="00EA5235">
              <w:rPr>
                <w:rFonts w:ascii="Segoe UI" w:eastAsia="Times New Roman" w:hAnsi="Segoe UI" w:cs="Segoe UI"/>
                <w:sz w:val="20"/>
                <w:szCs w:val="20"/>
                <w:lang w:eastAsia="es-CO"/>
              </w:rPr>
              <w:t> </w:t>
            </w:r>
          </w:p>
        </w:tc>
        <w:tc>
          <w:tcPr>
            <w:tcW w:w="283" w:type="dxa"/>
            <w:tcBorders>
              <w:top w:val="nil"/>
              <w:left w:val="nil"/>
              <w:bottom w:val="single" w:sz="8" w:space="0" w:color="auto"/>
              <w:right w:val="nil"/>
            </w:tcBorders>
            <w:shd w:val="clear" w:color="auto" w:fill="auto"/>
            <w:tcMar>
              <w:top w:w="0" w:type="dxa"/>
              <w:left w:w="108" w:type="dxa"/>
              <w:bottom w:w="0" w:type="dxa"/>
              <w:right w:w="108" w:type="dxa"/>
            </w:tcMar>
            <w:hideMark/>
          </w:tcPr>
          <w:p w14:paraId="681E5062" w14:textId="77777777" w:rsidR="00EA5235" w:rsidRPr="00EA5235" w:rsidRDefault="00EA5235" w:rsidP="00EA5235">
            <w:pPr>
              <w:spacing w:after="0" w:line="240" w:lineRule="auto"/>
              <w:jc w:val="both"/>
              <w:rPr>
                <w:rFonts w:ascii="Arial" w:eastAsia="Times New Roman" w:hAnsi="Arial" w:cs="Arial"/>
                <w:szCs w:val="24"/>
                <w:lang w:eastAsia="es-CO"/>
              </w:rPr>
            </w:pPr>
            <w:r w:rsidRPr="00EA5235">
              <w:rPr>
                <w:rFonts w:ascii="Segoe UI" w:eastAsia="Times New Roman" w:hAnsi="Segoe UI" w:cs="Segoe UI"/>
                <w:sz w:val="20"/>
                <w:szCs w:val="20"/>
                <w:lang w:eastAsia="es-CO"/>
              </w:rPr>
              <w:t> </w:t>
            </w:r>
          </w:p>
        </w:tc>
        <w:tc>
          <w:tcPr>
            <w:tcW w:w="5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FEA042" w14:textId="77777777" w:rsidR="00EA5235" w:rsidRPr="00EA5235" w:rsidRDefault="00EA5235" w:rsidP="00EA5235">
            <w:pPr>
              <w:spacing w:after="0" w:line="240" w:lineRule="auto"/>
              <w:jc w:val="both"/>
              <w:rPr>
                <w:rFonts w:ascii="Arial" w:eastAsia="Times New Roman" w:hAnsi="Arial" w:cs="Arial"/>
                <w:szCs w:val="24"/>
                <w:lang w:eastAsia="es-CO"/>
              </w:rPr>
            </w:pPr>
            <w:r w:rsidRPr="00EA5235">
              <w:rPr>
                <w:rFonts w:ascii="Segoe UI" w:eastAsia="Times New Roman" w:hAnsi="Segoe UI" w:cs="Segoe UI"/>
                <w:sz w:val="20"/>
                <w:szCs w:val="20"/>
                <w:lang w:eastAsia="es-CO"/>
              </w:rPr>
              <w:t>Diferencia en cambio en pasivos no cancelados en el futuro previsible</w:t>
            </w:r>
          </w:p>
        </w:tc>
      </w:tr>
    </w:tbl>
    <w:p w14:paraId="0D5A17BA"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sz w:val="22"/>
          <w:lang w:eastAsia="es-CO"/>
        </w:rPr>
        <w:t> </w:t>
      </w:r>
    </w:p>
    <w:p w14:paraId="544CE521"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sz w:val="22"/>
          <w:lang w:eastAsia="es-CO"/>
        </w:rPr>
        <w:t> </w:t>
      </w:r>
    </w:p>
    <w:p w14:paraId="24FF036C"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b/>
          <w:bCs/>
          <w:sz w:val="22"/>
          <w:lang w:eastAsia="es-CO"/>
        </w:rPr>
        <w:t>CONSULTA (TEXTUAL)</w:t>
      </w:r>
    </w:p>
    <w:p w14:paraId="6633174E"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sz w:val="22"/>
          <w:lang w:eastAsia="es-CO"/>
        </w:rPr>
        <w:t> </w:t>
      </w:r>
    </w:p>
    <w:p w14:paraId="5111F9B4" w14:textId="77777777" w:rsidR="00EA5235" w:rsidRPr="00EA5235" w:rsidRDefault="00EA5235" w:rsidP="00EA5235">
      <w:pPr>
        <w:spacing w:after="0" w:line="240" w:lineRule="auto"/>
        <w:ind w:left="284"/>
        <w:jc w:val="both"/>
        <w:rPr>
          <w:rFonts w:ascii="Arial" w:eastAsia="Times New Roman" w:hAnsi="Arial" w:cs="Arial"/>
          <w:color w:val="000000"/>
          <w:sz w:val="18"/>
          <w:szCs w:val="18"/>
          <w:lang w:eastAsia="es-CO"/>
        </w:rPr>
      </w:pPr>
      <w:r w:rsidRPr="00EA5235">
        <w:rPr>
          <w:rFonts w:ascii="Segoe UI" w:eastAsia="Times New Roman" w:hAnsi="Segoe UI" w:cs="Segoe UI"/>
          <w:i/>
          <w:iCs/>
          <w:sz w:val="22"/>
          <w:lang w:eastAsia="es-CO"/>
        </w:rPr>
        <w:t>“(…) Un inversionista del exterior y además acreedor (compañía A) está evaluando actualmente la posibilidad contable de tratar los prestamos efectuados a la compañía donde posee su inversión (compañía colombiana) como un instrumento de patrimonio, en los términos de la Norma Internacional de Contabilidad 21 “Los efectos de las variaciones en los tipos de cambio de divisas, párrafo 15” (en adelante, la "Regla" o "NIC 21").</w:t>
      </w:r>
    </w:p>
    <w:p w14:paraId="39A55D96" w14:textId="77777777" w:rsidR="00EA5235" w:rsidRPr="00EA5235" w:rsidRDefault="00EA5235" w:rsidP="00EA5235">
      <w:pPr>
        <w:spacing w:after="0" w:line="240" w:lineRule="auto"/>
        <w:ind w:left="284"/>
        <w:jc w:val="both"/>
        <w:rPr>
          <w:rFonts w:ascii="Arial" w:eastAsia="Times New Roman" w:hAnsi="Arial" w:cs="Arial"/>
          <w:color w:val="000000"/>
          <w:sz w:val="18"/>
          <w:szCs w:val="18"/>
          <w:lang w:eastAsia="es-CO"/>
        </w:rPr>
      </w:pPr>
      <w:r w:rsidRPr="00EA5235">
        <w:rPr>
          <w:rFonts w:ascii="Segoe UI" w:eastAsia="Times New Roman" w:hAnsi="Segoe UI" w:cs="Segoe UI"/>
          <w:i/>
          <w:iCs/>
          <w:sz w:val="22"/>
          <w:lang w:eastAsia="es-CO"/>
        </w:rPr>
        <w:t> </w:t>
      </w:r>
    </w:p>
    <w:p w14:paraId="18040C40" w14:textId="77777777" w:rsidR="00EA5235" w:rsidRPr="00EA5235" w:rsidRDefault="00EA5235" w:rsidP="00EA5235">
      <w:pPr>
        <w:spacing w:after="0" w:line="240" w:lineRule="auto"/>
        <w:ind w:left="284"/>
        <w:jc w:val="both"/>
        <w:rPr>
          <w:rFonts w:ascii="Arial" w:eastAsia="Times New Roman" w:hAnsi="Arial" w:cs="Arial"/>
          <w:color w:val="000000"/>
          <w:sz w:val="18"/>
          <w:szCs w:val="18"/>
          <w:lang w:eastAsia="es-CO"/>
        </w:rPr>
      </w:pPr>
      <w:r w:rsidRPr="00EA5235">
        <w:rPr>
          <w:rFonts w:ascii="Segoe UI" w:eastAsia="Times New Roman" w:hAnsi="Segoe UI" w:cs="Segoe UI"/>
          <w:i/>
          <w:iCs/>
          <w:sz w:val="22"/>
          <w:lang w:eastAsia="es-CO"/>
        </w:rPr>
        <w:t>De acuerdo con las NIC 21, es condición para dar tratamiento de capital a un préstamo que no sea previsible ni pueda esperarse la liquidación del préstamo. Debido a esto, se esperaría que, si se opta por esta alternativa, La compañía “A2 y la compañía colombiana celebren un nuevo contrato de mutuo o modifiquen el convenio actual, en el que se determine un plazo que será prorrogable en el tiempo sin una expectativa cierta de pago.</w:t>
      </w:r>
    </w:p>
    <w:p w14:paraId="6E56B509" w14:textId="77777777" w:rsidR="00EA5235" w:rsidRPr="00EA5235" w:rsidRDefault="00EA5235" w:rsidP="00EA5235">
      <w:pPr>
        <w:spacing w:after="0" w:line="240" w:lineRule="auto"/>
        <w:ind w:left="284"/>
        <w:jc w:val="both"/>
        <w:rPr>
          <w:rFonts w:ascii="Arial" w:eastAsia="Times New Roman" w:hAnsi="Arial" w:cs="Arial"/>
          <w:color w:val="000000"/>
          <w:sz w:val="18"/>
          <w:szCs w:val="18"/>
          <w:lang w:eastAsia="es-CO"/>
        </w:rPr>
      </w:pPr>
      <w:r w:rsidRPr="00EA5235">
        <w:rPr>
          <w:rFonts w:ascii="Segoe UI" w:eastAsia="Times New Roman" w:hAnsi="Segoe UI" w:cs="Segoe UI"/>
          <w:i/>
          <w:iCs/>
          <w:sz w:val="22"/>
          <w:lang w:eastAsia="es-CO"/>
        </w:rPr>
        <w:t> </w:t>
      </w:r>
    </w:p>
    <w:p w14:paraId="0F6C068B" w14:textId="77777777" w:rsidR="00EA5235" w:rsidRPr="00EA5235" w:rsidRDefault="00EA5235" w:rsidP="00EA5235">
      <w:pPr>
        <w:spacing w:after="0" w:line="240" w:lineRule="auto"/>
        <w:ind w:left="284"/>
        <w:jc w:val="both"/>
        <w:rPr>
          <w:rFonts w:ascii="Arial" w:eastAsia="Times New Roman" w:hAnsi="Arial" w:cs="Arial"/>
          <w:color w:val="000000"/>
          <w:sz w:val="18"/>
          <w:szCs w:val="18"/>
          <w:lang w:eastAsia="es-CO"/>
        </w:rPr>
      </w:pPr>
      <w:r w:rsidRPr="00EA5235">
        <w:rPr>
          <w:rFonts w:ascii="Segoe UI" w:eastAsia="Times New Roman" w:hAnsi="Segoe UI" w:cs="Segoe UI"/>
          <w:i/>
          <w:iCs/>
          <w:sz w:val="22"/>
          <w:lang w:eastAsia="es-CO"/>
        </w:rPr>
        <w:t>Lo anterior significaría que los préstamos que otorgaría la compañía “A” a favor de la compañía colombiana se tratarían como un mayor valor de la inversión en Colombia. Además, los ingresos / gastos derivados de la diferencia en cambio se reconocerían en el Otro Resultado Integral (ORI).</w:t>
      </w:r>
    </w:p>
    <w:p w14:paraId="3E43C81B" w14:textId="77777777" w:rsidR="00EA5235" w:rsidRPr="00EA5235" w:rsidRDefault="00EA5235" w:rsidP="00EA5235">
      <w:pPr>
        <w:spacing w:after="0" w:line="240" w:lineRule="auto"/>
        <w:ind w:left="284"/>
        <w:jc w:val="both"/>
        <w:rPr>
          <w:rFonts w:ascii="Arial" w:eastAsia="Times New Roman" w:hAnsi="Arial" w:cs="Arial"/>
          <w:color w:val="000000"/>
          <w:sz w:val="18"/>
          <w:szCs w:val="18"/>
          <w:lang w:eastAsia="es-CO"/>
        </w:rPr>
      </w:pPr>
      <w:r w:rsidRPr="00EA5235">
        <w:rPr>
          <w:rFonts w:ascii="Segoe UI" w:eastAsia="Times New Roman" w:hAnsi="Segoe UI" w:cs="Segoe UI"/>
          <w:i/>
          <w:iCs/>
          <w:sz w:val="22"/>
          <w:lang w:eastAsia="es-CO"/>
        </w:rPr>
        <w:t> </w:t>
      </w:r>
    </w:p>
    <w:p w14:paraId="496083D5" w14:textId="77777777" w:rsidR="00EA5235" w:rsidRPr="00EA5235" w:rsidRDefault="00EA5235" w:rsidP="00EA5235">
      <w:pPr>
        <w:spacing w:after="0" w:line="240" w:lineRule="auto"/>
        <w:ind w:left="284"/>
        <w:jc w:val="both"/>
        <w:rPr>
          <w:rFonts w:ascii="Arial" w:eastAsia="Times New Roman" w:hAnsi="Arial" w:cs="Arial"/>
          <w:color w:val="000000"/>
          <w:sz w:val="18"/>
          <w:szCs w:val="18"/>
          <w:lang w:eastAsia="es-CO"/>
        </w:rPr>
      </w:pPr>
      <w:r w:rsidRPr="00EA5235">
        <w:rPr>
          <w:rFonts w:ascii="Segoe UI" w:eastAsia="Times New Roman" w:hAnsi="Segoe UI" w:cs="Segoe UI"/>
          <w:i/>
          <w:iCs/>
          <w:sz w:val="22"/>
          <w:lang w:eastAsia="es-CO"/>
        </w:rPr>
        <w:t>La pregunta es ¿Qué efectos contables tienen para la Compañía Colombiana la operación descrita anteriormente?</w:t>
      </w:r>
    </w:p>
    <w:p w14:paraId="16AE5BEC"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sz w:val="22"/>
          <w:lang w:eastAsia="es-CO"/>
        </w:rPr>
        <w:t> </w:t>
      </w:r>
    </w:p>
    <w:p w14:paraId="3A092289"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b/>
          <w:bCs/>
          <w:sz w:val="22"/>
          <w:lang w:eastAsia="es-CO"/>
        </w:rPr>
        <w:t>CONSIDERACIONES Y CONCEPTO</w:t>
      </w:r>
    </w:p>
    <w:p w14:paraId="0B7EA549"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p w14:paraId="149787E3"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El Consejo Técnico de la Contaduría Pública (CTCP) en su carácter de Organismo Orientador técnico-científico de la profesión y Normalizador de las Normas de Contabilidad, de Información Financiera y de Aseguramiento de la Información, conforme a las normas legales vigentes, especialmente por lo dispuesto en la Ley 43 de 1990, la Ley 1314 de 2009, y en sus Decretos Reglamentarios, procede a dar respuesta a la consulta anterior de manera general, pues no se pretende resolver casos particulares, en los siguientes términos:</w:t>
      </w:r>
    </w:p>
    <w:p w14:paraId="1444C2F2"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sz w:val="22"/>
          <w:lang w:eastAsia="es-CO"/>
        </w:rPr>
        <w:t> </w:t>
      </w:r>
    </w:p>
    <w:p w14:paraId="2CF76939"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sz w:val="22"/>
          <w:lang w:eastAsia="es-CO"/>
        </w:rPr>
        <w:t>Respecto de los préstamos entre entidades que pertenezcan a un mismo grupo empresarial, la NIC concluye lo siguiente:</w:t>
      </w:r>
    </w:p>
    <w:p w14:paraId="2A8C8919"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sz w:val="22"/>
          <w:lang w:eastAsia="es-CO"/>
        </w:rPr>
        <w:t> </w:t>
      </w:r>
    </w:p>
    <w:p w14:paraId="6C74524E" w14:textId="77777777" w:rsidR="00EA5235" w:rsidRPr="00EA5235" w:rsidRDefault="00EA5235" w:rsidP="00EA5235">
      <w:pPr>
        <w:spacing w:after="0" w:line="240" w:lineRule="auto"/>
        <w:ind w:left="567" w:hanging="283"/>
        <w:jc w:val="both"/>
        <w:rPr>
          <w:rFonts w:ascii="Arial" w:eastAsia="Times New Roman" w:hAnsi="Arial" w:cs="Arial"/>
          <w:color w:val="000000"/>
          <w:sz w:val="18"/>
          <w:szCs w:val="18"/>
          <w:lang w:eastAsia="es-CO"/>
        </w:rPr>
      </w:pPr>
      <w:r w:rsidRPr="00EA5235">
        <w:rPr>
          <w:rFonts w:ascii="Segoe UI" w:eastAsia="Times New Roman" w:hAnsi="Segoe UI" w:cs="Segoe UI"/>
          <w:sz w:val="22"/>
          <w:lang w:eastAsia="es-CO"/>
        </w:rPr>
        <w:t>•</w:t>
      </w:r>
      <w:r w:rsidRPr="00EA5235">
        <w:rPr>
          <w:rFonts w:eastAsia="Times New Roman" w:cs="Times New Roman"/>
          <w:sz w:val="14"/>
          <w:szCs w:val="14"/>
          <w:lang w:eastAsia="es-CO"/>
        </w:rPr>
        <w:t>     </w:t>
      </w:r>
      <w:r w:rsidRPr="00EA5235">
        <w:rPr>
          <w:rFonts w:ascii="Segoe UI" w:eastAsia="Times New Roman" w:hAnsi="Segoe UI" w:cs="Segoe UI"/>
          <w:sz w:val="22"/>
          <w:lang w:eastAsia="es-CO"/>
        </w:rPr>
        <w:t xml:space="preserve">La NIC 21, nunca menciona que los préstamos (partidas monetarias) que se han de cobrar o pagar al negocio en el extranjero donde la liquidación de esa partida no esté contemplada, ni sea probable que se produzca, en un futuro previsible serán tratados como una partida del patrimonio. Lo que menciona es </w:t>
      </w:r>
      <w:proofErr w:type="gramStart"/>
      <w:r w:rsidRPr="00EA5235">
        <w:rPr>
          <w:rFonts w:ascii="Segoe UI" w:eastAsia="Times New Roman" w:hAnsi="Segoe UI" w:cs="Segoe UI"/>
          <w:sz w:val="22"/>
          <w:lang w:eastAsia="es-CO"/>
        </w:rPr>
        <w:t>que</w:t>
      </w:r>
      <w:proofErr w:type="gramEnd"/>
      <w:r w:rsidRPr="00EA5235">
        <w:rPr>
          <w:rFonts w:ascii="Segoe UI" w:eastAsia="Times New Roman" w:hAnsi="Segoe UI" w:cs="Segoe UI"/>
          <w:sz w:val="22"/>
          <w:lang w:eastAsia="es-CO"/>
        </w:rPr>
        <w:t xml:space="preserve"> para efectos del reconocimiento de la diferencia en cambio de dicha partida, se tomaran como si se tratase de una parte de la inversión neta de la entidad en ese negocio en el extranjero (NIC 21.15);</w:t>
      </w:r>
    </w:p>
    <w:p w14:paraId="45866C74" w14:textId="77777777" w:rsidR="00EA5235" w:rsidRPr="00EA5235" w:rsidRDefault="00EA5235" w:rsidP="00EA5235">
      <w:pPr>
        <w:spacing w:after="0" w:line="240" w:lineRule="auto"/>
        <w:ind w:left="567" w:hanging="283"/>
        <w:jc w:val="both"/>
        <w:rPr>
          <w:rFonts w:ascii="Arial" w:eastAsia="Times New Roman" w:hAnsi="Arial" w:cs="Arial"/>
          <w:color w:val="000000"/>
          <w:sz w:val="18"/>
          <w:szCs w:val="18"/>
          <w:lang w:eastAsia="es-CO"/>
        </w:rPr>
      </w:pPr>
      <w:r w:rsidRPr="00EA5235">
        <w:rPr>
          <w:rFonts w:ascii="Segoe UI" w:eastAsia="Times New Roman" w:hAnsi="Segoe UI" w:cs="Segoe UI"/>
          <w:sz w:val="22"/>
          <w:lang w:eastAsia="es-CO"/>
        </w:rPr>
        <w:t> </w:t>
      </w:r>
    </w:p>
    <w:p w14:paraId="50FB6A31" w14:textId="77777777" w:rsidR="00EA5235" w:rsidRPr="00EA5235" w:rsidRDefault="00EA5235" w:rsidP="00EA5235">
      <w:pPr>
        <w:spacing w:after="0" w:line="240" w:lineRule="auto"/>
        <w:ind w:left="567" w:hanging="283"/>
        <w:jc w:val="both"/>
        <w:rPr>
          <w:rFonts w:ascii="Arial" w:eastAsia="Times New Roman" w:hAnsi="Arial" w:cs="Arial"/>
          <w:color w:val="000000"/>
          <w:sz w:val="18"/>
          <w:szCs w:val="18"/>
          <w:lang w:eastAsia="es-CO"/>
        </w:rPr>
      </w:pPr>
      <w:r w:rsidRPr="00EA5235">
        <w:rPr>
          <w:rFonts w:ascii="Segoe UI" w:eastAsia="Times New Roman" w:hAnsi="Segoe UI" w:cs="Segoe UI"/>
          <w:sz w:val="22"/>
          <w:lang w:eastAsia="es-CO"/>
        </w:rPr>
        <w:t>•</w:t>
      </w:r>
      <w:r w:rsidRPr="00EA5235">
        <w:rPr>
          <w:rFonts w:eastAsia="Times New Roman" w:cs="Times New Roman"/>
          <w:sz w:val="14"/>
          <w:szCs w:val="14"/>
          <w:lang w:eastAsia="es-CO"/>
        </w:rPr>
        <w:t>     </w:t>
      </w:r>
      <w:r w:rsidRPr="00EA5235">
        <w:rPr>
          <w:rFonts w:ascii="Segoe UI" w:eastAsia="Times New Roman" w:hAnsi="Segoe UI" w:cs="Segoe UI"/>
          <w:sz w:val="22"/>
          <w:lang w:eastAsia="es-CO"/>
        </w:rPr>
        <w:t xml:space="preserve">Las cuentas por cobrar o por pagar entre entidades del grupo se contabilizan de conformidad con las normas de instrumentos financieros, y en el caso de las partidas por pagar se contabilizarán como un pasivo, de conformidad con la NIC 32, incluso así esa </w:t>
      </w:r>
      <w:r w:rsidRPr="00EA5235">
        <w:rPr>
          <w:rFonts w:ascii="Segoe UI" w:eastAsia="Times New Roman" w:hAnsi="Segoe UI" w:cs="Segoe UI"/>
          <w:sz w:val="22"/>
          <w:lang w:eastAsia="es-CO"/>
        </w:rPr>
        <w:lastRenderedPageBreak/>
        <w:t>partida no esté contemplada, ni sea probable que se produzca, en un futuro previsible. Únicamente la partida se reconocerá como patrimonio de la entidad cuando cumpla los requisitos establecidos en la NIC 32;</w:t>
      </w:r>
    </w:p>
    <w:p w14:paraId="5825C1A6" w14:textId="77777777" w:rsidR="00EA5235" w:rsidRPr="00EA5235" w:rsidRDefault="00EA5235" w:rsidP="00EA5235">
      <w:pPr>
        <w:spacing w:after="0" w:line="240" w:lineRule="auto"/>
        <w:ind w:left="567" w:hanging="283"/>
        <w:jc w:val="both"/>
        <w:rPr>
          <w:rFonts w:ascii="Arial" w:eastAsia="Times New Roman" w:hAnsi="Arial" w:cs="Arial"/>
          <w:color w:val="000000"/>
          <w:sz w:val="18"/>
          <w:szCs w:val="18"/>
          <w:lang w:eastAsia="es-CO"/>
        </w:rPr>
      </w:pPr>
      <w:r w:rsidRPr="00EA5235">
        <w:rPr>
          <w:rFonts w:ascii="Segoe UI" w:eastAsia="Times New Roman" w:hAnsi="Segoe UI" w:cs="Segoe UI"/>
          <w:sz w:val="22"/>
          <w:lang w:eastAsia="es-CO"/>
        </w:rPr>
        <w:t> </w:t>
      </w:r>
    </w:p>
    <w:p w14:paraId="3B82F411" w14:textId="77777777" w:rsidR="00EA5235" w:rsidRPr="00EA5235" w:rsidRDefault="00EA5235" w:rsidP="00EA5235">
      <w:pPr>
        <w:spacing w:after="0" w:line="240" w:lineRule="auto"/>
        <w:ind w:left="567" w:hanging="283"/>
        <w:jc w:val="both"/>
        <w:rPr>
          <w:rFonts w:ascii="Arial" w:eastAsia="Times New Roman" w:hAnsi="Arial" w:cs="Arial"/>
          <w:color w:val="000000"/>
          <w:sz w:val="18"/>
          <w:szCs w:val="18"/>
          <w:lang w:eastAsia="es-CO"/>
        </w:rPr>
      </w:pPr>
      <w:r w:rsidRPr="00EA5235">
        <w:rPr>
          <w:rFonts w:ascii="Segoe UI" w:eastAsia="Times New Roman" w:hAnsi="Segoe UI" w:cs="Segoe UI"/>
          <w:sz w:val="22"/>
          <w:lang w:eastAsia="es-CO"/>
        </w:rPr>
        <w:t>•</w:t>
      </w:r>
      <w:r w:rsidRPr="00EA5235">
        <w:rPr>
          <w:rFonts w:eastAsia="Times New Roman" w:cs="Times New Roman"/>
          <w:sz w:val="14"/>
          <w:szCs w:val="14"/>
          <w:lang w:eastAsia="es-CO"/>
        </w:rPr>
        <w:t>     </w:t>
      </w:r>
      <w:r w:rsidRPr="00EA5235">
        <w:rPr>
          <w:rFonts w:ascii="Segoe UI" w:eastAsia="Times New Roman" w:hAnsi="Segoe UI" w:cs="Segoe UI"/>
          <w:sz w:val="22"/>
          <w:lang w:eastAsia="es-CO"/>
        </w:rPr>
        <w:t>Las diferencias en cambio de las cuentas por cobrar o por pagar donde esa partida no esté contemplada, ni sea probable que se produzca, en un futuro previsible, se trataran en el resultado del período en los estados financieros separados de cada entidad, y en el otro resultado integral en el caso de los estados financieros consolidados, y reclasificadas al resultado cuando se realice la disposición del negocio en el extranjero (NIC 21.32).</w:t>
      </w:r>
    </w:p>
    <w:p w14:paraId="29DA0632"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sz w:val="22"/>
          <w:lang w:eastAsia="es-CO"/>
        </w:rPr>
        <w:t> </w:t>
      </w:r>
    </w:p>
    <w:p w14:paraId="2C2C73B9"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sz w:val="22"/>
          <w:lang w:eastAsia="es-CO"/>
        </w:rPr>
        <w:t>Lo anterior se ilustrará con el siguiente ejemplo:</w:t>
      </w:r>
    </w:p>
    <w:p w14:paraId="40604597"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sz w:val="22"/>
          <w:lang w:eastAsia="es-CO"/>
        </w:rPr>
        <w:t> </w:t>
      </w:r>
    </w:p>
    <w:p w14:paraId="485A9356"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sz w:val="22"/>
          <w:lang w:eastAsia="es-CO"/>
        </w:rPr>
        <w:t>La empresa </w:t>
      </w:r>
      <w:r w:rsidRPr="00EA5235">
        <w:rPr>
          <w:rFonts w:ascii="Segoe UI" w:eastAsia="Times New Roman" w:hAnsi="Segoe UI" w:cs="Segoe UI"/>
          <w:i/>
          <w:iCs/>
          <w:sz w:val="22"/>
          <w:lang w:eastAsia="es-CO"/>
        </w:rPr>
        <w:t>“LVG”</w:t>
      </w:r>
      <w:r w:rsidRPr="00EA5235">
        <w:rPr>
          <w:rFonts w:ascii="Segoe UI" w:eastAsia="Times New Roman" w:hAnsi="Segoe UI" w:cs="Segoe UI"/>
          <w:sz w:val="22"/>
          <w:lang w:eastAsia="es-CO"/>
        </w:rPr>
        <w:t> se ha creado en enero 1 de 20x1 con un capital de $352.583.000 (USD 107.000), y en esa misma fecha mantiene una cuenta por pagar con su holding sociedad “B” por valor de USD 20.000.</w:t>
      </w:r>
    </w:p>
    <w:p w14:paraId="55D33025"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sz w:val="22"/>
          <w:lang w:eastAsia="es-CO"/>
        </w:rPr>
        <w:t> </w:t>
      </w:r>
    </w:p>
    <w:tbl>
      <w:tblPr>
        <w:tblW w:w="0" w:type="auto"/>
        <w:jc w:val="center"/>
        <w:tblCellMar>
          <w:left w:w="0" w:type="dxa"/>
          <w:right w:w="0" w:type="dxa"/>
        </w:tblCellMar>
        <w:tblLook w:val="04A0" w:firstRow="1" w:lastRow="0" w:firstColumn="1" w:lastColumn="0" w:noHBand="0" w:noVBand="1"/>
      </w:tblPr>
      <w:tblGrid>
        <w:gridCol w:w="2864"/>
        <w:gridCol w:w="1632"/>
        <w:gridCol w:w="1274"/>
        <w:gridCol w:w="1166"/>
      </w:tblGrid>
      <w:tr w:rsidR="00EA5235" w:rsidRPr="00EA5235" w14:paraId="43E9DC62"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21EAD67B"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932FAC2"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Fecha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3CAC8A8"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En pesos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580A940"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En USD</w:t>
            </w:r>
          </w:p>
        </w:tc>
      </w:tr>
      <w:tr w:rsidR="00EA5235" w:rsidRPr="00EA5235" w14:paraId="00866A55"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7DB8772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Empresa creada - capital</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8C05EC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Enero 1 de 20x1</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6FFB327"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352.583.000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A88E357"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107.000,00</w:t>
            </w:r>
          </w:p>
        </w:tc>
      </w:tr>
      <w:tr w:rsidR="00EA5235" w:rsidRPr="00EA5235" w14:paraId="4C6CF9ED"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3FA9FDAB"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Fecha del préstamo por pagar</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7756B33"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Enero 1 de 20x1</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E9E8646"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64.000.000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2922A48"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20.000</w:t>
            </w:r>
          </w:p>
        </w:tc>
      </w:tr>
    </w:tbl>
    <w:p w14:paraId="0BBCD6E9"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sz w:val="22"/>
          <w:lang w:eastAsia="es-CO"/>
        </w:rPr>
        <w:t> </w:t>
      </w:r>
    </w:p>
    <w:p w14:paraId="668D6C01"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sz w:val="22"/>
          <w:lang w:eastAsia="es-CO"/>
        </w:rPr>
        <w:t> </w:t>
      </w:r>
    </w:p>
    <w:p w14:paraId="5A754784"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xml:space="preserve">El préstamo originalmente fue realizado por USD20.000 equivalentes a $64.000.000 en pesos colombianos, no </w:t>
      </w:r>
      <w:proofErr w:type="gramStart"/>
      <w:r w:rsidRPr="00EA5235">
        <w:rPr>
          <w:rFonts w:ascii="Segoe UI" w:eastAsia="Times New Roman" w:hAnsi="Segoe UI" w:cs="Segoe UI"/>
          <w:color w:val="000000"/>
          <w:sz w:val="18"/>
          <w:szCs w:val="18"/>
          <w:lang w:eastAsia="es-CO"/>
        </w:rPr>
        <w:t>obstante</w:t>
      </w:r>
      <w:proofErr w:type="gramEnd"/>
      <w:r w:rsidRPr="00EA5235">
        <w:rPr>
          <w:rFonts w:ascii="Segoe UI" w:eastAsia="Times New Roman" w:hAnsi="Segoe UI" w:cs="Segoe UI"/>
          <w:color w:val="000000"/>
          <w:sz w:val="18"/>
          <w:szCs w:val="18"/>
          <w:lang w:eastAsia="es-CO"/>
        </w:rPr>
        <w:t xml:space="preserve"> por tratarse de una partida monetaria, esta debe presentarse a la tasa de cierre, y su ajuste reconocerse en el resultado del período. El préstamo no tiene una fecha previsible de pago.</w:t>
      </w:r>
    </w:p>
    <w:p w14:paraId="60457508"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p w14:paraId="63A7AB31"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A diciembre 31 de 20x1 presenta la siguiente información:</w:t>
      </w:r>
    </w:p>
    <w:p w14:paraId="325F573C"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992"/>
        <w:gridCol w:w="271"/>
        <w:gridCol w:w="1770"/>
        <w:gridCol w:w="272"/>
        <w:gridCol w:w="1950"/>
        <w:gridCol w:w="272"/>
        <w:gridCol w:w="2829"/>
      </w:tblGrid>
      <w:tr w:rsidR="00EA5235" w:rsidRPr="00EA5235" w14:paraId="07C45806" w14:textId="77777777" w:rsidTr="00EA5235">
        <w:trPr>
          <w:jc w:val="center"/>
        </w:trPr>
        <w:tc>
          <w:tcPr>
            <w:tcW w:w="0" w:type="auto"/>
            <w:gridSpan w:val="7"/>
            <w:tcBorders>
              <w:top w:val="nil"/>
              <w:left w:val="nil"/>
              <w:bottom w:val="nil"/>
              <w:right w:val="nil"/>
            </w:tcBorders>
            <w:shd w:val="clear" w:color="auto" w:fill="auto"/>
            <w:tcMar>
              <w:top w:w="0" w:type="dxa"/>
              <w:left w:w="108" w:type="dxa"/>
              <w:bottom w:w="0" w:type="dxa"/>
              <w:right w:w="108" w:type="dxa"/>
            </w:tcMar>
            <w:hideMark/>
          </w:tcPr>
          <w:p w14:paraId="0EA269DF"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Empresa “LVG” A diciembre 31 de 20x1</w:t>
            </w:r>
          </w:p>
        </w:tc>
      </w:tr>
      <w:tr w:rsidR="00EA5235" w:rsidRPr="00EA5235" w14:paraId="164DA2A5"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127180A6"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761291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5710C99"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Pesos Colombianos$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CFD35DA"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907D818"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Tasa de cambio Para conversión</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CF9D9C6"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8245E98"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 xml:space="preserve">Estados financieros convertidos </w:t>
            </w:r>
            <w:proofErr w:type="gramStart"/>
            <w:r w:rsidRPr="00EA5235">
              <w:rPr>
                <w:rFonts w:ascii="Segoe UI" w:eastAsia="Times New Roman" w:hAnsi="Segoe UI" w:cs="Segoe UI"/>
                <w:b/>
                <w:bCs/>
                <w:sz w:val="20"/>
                <w:szCs w:val="20"/>
                <w:lang w:eastAsia="es-CO"/>
              </w:rPr>
              <w:t>Dólares</w:t>
            </w:r>
            <w:proofErr w:type="gramEnd"/>
            <w:r w:rsidRPr="00EA5235">
              <w:rPr>
                <w:rFonts w:ascii="Segoe UI" w:eastAsia="Times New Roman" w:hAnsi="Segoe UI" w:cs="Segoe UI"/>
                <w:b/>
                <w:bCs/>
                <w:sz w:val="20"/>
                <w:szCs w:val="20"/>
                <w:lang w:eastAsia="es-CO"/>
              </w:rPr>
              <w:t xml:space="preserve"> americanos USD</w:t>
            </w:r>
          </w:p>
        </w:tc>
      </w:tr>
      <w:tr w:rsidR="00EA5235" w:rsidRPr="00EA5235" w14:paraId="59C45B1D"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3B655AF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Estado de situación financiera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A5FE3CA"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BB2945A"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CF1FD9C"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A9B3D5C"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08DDDA5"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D7CDA03"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r>
      <w:tr w:rsidR="00EA5235" w:rsidRPr="00EA5235" w14:paraId="230054BE"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5CE83FF3"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Efectivo o equivalentes al efectivo</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4EA340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7D9E55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32.000.000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D3F8EA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A4F521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3.245</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00C03A8"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7F527B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9.861</w:t>
            </w:r>
          </w:p>
        </w:tc>
      </w:tr>
      <w:tr w:rsidR="00EA5235" w:rsidRPr="00EA5235" w14:paraId="75A7D5DD"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5EBFD3A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Propiedad, planta y equipo</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0271386"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624A018"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61E9D32"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F8185B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3.245</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6F3B5BD"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E9001F3"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127.889</w:t>
            </w:r>
          </w:p>
        </w:tc>
      </w:tr>
      <w:tr w:rsidR="00EA5235" w:rsidRPr="00EA5235" w14:paraId="4772C70A"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42C4729A"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Cuentas por cobrar clientes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56D4668"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C32A9B2"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32.134.000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EA4E80E"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7674B7C"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3.245</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0C7AB3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6FF33CB"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9.903</w:t>
            </w:r>
          </w:p>
        </w:tc>
      </w:tr>
      <w:tr w:rsidR="00EA5235" w:rsidRPr="00EA5235" w14:paraId="792791B8"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194AB1BD" w14:textId="77777777" w:rsidR="00EA5235" w:rsidRPr="00EA5235" w:rsidRDefault="00EA5235" w:rsidP="00EA5235">
            <w:pPr>
              <w:spacing w:after="0" w:line="240" w:lineRule="auto"/>
              <w:jc w:val="both"/>
              <w:rPr>
                <w:rFonts w:eastAsia="Times New Roman" w:cs="Times New Roman"/>
                <w:szCs w:val="24"/>
                <w:lang w:eastAsia="es-CO"/>
              </w:rPr>
            </w:pPr>
            <w:proofErr w:type="gramStart"/>
            <w:r w:rsidRPr="00EA5235">
              <w:rPr>
                <w:rFonts w:ascii="Segoe UI" w:eastAsia="Times New Roman" w:hAnsi="Segoe UI" w:cs="Segoe UI"/>
                <w:b/>
                <w:bCs/>
                <w:sz w:val="20"/>
                <w:szCs w:val="20"/>
                <w:lang w:eastAsia="es-CO"/>
              </w:rPr>
              <w:t>Total</w:t>
            </w:r>
            <w:proofErr w:type="gramEnd"/>
            <w:r w:rsidRPr="00EA5235">
              <w:rPr>
                <w:rFonts w:ascii="Segoe UI" w:eastAsia="Times New Roman" w:hAnsi="Segoe UI" w:cs="Segoe UI"/>
                <w:b/>
                <w:bCs/>
                <w:sz w:val="20"/>
                <w:szCs w:val="20"/>
                <w:lang w:eastAsia="es-CO"/>
              </w:rPr>
              <w:t xml:space="preserve"> activos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19150BD"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ED33B87"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479.134.000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89F6DDB"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7462CCD"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A315777"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1F54367"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147.653</w:t>
            </w:r>
          </w:p>
        </w:tc>
      </w:tr>
      <w:tr w:rsidR="00EA5235" w:rsidRPr="00EA5235" w14:paraId="0EBC4B16"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7E0E2EBC"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Cuentas por pagar sociedad "B"</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123DBE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7B825A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64.900.000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E885CDE"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05F8B9C"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3.245</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C7BCD2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479C66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20.000</w:t>
            </w:r>
          </w:p>
        </w:tc>
      </w:tr>
      <w:tr w:rsidR="00EA5235" w:rsidRPr="00EA5235" w14:paraId="191B2262"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68994848"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Impuesto de renta por pagar</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B76E253"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AD560C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12.543.000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6EE3E8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CE0CC1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3.245</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70206B7"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3C86016"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3.865</w:t>
            </w:r>
          </w:p>
        </w:tc>
      </w:tr>
      <w:tr w:rsidR="00EA5235" w:rsidRPr="00EA5235" w14:paraId="078A9240"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4102BCC7" w14:textId="77777777" w:rsidR="00EA5235" w:rsidRPr="00EA5235" w:rsidRDefault="00EA5235" w:rsidP="00EA5235">
            <w:pPr>
              <w:spacing w:after="0" w:line="240" w:lineRule="auto"/>
              <w:jc w:val="both"/>
              <w:rPr>
                <w:rFonts w:eastAsia="Times New Roman" w:cs="Times New Roman"/>
                <w:szCs w:val="24"/>
                <w:lang w:eastAsia="es-CO"/>
              </w:rPr>
            </w:pPr>
            <w:proofErr w:type="gramStart"/>
            <w:r w:rsidRPr="00EA5235">
              <w:rPr>
                <w:rFonts w:ascii="Segoe UI" w:eastAsia="Times New Roman" w:hAnsi="Segoe UI" w:cs="Segoe UI"/>
                <w:b/>
                <w:bCs/>
                <w:sz w:val="20"/>
                <w:szCs w:val="20"/>
                <w:lang w:eastAsia="es-CO"/>
              </w:rPr>
              <w:t>Total</w:t>
            </w:r>
            <w:proofErr w:type="gramEnd"/>
            <w:r w:rsidRPr="00EA5235">
              <w:rPr>
                <w:rFonts w:ascii="Segoe UI" w:eastAsia="Times New Roman" w:hAnsi="Segoe UI" w:cs="Segoe UI"/>
                <w:b/>
                <w:bCs/>
                <w:sz w:val="20"/>
                <w:szCs w:val="20"/>
                <w:lang w:eastAsia="es-CO"/>
              </w:rPr>
              <w:t xml:space="preserve"> pasivos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110FA75"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3651E0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77.443.000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93D4C2D"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FA05A8D"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5BEA4F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DCB9E73"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23.865</w:t>
            </w:r>
          </w:p>
        </w:tc>
      </w:tr>
      <w:tr w:rsidR="00EA5235" w:rsidRPr="00EA5235" w14:paraId="290496A9"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6A194716"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Capital</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6C90CC7"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9FC1CD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352.583.000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7EA2E5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E003365"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8C06C3B"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904D24C"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107.000</w:t>
            </w:r>
          </w:p>
        </w:tc>
      </w:tr>
      <w:tr w:rsidR="00EA5235" w:rsidRPr="00EA5235" w14:paraId="61D234C8"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30149E33"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Resultados acumulados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205C4F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2625202"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49.108.000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0F0F07E"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646DC7A"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78511D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709E63B"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15.275</w:t>
            </w:r>
          </w:p>
        </w:tc>
      </w:tr>
      <w:tr w:rsidR="00EA5235" w:rsidRPr="00EA5235" w14:paraId="7F300AC0"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583FC435"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ORI- DC por conversión</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1570025"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1AD4B95"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039593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31F59E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4C90075"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E2366EB"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1.513</w:t>
            </w:r>
          </w:p>
        </w:tc>
      </w:tr>
      <w:tr w:rsidR="00EA5235" w:rsidRPr="00EA5235" w14:paraId="3874C102"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71196F98" w14:textId="77777777" w:rsidR="00EA5235" w:rsidRPr="00EA5235" w:rsidRDefault="00EA5235" w:rsidP="00EA5235">
            <w:pPr>
              <w:spacing w:after="0" w:line="240" w:lineRule="auto"/>
              <w:jc w:val="both"/>
              <w:rPr>
                <w:rFonts w:eastAsia="Times New Roman" w:cs="Times New Roman"/>
                <w:szCs w:val="24"/>
                <w:lang w:eastAsia="es-CO"/>
              </w:rPr>
            </w:pPr>
            <w:proofErr w:type="gramStart"/>
            <w:r w:rsidRPr="00EA5235">
              <w:rPr>
                <w:rFonts w:ascii="Segoe UI" w:eastAsia="Times New Roman" w:hAnsi="Segoe UI" w:cs="Segoe UI"/>
                <w:b/>
                <w:bCs/>
                <w:sz w:val="20"/>
                <w:szCs w:val="20"/>
                <w:lang w:eastAsia="es-CO"/>
              </w:rPr>
              <w:t>Total</w:t>
            </w:r>
            <w:proofErr w:type="gramEnd"/>
            <w:r w:rsidRPr="00EA5235">
              <w:rPr>
                <w:rFonts w:ascii="Segoe UI" w:eastAsia="Times New Roman" w:hAnsi="Segoe UI" w:cs="Segoe UI"/>
                <w:b/>
                <w:bCs/>
                <w:sz w:val="20"/>
                <w:szCs w:val="20"/>
                <w:lang w:eastAsia="es-CO"/>
              </w:rPr>
              <w:t xml:space="preserve"> patrimonio</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7DB003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7A3603F"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401.691.000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1B021E2"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D10C28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7029BD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A20694F"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123.788</w:t>
            </w:r>
          </w:p>
        </w:tc>
      </w:tr>
      <w:tr w:rsidR="00EA5235" w:rsidRPr="00EA5235" w14:paraId="2BA3CE84"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721D443D" w14:textId="77777777" w:rsidR="00EA5235" w:rsidRPr="00EA5235" w:rsidRDefault="00EA5235" w:rsidP="00EA5235">
            <w:pPr>
              <w:spacing w:after="0" w:line="240" w:lineRule="auto"/>
              <w:jc w:val="both"/>
              <w:rPr>
                <w:rFonts w:eastAsia="Times New Roman" w:cs="Times New Roman"/>
                <w:szCs w:val="24"/>
                <w:lang w:eastAsia="es-CO"/>
              </w:rPr>
            </w:pPr>
            <w:proofErr w:type="gramStart"/>
            <w:r w:rsidRPr="00EA5235">
              <w:rPr>
                <w:rFonts w:ascii="Segoe UI" w:eastAsia="Times New Roman" w:hAnsi="Segoe UI" w:cs="Segoe UI"/>
                <w:b/>
                <w:bCs/>
                <w:sz w:val="20"/>
                <w:szCs w:val="20"/>
                <w:lang w:eastAsia="es-CO"/>
              </w:rPr>
              <w:t>Total</w:t>
            </w:r>
            <w:proofErr w:type="gramEnd"/>
            <w:r w:rsidRPr="00EA5235">
              <w:rPr>
                <w:rFonts w:ascii="Segoe UI" w:eastAsia="Times New Roman" w:hAnsi="Segoe UI" w:cs="Segoe UI"/>
                <w:b/>
                <w:bCs/>
                <w:sz w:val="20"/>
                <w:szCs w:val="20"/>
                <w:lang w:eastAsia="es-CO"/>
              </w:rPr>
              <w:t xml:space="preserve"> pasivo y patrimonio</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7CFC22E"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8595FD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479.134.000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7BD8722"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CF5CB4B"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C84A89A"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8450A2B"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147.653</w:t>
            </w:r>
          </w:p>
        </w:tc>
      </w:tr>
    </w:tbl>
    <w:p w14:paraId="46366EF3"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p w14:paraId="314B47AE"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p w14:paraId="3009AB2A"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xml:space="preserve">De conformidad con lo anterior, la diferencia en cambio por </w:t>
      </w:r>
      <w:proofErr w:type="gramStart"/>
      <w:r w:rsidRPr="00EA5235">
        <w:rPr>
          <w:rFonts w:ascii="Segoe UI" w:eastAsia="Times New Roman" w:hAnsi="Segoe UI" w:cs="Segoe UI"/>
          <w:color w:val="000000"/>
          <w:sz w:val="18"/>
          <w:szCs w:val="18"/>
          <w:lang w:eastAsia="es-CO"/>
        </w:rPr>
        <w:t>conversión,</w:t>
      </w:r>
      <w:proofErr w:type="gramEnd"/>
      <w:r w:rsidRPr="00EA5235">
        <w:rPr>
          <w:rFonts w:ascii="Segoe UI" w:eastAsia="Times New Roman" w:hAnsi="Segoe UI" w:cs="Segoe UI"/>
          <w:color w:val="000000"/>
          <w:sz w:val="18"/>
          <w:szCs w:val="18"/>
          <w:lang w:eastAsia="es-CO"/>
        </w:rPr>
        <w:t xml:space="preserve"> es por un valor de USD1.513 que incluye únicamente la diferencia en cambio por conversión relacionada con el patrimonio en pesos, de acuerdo con lo siguiente:</w:t>
      </w:r>
    </w:p>
    <w:p w14:paraId="7DF832A3"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573"/>
        <w:gridCol w:w="271"/>
        <w:gridCol w:w="271"/>
        <w:gridCol w:w="1274"/>
      </w:tblGrid>
      <w:tr w:rsidR="00EA5235" w:rsidRPr="00EA5235" w14:paraId="0E6CC728"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35BB82E3"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Patrimonio en pesos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599190D"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D62F8B8"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8EC5B06"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401.691.000</w:t>
            </w:r>
          </w:p>
        </w:tc>
      </w:tr>
      <w:tr w:rsidR="00EA5235" w:rsidRPr="00EA5235" w14:paraId="6893D775"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7E20F21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lastRenderedPageBreak/>
              <w:t>Tasa de cambio de cierre</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0F35A47"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2DB496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19BFF0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3.245</w:t>
            </w:r>
          </w:p>
        </w:tc>
      </w:tr>
      <w:tr w:rsidR="00EA5235" w:rsidRPr="00EA5235" w14:paraId="79AE713D"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0ABD7F85"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Patrimonio a tasa de cierre</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2D1C6E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4C7EDCB"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4FA8432"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123.788</w:t>
            </w:r>
          </w:p>
        </w:tc>
      </w:tr>
      <w:tr w:rsidR="00EA5235" w:rsidRPr="00EA5235" w14:paraId="7F0B42B5"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343B33C3"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Patrimonio convertido</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E3D8A6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9F31443"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D5D4ACB"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u w:val="single"/>
                <w:lang w:eastAsia="es-CO"/>
              </w:rPr>
              <w:t>122.275</w:t>
            </w:r>
          </w:p>
        </w:tc>
      </w:tr>
      <w:tr w:rsidR="00EA5235" w:rsidRPr="00EA5235" w14:paraId="0283F078"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6E0B086C"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DC por conversión</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84EFC0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926E4C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4231FB2"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1.513</w:t>
            </w:r>
          </w:p>
        </w:tc>
      </w:tr>
    </w:tbl>
    <w:p w14:paraId="1AACE85D"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p w14:paraId="765AF72D"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p w14:paraId="1AC95D74"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Respecto de la diferencia en cambio de la cuenta por pagar, esta se ha reconocido en el resultado de ejercicio por valor de $900.000, como se muestra en el estado de resultados:</w:t>
      </w:r>
    </w:p>
    <w:p w14:paraId="3A12F864"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079"/>
        <w:gridCol w:w="1166"/>
        <w:gridCol w:w="799"/>
      </w:tblGrid>
      <w:tr w:rsidR="00EA5235" w:rsidRPr="00EA5235" w14:paraId="7C2F069F" w14:textId="77777777" w:rsidTr="00EA5235">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CFF896"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Cuenta por pagar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9804751"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93CCA71"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USD</w:t>
            </w:r>
          </w:p>
        </w:tc>
      </w:tr>
      <w:tr w:rsidR="00EA5235" w:rsidRPr="00EA5235" w14:paraId="000DB408" w14:textId="77777777" w:rsidTr="00EA523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1DFD18"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Saldo inicial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835AF6"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64.000.000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454FA7"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20.000</w:t>
            </w:r>
          </w:p>
        </w:tc>
      </w:tr>
      <w:tr w:rsidR="00EA5235" w:rsidRPr="00EA5235" w14:paraId="41BB5070" w14:textId="77777777" w:rsidTr="00EA523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C03BC6"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Saldo final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C1DC7E"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64.900.000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34B2C7"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20.000</w:t>
            </w:r>
          </w:p>
        </w:tc>
      </w:tr>
      <w:tr w:rsidR="00EA5235" w:rsidRPr="00EA5235" w14:paraId="376D5E6A" w14:textId="77777777" w:rsidTr="00EA523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09B1DA"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Diferencia en cambio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F8D7E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900.000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7EAADB"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r>
    </w:tbl>
    <w:p w14:paraId="79CBCD97"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p w14:paraId="1A9B05D4"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533"/>
        <w:gridCol w:w="1835"/>
        <w:gridCol w:w="2262"/>
        <w:gridCol w:w="2726"/>
      </w:tblGrid>
      <w:tr w:rsidR="00EA5235" w:rsidRPr="00EA5235" w14:paraId="29C9470B" w14:textId="77777777" w:rsidTr="00EA5235">
        <w:trPr>
          <w:jc w:val="center"/>
        </w:trPr>
        <w:tc>
          <w:tcPr>
            <w:tcW w:w="0" w:type="auto"/>
            <w:gridSpan w:val="4"/>
            <w:tcBorders>
              <w:top w:val="nil"/>
              <w:left w:val="nil"/>
              <w:bottom w:val="nil"/>
              <w:right w:val="nil"/>
            </w:tcBorders>
            <w:shd w:val="clear" w:color="auto" w:fill="auto"/>
            <w:tcMar>
              <w:top w:w="0" w:type="dxa"/>
              <w:left w:w="108" w:type="dxa"/>
              <w:bottom w:w="0" w:type="dxa"/>
              <w:right w:w="108" w:type="dxa"/>
            </w:tcMar>
            <w:hideMark/>
          </w:tcPr>
          <w:p w14:paraId="483B661D"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Empresa "LVG" A diciembre 31 de 20x1</w:t>
            </w:r>
          </w:p>
        </w:tc>
      </w:tr>
      <w:tr w:rsidR="00EA5235" w:rsidRPr="00EA5235" w14:paraId="24C3306D"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29B7490A"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779C884"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Pesos Colombianos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60E5F86"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Tasa de cambio Para conversión</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0735CFD"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 xml:space="preserve">E.F. convertidos </w:t>
            </w:r>
            <w:proofErr w:type="gramStart"/>
            <w:r w:rsidRPr="00EA5235">
              <w:rPr>
                <w:rFonts w:ascii="Segoe UI" w:eastAsia="Times New Roman" w:hAnsi="Segoe UI" w:cs="Segoe UI"/>
                <w:b/>
                <w:bCs/>
                <w:sz w:val="20"/>
                <w:szCs w:val="20"/>
                <w:lang w:eastAsia="es-CO"/>
              </w:rPr>
              <w:t>Dólares</w:t>
            </w:r>
            <w:proofErr w:type="gramEnd"/>
            <w:r w:rsidRPr="00EA5235">
              <w:rPr>
                <w:rFonts w:ascii="Segoe UI" w:eastAsia="Times New Roman" w:hAnsi="Segoe UI" w:cs="Segoe UI"/>
                <w:b/>
                <w:bCs/>
                <w:sz w:val="20"/>
                <w:szCs w:val="20"/>
                <w:lang w:eastAsia="es-CO"/>
              </w:rPr>
              <w:t xml:space="preserve"> americanos USD</w:t>
            </w:r>
          </w:p>
        </w:tc>
      </w:tr>
      <w:tr w:rsidR="00EA5235" w:rsidRPr="00EA5235" w14:paraId="59C557B1"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6F25894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Estado del resultado integral</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E0F83A5"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439FC5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F91DC83"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r>
      <w:tr w:rsidR="00EA5235" w:rsidRPr="00EA5235" w14:paraId="4B6513C9"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02C213CC"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Ingresos de actividades ordinarias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A7E1B33"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412.654.000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2E6662D"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3.215</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BEA6D0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128.353</w:t>
            </w:r>
          </w:p>
        </w:tc>
      </w:tr>
      <w:tr w:rsidR="00EA5235" w:rsidRPr="00EA5235" w14:paraId="7FBDD383"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7FB4F4FC"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Costos de ventas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C27681F"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u w:val="single"/>
                <w:lang w:eastAsia="es-CO"/>
              </w:rPr>
              <w:t>(315.680.000)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ED261C6"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3.215</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7FDD41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u w:val="single"/>
                <w:lang w:eastAsia="es-CO"/>
              </w:rPr>
              <w:t>(98.190)</w:t>
            </w:r>
          </w:p>
        </w:tc>
      </w:tr>
      <w:tr w:rsidR="00EA5235" w:rsidRPr="00EA5235" w14:paraId="0552A763"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3068370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Utilidad bruta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9142438"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96.974.000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4BE4AEB"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34CD34B"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30.163</w:t>
            </w:r>
          </w:p>
        </w:tc>
      </w:tr>
      <w:tr w:rsidR="00EA5235" w:rsidRPr="00EA5235" w14:paraId="2678E6B9"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4EEC2AD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Resultado por diferencia en cambio</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534B546"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(900.000)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21B3497"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3.215</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8BD6FDA"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(280)</w:t>
            </w:r>
          </w:p>
        </w:tc>
      </w:tr>
      <w:tr w:rsidR="00EA5235" w:rsidRPr="00EA5235" w14:paraId="474BCB00"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0738099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Gastos administrativos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BD4E38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u w:val="single"/>
                <w:lang w:eastAsia="es-CO"/>
              </w:rPr>
              <w:t>(23.856.000)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128E386"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3.215</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8AD315F"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u w:val="single"/>
                <w:lang w:eastAsia="es-CO"/>
              </w:rPr>
              <w:t>(7.420)</w:t>
            </w:r>
          </w:p>
        </w:tc>
      </w:tr>
      <w:tr w:rsidR="00EA5235" w:rsidRPr="00EA5235" w14:paraId="4C03E1F9"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41B79AE6"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Utilidad antes de impuestos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BBE4E42"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72.218.000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ECD189D"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D36025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22.463</w:t>
            </w:r>
          </w:p>
        </w:tc>
      </w:tr>
      <w:tr w:rsidR="00EA5235" w:rsidRPr="00EA5235" w14:paraId="05EC5F00"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4C00F3BC"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Gasto por impuesto de renta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B934AD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u w:val="single"/>
                <w:lang w:eastAsia="es-CO"/>
              </w:rPr>
              <w:t>(23.110.000)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CA9ED65"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3.215</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E0521BE"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u w:val="single"/>
                <w:lang w:eastAsia="es-CO"/>
              </w:rPr>
              <w:t>(7.188)</w:t>
            </w:r>
          </w:p>
        </w:tc>
      </w:tr>
      <w:tr w:rsidR="00EA5235" w:rsidRPr="00EA5235" w14:paraId="69AEFBB3"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580548D5"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Resultado del período</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DC7F84E"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49.108.000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B8DBBE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76D5DA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15.275</w:t>
            </w:r>
          </w:p>
        </w:tc>
      </w:tr>
      <w:tr w:rsidR="00EA5235" w:rsidRPr="00EA5235" w14:paraId="4BA7E281"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78FB0406"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Otro resultado integral</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0D6600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B2DC9B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6A0A35C"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1.513</w:t>
            </w:r>
          </w:p>
        </w:tc>
      </w:tr>
      <w:tr w:rsidR="00EA5235" w:rsidRPr="00EA5235" w14:paraId="27F7710A"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02A93FCA"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Diferencia en cambio por conversión</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200E27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6FC4D37"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82B15FD"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1.513</w:t>
            </w:r>
          </w:p>
        </w:tc>
      </w:tr>
      <w:tr w:rsidR="00EA5235" w:rsidRPr="00EA5235" w14:paraId="2E07CEBA"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5AB8564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CD31D9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A21FE7E"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52D183F"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r>
      <w:tr w:rsidR="00EA5235" w:rsidRPr="00EA5235" w14:paraId="1A401C06"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7C9284FE"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Resultado Integral Total</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C04F2CC"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4E32C98"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A326457" w14:textId="77777777" w:rsidR="00EA5235" w:rsidRPr="00EA5235" w:rsidRDefault="00EA5235" w:rsidP="00EA5235">
            <w:pPr>
              <w:spacing w:after="0" w:line="240" w:lineRule="auto"/>
              <w:rPr>
                <w:rFonts w:eastAsia="Times New Roman" w:cs="Times New Roman"/>
                <w:szCs w:val="24"/>
                <w:lang w:eastAsia="es-CO"/>
              </w:rPr>
            </w:pPr>
            <w:r w:rsidRPr="00EA5235">
              <w:rPr>
                <w:rFonts w:ascii="Segoe UI" w:eastAsia="Times New Roman" w:hAnsi="Segoe UI" w:cs="Segoe UI"/>
                <w:b/>
                <w:bCs/>
                <w:sz w:val="20"/>
                <w:szCs w:val="20"/>
                <w:u w:val="single"/>
                <w:lang w:eastAsia="es-CO"/>
              </w:rPr>
              <w:t>16.788</w:t>
            </w:r>
          </w:p>
        </w:tc>
      </w:tr>
    </w:tbl>
    <w:p w14:paraId="287FD16C"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p w14:paraId="4A91DB66"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p w14:paraId="589AB69D"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xml:space="preserve">Una vez los estados financieros de la empresa LVG han sido convertidos a dólares americanos, serán consolidados con </w:t>
      </w:r>
      <w:proofErr w:type="gramStart"/>
      <w:r w:rsidRPr="00EA5235">
        <w:rPr>
          <w:rFonts w:ascii="Segoe UI" w:eastAsia="Times New Roman" w:hAnsi="Segoe UI" w:cs="Segoe UI"/>
          <w:color w:val="000000"/>
          <w:sz w:val="18"/>
          <w:szCs w:val="18"/>
          <w:lang w:eastAsia="es-CO"/>
        </w:rPr>
        <w:t>la holding</w:t>
      </w:r>
      <w:proofErr w:type="gramEnd"/>
      <w:r w:rsidRPr="00EA5235">
        <w:rPr>
          <w:rFonts w:ascii="Segoe UI" w:eastAsia="Times New Roman" w:hAnsi="Segoe UI" w:cs="Segoe UI"/>
          <w:color w:val="000000"/>
          <w:sz w:val="18"/>
          <w:szCs w:val="18"/>
          <w:lang w:eastAsia="es-CO"/>
        </w:rPr>
        <w:t xml:space="preserve"> “B”. En este caso se aplicarán los párrafos 15, 15A, 32 y 33 de la NIC 21.</w:t>
      </w:r>
    </w:p>
    <w:p w14:paraId="425C87B7"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999"/>
        <w:gridCol w:w="1337"/>
        <w:gridCol w:w="1279"/>
        <w:gridCol w:w="1185"/>
        <w:gridCol w:w="1762"/>
        <w:gridCol w:w="1794"/>
      </w:tblGrid>
      <w:tr w:rsidR="00EA5235" w:rsidRPr="00EA5235" w14:paraId="231515DC"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72CF59C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7B459DA"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Empresa LVG USD</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CE7ADF9"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Holding "B" USD</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F0A28FC"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Sumatoria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3D32B62"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ajustes consolidación</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7340E4A"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Información consolidada</w:t>
            </w:r>
          </w:p>
        </w:tc>
      </w:tr>
      <w:tr w:rsidR="00EA5235" w:rsidRPr="00EA5235" w14:paraId="6AB00433"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7AF45ED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Estado de situación financiera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BE6D6EA"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1CF981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4097B7A"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AD2ACBE"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F39E26A"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r>
      <w:tr w:rsidR="00EA5235" w:rsidRPr="00EA5235" w14:paraId="215EE152"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7D9E16EE"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Efectivo o equivalentes al efectivo</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4E292B6"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9.861</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3231978"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4950A2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9.861</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4B25F72"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A044885"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9.861</w:t>
            </w:r>
          </w:p>
        </w:tc>
      </w:tr>
      <w:tr w:rsidR="00EA5235" w:rsidRPr="00EA5235" w14:paraId="3EFCE3CE"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4FF6D9CF"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Propiedad, planta y equipo</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C0EBDEE"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127.889</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C99243B"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A0FE44B"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127.889</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EB5EAA2"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3F73D72"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127.889</w:t>
            </w:r>
          </w:p>
        </w:tc>
      </w:tr>
      <w:tr w:rsidR="00EA5235" w:rsidRPr="00EA5235" w14:paraId="69D27A91"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06BC21D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Inversiones en subsidiarias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A6A097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0F92EEF"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107.000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28A5C7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107.000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10A32AD"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roofErr w:type="gramStart"/>
            <w:r w:rsidRPr="00EA5235">
              <w:rPr>
                <w:rFonts w:ascii="Segoe UI" w:eastAsia="Times New Roman" w:hAnsi="Segoe UI" w:cs="Segoe UI"/>
                <w:sz w:val="20"/>
                <w:szCs w:val="20"/>
                <w:lang w:eastAsia="es-CO"/>
              </w:rPr>
              <w:t>107.000)*</w:t>
            </w:r>
            <w:proofErr w:type="gramEnd"/>
          </w:p>
        </w:tc>
        <w:tc>
          <w:tcPr>
            <w:tcW w:w="0" w:type="auto"/>
            <w:tcBorders>
              <w:top w:val="nil"/>
              <w:left w:val="nil"/>
              <w:bottom w:val="nil"/>
              <w:right w:val="nil"/>
            </w:tcBorders>
            <w:shd w:val="clear" w:color="auto" w:fill="auto"/>
            <w:tcMar>
              <w:top w:w="0" w:type="dxa"/>
              <w:left w:w="108" w:type="dxa"/>
              <w:bottom w:w="0" w:type="dxa"/>
              <w:right w:w="108" w:type="dxa"/>
            </w:tcMar>
            <w:hideMark/>
          </w:tcPr>
          <w:p w14:paraId="4F46CA7A"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r>
      <w:tr w:rsidR="00EA5235" w:rsidRPr="00EA5235" w14:paraId="1CA735B0"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4AB4FB1F"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Cuentas por cobrar subsidiarias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C12A41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22CBE73"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20.000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99303F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20.000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80AF6EF"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roofErr w:type="gramStart"/>
            <w:r w:rsidRPr="00EA5235">
              <w:rPr>
                <w:rFonts w:ascii="Segoe UI" w:eastAsia="Times New Roman" w:hAnsi="Segoe UI" w:cs="Segoe UI"/>
                <w:sz w:val="20"/>
                <w:szCs w:val="20"/>
                <w:lang w:eastAsia="es-CO"/>
              </w:rPr>
              <w:t>20.000)*</w:t>
            </w:r>
            <w:proofErr w:type="gramEnd"/>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7B02C7A"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r>
      <w:tr w:rsidR="00EA5235" w:rsidRPr="00EA5235" w14:paraId="7CAE679F"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55C373F5"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Cuentas por cobrar clientes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64461BC"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9.903</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8663A12"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4CE970A"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9.903</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4850D95"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F66FAC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9.903</w:t>
            </w:r>
          </w:p>
        </w:tc>
      </w:tr>
      <w:tr w:rsidR="00EA5235" w:rsidRPr="00EA5235" w14:paraId="2D0E83ED"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49CA30BA" w14:textId="77777777" w:rsidR="00EA5235" w:rsidRPr="00EA5235" w:rsidRDefault="00EA5235" w:rsidP="00EA5235">
            <w:pPr>
              <w:spacing w:after="0" w:line="240" w:lineRule="auto"/>
              <w:jc w:val="both"/>
              <w:rPr>
                <w:rFonts w:eastAsia="Times New Roman" w:cs="Times New Roman"/>
                <w:szCs w:val="24"/>
                <w:lang w:eastAsia="es-CO"/>
              </w:rPr>
            </w:pPr>
            <w:proofErr w:type="gramStart"/>
            <w:r w:rsidRPr="00EA5235">
              <w:rPr>
                <w:rFonts w:ascii="Segoe UI" w:eastAsia="Times New Roman" w:hAnsi="Segoe UI" w:cs="Segoe UI"/>
                <w:b/>
                <w:bCs/>
                <w:sz w:val="20"/>
                <w:szCs w:val="20"/>
                <w:lang w:eastAsia="es-CO"/>
              </w:rPr>
              <w:t>Total</w:t>
            </w:r>
            <w:proofErr w:type="gramEnd"/>
            <w:r w:rsidRPr="00EA5235">
              <w:rPr>
                <w:rFonts w:ascii="Segoe UI" w:eastAsia="Times New Roman" w:hAnsi="Segoe UI" w:cs="Segoe UI"/>
                <w:b/>
                <w:bCs/>
                <w:sz w:val="20"/>
                <w:szCs w:val="20"/>
                <w:lang w:eastAsia="es-CO"/>
              </w:rPr>
              <w:t xml:space="preserve"> activos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CBC340C"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147.653</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B25A075"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127.000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D8951CA"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274.653</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8138F7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(127.000)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172D2D2"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147.653</w:t>
            </w:r>
          </w:p>
        </w:tc>
      </w:tr>
      <w:tr w:rsidR="00EA5235" w:rsidRPr="00EA5235" w14:paraId="614D9364"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20E7F97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Cuentas por pagar sociedad "B"</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E58F09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20.000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5131AE7"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8FBCEC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20.000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F38B7B5"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roofErr w:type="gramStart"/>
            <w:r w:rsidRPr="00EA5235">
              <w:rPr>
                <w:rFonts w:ascii="Segoe UI" w:eastAsia="Times New Roman" w:hAnsi="Segoe UI" w:cs="Segoe UI"/>
                <w:sz w:val="20"/>
                <w:szCs w:val="20"/>
                <w:lang w:eastAsia="es-CO"/>
              </w:rPr>
              <w:t>20.000)*</w:t>
            </w:r>
            <w:proofErr w:type="gramEnd"/>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DEC678F"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r>
      <w:tr w:rsidR="00EA5235" w:rsidRPr="00EA5235" w14:paraId="44622623"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781C573D"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lastRenderedPageBreak/>
              <w:t>Impuesto de renta por pagar</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24BBF4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3.865</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EF644BC"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8B7CBD2"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3.865</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E1303DE"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A88278D"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3.865</w:t>
            </w:r>
          </w:p>
        </w:tc>
      </w:tr>
      <w:tr w:rsidR="00EA5235" w:rsidRPr="00EA5235" w14:paraId="22CBE9CB"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045DE55C" w14:textId="77777777" w:rsidR="00EA5235" w:rsidRPr="00EA5235" w:rsidRDefault="00EA5235" w:rsidP="00EA5235">
            <w:pPr>
              <w:spacing w:after="0" w:line="240" w:lineRule="auto"/>
              <w:jc w:val="both"/>
              <w:rPr>
                <w:rFonts w:eastAsia="Times New Roman" w:cs="Times New Roman"/>
                <w:szCs w:val="24"/>
                <w:lang w:eastAsia="es-CO"/>
              </w:rPr>
            </w:pPr>
            <w:proofErr w:type="gramStart"/>
            <w:r w:rsidRPr="00EA5235">
              <w:rPr>
                <w:rFonts w:ascii="Segoe UI" w:eastAsia="Times New Roman" w:hAnsi="Segoe UI" w:cs="Segoe UI"/>
                <w:b/>
                <w:bCs/>
                <w:sz w:val="20"/>
                <w:szCs w:val="20"/>
                <w:lang w:eastAsia="es-CO"/>
              </w:rPr>
              <w:t>Total</w:t>
            </w:r>
            <w:proofErr w:type="gramEnd"/>
            <w:r w:rsidRPr="00EA5235">
              <w:rPr>
                <w:rFonts w:ascii="Segoe UI" w:eastAsia="Times New Roman" w:hAnsi="Segoe UI" w:cs="Segoe UI"/>
                <w:b/>
                <w:bCs/>
                <w:sz w:val="20"/>
                <w:szCs w:val="20"/>
                <w:lang w:eastAsia="es-CO"/>
              </w:rPr>
              <w:t xml:space="preserve"> pasivos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134A95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23.865</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C50CA1D"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266A92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23.865</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77334B8"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(20.000)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9BA7FF7"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3.865</w:t>
            </w:r>
          </w:p>
        </w:tc>
      </w:tr>
      <w:tr w:rsidR="00EA5235" w:rsidRPr="00EA5235" w14:paraId="313BEEC3"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03D4DA08"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Capital</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7BD0ABF"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107.000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A5210CF"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127.000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95BC3B8"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234.000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070409C"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roofErr w:type="gramStart"/>
            <w:r w:rsidRPr="00EA5235">
              <w:rPr>
                <w:rFonts w:ascii="Segoe UI" w:eastAsia="Times New Roman" w:hAnsi="Segoe UI" w:cs="Segoe UI"/>
                <w:sz w:val="20"/>
                <w:szCs w:val="20"/>
                <w:lang w:eastAsia="es-CO"/>
              </w:rPr>
              <w:t>107.000)*</w:t>
            </w:r>
            <w:proofErr w:type="gramEnd"/>
          </w:p>
        </w:tc>
        <w:tc>
          <w:tcPr>
            <w:tcW w:w="0" w:type="auto"/>
            <w:tcBorders>
              <w:top w:val="nil"/>
              <w:left w:val="nil"/>
              <w:bottom w:val="nil"/>
              <w:right w:val="nil"/>
            </w:tcBorders>
            <w:shd w:val="clear" w:color="auto" w:fill="auto"/>
            <w:tcMar>
              <w:top w:w="0" w:type="dxa"/>
              <w:left w:w="108" w:type="dxa"/>
              <w:bottom w:w="0" w:type="dxa"/>
              <w:right w:w="108" w:type="dxa"/>
            </w:tcMar>
            <w:hideMark/>
          </w:tcPr>
          <w:p w14:paraId="4D6B878C"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127.000</w:t>
            </w:r>
          </w:p>
        </w:tc>
      </w:tr>
      <w:tr w:rsidR="00EA5235" w:rsidRPr="00EA5235" w14:paraId="51B089A2"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63436DB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Resultados acumulados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CD47B7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15.275</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E906ADA"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5600E0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15.275</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10609EA"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280***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FB72FC6"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15.555</w:t>
            </w:r>
          </w:p>
        </w:tc>
      </w:tr>
      <w:tr w:rsidR="00EA5235" w:rsidRPr="00EA5235" w14:paraId="24E0B940"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7C9CE95C"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ORI- DC por conversión</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AB162A3"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1.513</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221D69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73139DE"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1.513</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685AE52"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roofErr w:type="gramStart"/>
            <w:r w:rsidRPr="00EA5235">
              <w:rPr>
                <w:rFonts w:ascii="Segoe UI" w:eastAsia="Times New Roman" w:hAnsi="Segoe UI" w:cs="Segoe UI"/>
                <w:sz w:val="20"/>
                <w:szCs w:val="20"/>
                <w:lang w:eastAsia="es-CO"/>
              </w:rPr>
              <w:t>280)*</w:t>
            </w:r>
            <w:proofErr w:type="gramEnd"/>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17D743A"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1.233</w:t>
            </w:r>
          </w:p>
        </w:tc>
      </w:tr>
      <w:tr w:rsidR="00EA5235" w:rsidRPr="00EA5235" w14:paraId="60920ECC"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5C2FA078" w14:textId="77777777" w:rsidR="00EA5235" w:rsidRPr="00EA5235" w:rsidRDefault="00EA5235" w:rsidP="00EA5235">
            <w:pPr>
              <w:spacing w:after="0" w:line="240" w:lineRule="auto"/>
              <w:jc w:val="both"/>
              <w:rPr>
                <w:rFonts w:eastAsia="Times New Roman" w:cs="Times New Roman"/>
                <w:szCs w:val="24"/>
                <w:lang w:eastAsia="es-CO"/>
              </w:rPr>
            </w:pPr>
            <w:proofErr w:type="gramStart"/>
            <w:r w:rsidRPr="00EA5235">
              <w:rPr>
                <w:rFonts w:ascii="Segoe UI" w:eastAsia="Times New Roman" w:hAnsi="Segoe UI" w:cs="Segoe UI"/>
                <w:b/>
                <w:bCs/>
                <w:sz w:val="20"/>
                <w:szCs w:val="20"/>
                <w:lang w:eastAsia="es-CO"/>
              </w:rPr>
              <w:t>Total</w:t>
            </w:r>
            <w:proofErr w:type="gramEnd"/>
            <w:r w:rsidRPr="00EA5235">
              <w:rPr>
                <w:rFonts w:ascii="Segoe UI" w:eastAsia="Times New Roman" w:hAnsi="Segoe UI" w:cs="Segoe UI"/>
                <w:b/>
                <w:bCs/>
                <w:sz w:val="20"/>
                <w:szCs w:val="20"/>
                <w:lang w:eastAsia="es-CO"/>
              </w:rPr>
              <w:t xml:space="preserve"> patrimonio</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A2BFBBA"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123.788</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464EA2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127.000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E76F2D7"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250.788</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44F0FE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(107.000)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820E23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143.788</w:t>
            </w:r>
          </w:p>
        </w:tc>
      </w:tr>
      <w:tr w:rsidR="00EA5235" w:rsidRPr="00EA5235" w14:paraId="6B95400A"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5E4E8D43" w14:textId="77777777" w:rsidR="00EA5235" w:rsidRPr="00EA5235" w:rsidRDefault="00EA5235" w:rsidP="00EA5235">
            <w:pPr>
              <w:spacing w:after="0" w:line="240" w:lineRule="auto"/>
              <w:jc w:val="both"/>
              <w:rPr>
                <w:rFonts w:eastAsia="Times New Roman" w:cs="Times New Roman"/>
                <w:szCs w:val="24"/>
                <w:lang w:eastAsia="es-CO"/>
              </w:rPr>
            </w:pPr>
            <w:proofErr w:type="gramStart"/>
            <w:r w:rsidRPr="00EA5235">
              <w:rPr>
                <w:rFonts w:ascii="Segoe UI" w:eastAsia="Times New Roman" w:hAnsi="Segoe UI" w:cs="Segoe UI"/>
                <w:b/>
                <w:bCs/>
                <w:sz w:val="20"/>
                <w:szCs w:val="20"/>
                <w:lang w:eastAsia="es-CO"/>
              </w:rPr>
              <w:t>Total</w:t>
            </w:r>
            <w:proofErr w:type="gramEnd"/>
            <w:r w:rsidRPr="00EA5235">
              <w:rPr>
                <w:rFonts w:ascii="Segoe UI" w:eastAsia="Times New Roman" w:hAnsi="Segoe UI" w:cs="Segoe UI"/>
                <w:b/>
                <w:bCs/>
                <w:sz w:val="20"/>
                <w:szCs w:val="20"/>
                <w:lang w:eastAsia="es-CO"/>
              </w:rPr>
              <w:t xml:space="preserve"> pasivo y patrimonio</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68E256D"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147.653</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63E712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127.000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487EBF6"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274.653</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D7433CE"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(127.000)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DF42DFF"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147.653</w:t>
            </w:r>
          </w:p>
        </w:tc>
      </w:tr>
    </w:tbl>
    <w:p w14:paraId="57C6A682"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p w14:paraId="7AEEB233"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p w14:paraId="32373ABA"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El estado de resultado integral se presenta de la siguiente manera:</w:t>
      </w:r>
    </w:p>
    <w:p w14:paraId="0BD4B024"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159"/>
        <w:gridCol w:w="1298"/>
        <w:gridCol w:w="1241"/>
        <w:gridCol w:w="1185"/>
        <w:gridCol w:w="1731"/>
        <w:gridCol w:w="1742"/>
      </w:tblGrid>
      <w:tr w:rsidR="00EA5235" w:rsidRPr="00EA5235" w14:paraId="4F041B53"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7975FBE3"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E4D371D"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Empresa LVG USD</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34832EC"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Holding "B" USD</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3D643F9"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Sumatoria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DFAA928"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ajustes consolidación</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4384D8F" w14:textId="77777777" w:rsidR="00EA5235" w:rsidRPr="00EA5235" w:rsidRDefault="00EA5235" w:rsidP="00EA5235">
            <w:pPr>
              <w:spacing w:after="0" w:line="240" w:lineRule="auto"/>
              <w:jc w:val="center"/>
              <w:rPr>
                <w:rFonts w:eastAsia="Times New Roman" w:cs="Times New Roman"/>
                <w:szCs w:val="24"/>
                <w:lang w:eastAsia="es-CO"/>
              </w:rPr>
            </w:pPr>
            <w:r w:rsidRPr="00EA5235">
              <w:rPr>
                <w:rFonts w:ascii="Segoe UI" w:eastAsia="Times New Roman" w:hAnsi="Segoe UI" w:cs="Segoe UI"/>
                <w:b/>
                <w:bCs/>
                <w:sz w:val="20"/>
                <w:szCs w:val="20"/>
                <w:lang w:eastAsia="es-CO"/>
              </w:rPr>
              <w:t>Información consolidada</w:t>
            </w:r>
          </w:p>
        </w:tc>
      </w:tr>
      <w:tr w:rsidR="00EA5235" w:rsidRPr="00EA5235" w14:paraId="53973E12"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6B9917B7"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Estado de situación financiera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B2FBC2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151AA3D"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4FCB50F"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DBAE48D"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5DEE8D7"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r>
      <w:tr w:rsidR="00EA5235" w:rsidRPr="00EA5235" w14:paraId="18F5CC3C"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6C351AB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Ingresos de actividades ordinarias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C4DF68E"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128.353</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5F881F8"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99F05E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128.353</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4B122BD"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A8E87A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128.353</w:t>
            </w:r>
          </w:p>
        </w:tc>
      </w:tr>
      <w:tr w:rsidR="00EA5235" w:rsidRPr="00EA5235" w14:paraId="09B9320B"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28A8DBBC"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Costos de ventas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1028F2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(98.190)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A3A3BBD"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712654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(98.190)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7C32CCE"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59AABAF"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(98.190)</w:t>
            </w:r>
          </w:p>
        </w:tc>
      </w:tr>
      <w:tr w:rsidR="00EA5235" w:rsidRPr="00EA5235" w14:paraId="0461A57D"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20C17ED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Utilidad bruta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A2B52A6"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30.163</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B0E76A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4EAE86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30.163</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2E22A9B"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98953D3"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30.163</w:t>
            </w:r>
          </w:p>
        </w:tc>
      </w:tr>
      <w:tr w:rsidR="00EA5235" w:rsidRPr="00EA5235" w14:paraId="38102E97"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31166C1A"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Resultado por diferencia en cambio</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43DE40E"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(280)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562D94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C368417"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(280)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2760D2C"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280***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5E407E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r>
      <w:tr w:rsidR="00EA5235" w:rsidRPr="00EA5235" w14:paraId="5DEC6D55"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5FD8327E"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Gastos administrativos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415EB3C"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(7.420)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7EE2002"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54EC3F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(7.420)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9BFDEE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0D6078C"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(7.420)</w:t>
            </w:r>
          </w:p>
        </w:tc>
      </w:tr>
      <w:tr w:rsidR="00EA5235" w:rsidRPr="00EA5235" w14:paraId="5C95F43F"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522B503C"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Utilidad antes de impuestos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2B1FF63"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22.463</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19F60E3"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A54E232"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22.463</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5766A0F"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280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ACFAFBF"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22.743</w:t>
            </w:r>
          </w:p>
        </w:tc>
      </w:tr>
      <w:tr w:rsidR="00EA5235" w:rsidRPr="00EA5235" w14:paraId="5A0DC423"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7FC8081F"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Gasto por impuesto de renta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7EC9B67"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(7.188)</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B1287ED"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0F549D7"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(7.188)</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D1EA688"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BE778AF"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(7.188)</w:t>
            </w:r>
          </w:p>
        </w:tc>
      </w:tr>
      <w:tr w:rsidR="00EA5235" w:rsidRPr="00EA5235" w14:paraId="6629DBB9"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5D2A6880"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Resultado del período</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EF7E505"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15.275</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719C795"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30A860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15.275</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5C3BD4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280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140989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15.555</w:t>
            </w:r>
          </w:p>
        </w:tc>
      </w:tr>
      <w:tr w:rsidR="00EA5235" w:rsidRPr="00EA5235" w14:paraId="0CE8CFA1"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6EDF3B5F"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4F58C53"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B14F357"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DC82A5E"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30E4938"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61BA07E"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 </w:t>
            </w:r>
          </w:p>
        </w:tc>
      </w:tr>
      <w:tr w:rsidR="00EA5235" w:rsidRPr="00EA5235" w14:paraId="4E839096"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5A71FC66"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Otro resultado integral</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1ECB5A3"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1.513</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1010D39"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06529D6"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1.513</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402C053"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(280)</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898F1DD"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1.233</w:t>
            </w:r>
          </w:p>
        </w:tc>
      </w:tr>
      <w:tr w:rsidR="00EA5235" w:rsidRPr="00EA5235" w14:paraId="7079A277"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284EBA83"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Diferencia en cambio por conversión</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F55FC45"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1.513</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0BBC43F"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E64955B"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1.513</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3C2903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roofErr w:type="gramStart"/>
            <w:r w:rsidRPr="00EA5235">
              <w:rPr>
                <w:rFonts w:ascii="Segoe UI" w:eastAsia="Times New Roman" w:hAnsi="Segoe UI" w:cs="Segoe UI"/>
                <w:sz w:val="20"/>
                <w:szCs w:val="20"/>
                <w:lang w:eastAsia="es-CO"/>
              </w:rPr>
              <w:t>280)*</w:t>
            </w:r>
            <w:proofErr w:type="gramEnd"/>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A2249E4"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1.233</w:t>
            </w:r>
          </w:p>
        </w:tc>
      </w:tr>
      <w:tr w:rsidR="00EA5235" w:rsidRPr="00EA5235" w14:paraId="6202F230"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055AABFD"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284CD06"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BBA16ED"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D0E6155"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BB8E58D"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F4B2CCF"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sz w:val="20"/>
                <w:szCs w:val="20"/>
                <w:lang w:eastAsia="es-CO"/>
              </w:rPr>
              <w:t> </w:t>
            </w:r>
          </w:p>
        </w:tc>
      </w:tr>
      <w:tr w:rsidR="00EA5235" w:rsidRPr="00EA5235" w14:paraId="7EAFF476" w14:textId="77777777" w:rsidTr="00EA5235">
        <w:trPr>
          <w:jc w:val="center"/>
        </w:trPr>
        <w:tc>
          <w:tcPr>
            <w:tcW w:w="0" w:type="auto"/>
            <w:tcBorders>
              <w:top w:val="nil"/>
              <w:left w:val="nil"/>
              <w:bottom w:val="nil"/>
              <w:right w:val="nil"/>
            </w:tcBorders>
            <w:shd w:val="clear" w:color="auto" w:fill="auto"/>
            <w:tcMar>
              <w:top w:w="0" w:type="dxa"/>
              <w:left w:w="108" w:type="dxa"/>
              <w:bottom w:w="0" w:type="dxa"/>
              <w:right w:w="108" w:type="dxa"/>
            </w:tcMar>
            <w:hideMark/>
          </w:tcPr>
          <w:p w14:paraId="26121858"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Resultado Integral Total</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F3CB9F1"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16.788</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7B62172"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12E1CE2"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16.788</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116D75B"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lang w:eastAsia="es-CO"/>
              </w:rPr>
              <w:t>-</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4507BF3" w14:textId="77777777" w:rsidR="00EA5235" w:rsidRPr="00EA5235" w:rsidRDefault="00EA5235" w:rsidP="00EA5235">
            <w:pPr>
              <w:spacing w:after="0" w:line="240" w:lineRule="auto"/>
              <w:jc w:val="both"/>
              <w:rPr>
                <w:rFonts w:eastAsia="Times New Roman" w:cs="Times New Roman"/>
                <w:szCs w:val="24"/>
                <w:lang w:eastAsia="es-CO"/>
              </w:rPr>
            </w:pPr>
            <w:r w:rsidRPr="00EA5235">
              <w:rPr>
                <w:rFonts w:ascii="Segoe UI" w:eastAsia="Times New Roman" w:hAnsi="Segoe UI" w:cs="Segoe UI"/>
                <w:b/>
                <w:bCs/>
                <w:sz w:val="20"/>
                <w:szCs w:val="20"/>
                <w:u w:val="single"/>
                <w:lang w:eastAsia="es-CO"/>
              </w:rPr>
              <w:t>16.788</w:t>
            </w:r>
          </w:p>
        </w:tc>
      </w:tr>
    </w:tbl>
    <w:p w14:paraId="3F4260B5"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p w14:paraId="7084D3BF"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p w14:paraId="32BC37FB"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xml:space="preserve">* El ajuste por USD 107.000 corresponde a la eliminación de la inversión mantenida por </w:t>
      </w:r>
      <w:proofErr w:type="gramStart"/>
      <w:r w:rsidRPr="00EA5235">
        <w:rPr>
          <w:rFonts w:ascii="Segoe UI" w:eastAsia="Times New Roman" w:hAnsi="Segoe UI" w:cs="Segoe UI"/>
          <w:color w:val="000000"/>
          <w:sz w:val="18"/>
          <w:szCs w:val="18"/>
          <w:lang w:eastAsia="es-CO"/>
        </w:rPr>
        <w:t>la holding</w:t>
      </w:r>
      <w:proofErr w:type="gramEnd"/>
      <w:r w:rsidRPr="00EA5235">
        <w:rPr>
          <w:rFonts w:ascii="Segoe UI" w:eastAsia="Times New Roman" w:hAnsi="Segoe UI" w:cs="Segoe UI"/>
          <w:color w:val="000000"/>
          <w:sz w:val="18"/>
          <w:szCs w:val="18"/>
          <w:lang w:eastAsia="es-CO"/>
        </w:rPr>
        <w:t xml:space="preserve"> “B” en la subsidiaria “LVG”, con el correspondiente aporte de capital en la sociedad “LVG”;</w:t>
      </w:r>
    </w:p>
    <w:p w14:paraId="79BC59BE"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xml:space="preserve">** El ajuste por USD 20.000 corresponde a la eliminación de la cuenta por pagar de la sociedad “LVG” y la cuenta por cobrar a la subsidiaria por parte </w:t>
      </w:r>
      <w:proofErr w:type="gramStart"/>
      <w:r w:rsidRPr="00EA5235">
        <w:rPr>
          <w:rFonts w:ascii="Segoe UI" w:eastAsia="Times New Roman" w:hAnsi="Segoe UI" w:cs="Segoe UI"/>
          <w:color w:val="000000"/>
          <w:sz w:val="18"/>
          <w:szCs w:val="18"/>
          <w:lang w:eastAsia="es-CO"/>
        </w:rPr>
        <w:t>de la holding</w:t>
      </w:r>
      <w:proofErr w:type="gramEnd"/>
      <w:r w:rsidRPr="00EA5235">
        <w:rPr>
          <w:rFonts w:ascii="Segoe UI" w:eastAsia="Times New Roman" w:hAnsi="Segoe UI" w:cs="Segoe UI"/>
          <w:color w:val="000000"/>
          <w:sz w:val="18"/>
          <w:szCs w:val="18"/>
          <w:lang w:eastAsia="es-CO"/>
        </w:rPr>
        <w:t xml:space="preserve"> “B”. la cuenta por cobrar y por pagar, no espera que sea cancelada o cobrada en un futuro previsible.</w:t>
      </w:r>
    </w:p>
    <w:p w14:paraId="49CBCBC1"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El ajuste por USD280 corresponde a la reversión de la diferencia en cambio del período 20x1, la cual fue reconocida por la sociedad “LVG” en el resultado del período (pérdida por diferencia en cambio), y se reclasifica en el estado financiero consolidado en el otro resultado integral, y acumulado en el patrimonio, de conformidad con los párrafos 32 y 33 de la NIC 21.</w:t>
      </w:r>
    </w:p>
    <w:p w14:paraId="2A547D29"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p w14:paraId="065263C4"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En los términos anteriores se absuelve la consulta, indicando que, para hacerlo, este organismo se ciñó a la información presentada por el consultante y los efectos de este concepto son los previstos por el artículo 28 de la Ley 1437 de 2011, modificado por el artículo 1 de la Ley 1755 de 2015.</w:t>
      </w:r>
    </w:p>
    <w:p w14:paraId="21CA0FD3"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p w14:paraId="5FCDDF47"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Cordialmente,</w:t>
      </w:r>
    </w:p>
    <w:p w14:paraId="77FB8786"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p w14:paraId="078B0CA1"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 </w:t>
      </w:r>
    </w:p>
    <w:p w14:paraId="7C703428"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b/>
          <w:bCs/>
          <w:color w:val="000000"/>
          <w:sz w:val="18"/>
          <w:szCs w:val="18"/>
          <w:lang w:eastAsia="es-CO"/>
        </w:rPr>
        <w:t>Leonardo Varón García</w:t>
      </w:r>
    </w:p>
    <w:p w14:paraId="778DE128" w14:textId="77777777" w:rsidR="00EA5235" w:rsidRPr="00EA5235" w:rsidRDefault="00EA5235" w:rsidP="00EA5235">
      <w:pPr>
        <w:spacing w:after="0" w:line="240" w:lineRule="auto"/>
        <w:jc w:val="both"/>
        <w:rPr>
          <w:rFonts w:ascii="Arial" w:eastAsia="Times New Roman" w:hAnsi="Arial" w:cs="Arial"/>
          <w:color w:val="000000"/>
          <w:sz w:val="18"/>
          <w:szCs w:val="18"/>
          <w:lang w:eastAsia="es-CO"/>
        </w:rPr>
      </w:pPr>
      <w:r w:rsidRPr="00EA5235">
        <w:rPr>
          <w:rFonts w:ascii="Segoe UI" w:eastAsia="Times New Roman" w:hAnsi="Segoe UI" w:cs="Segoe UI"/>
          <w:color w:val="000000"/>
          <w:sz w:val="18"/>
          <w:szCs w:val="18"/>
          <w:lang w:eastAsia="es-CO"/>
        </w:rPr>
        <w:t>Consejero CTCP</w:t>
      </w:r>
    </w:p>
    <w:p w14:paraId="7B794DE9"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35"/>
    <w:rsid w:val="000F3837"/>
    <w:rsid w:val="001E311E"/>
    <w:rsid w:val="00434AE6"/>
    <w:rsid w:val="007F5CC8"/>
    <w:rsid w:val="008779BE"/>
    <w:rsid w:val="00EA5235"/>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A308"/>
  <w15:chartTrackingRefBased/>
  <w15:docId w15:val="{6F2199C3-730E-4910-B8C0-29B20270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1517</Words>
  <Characters>8345</Characters>
  <Application>Microsoft Office Word</Application>
  <DocSecurity>0</DocSecurity>
  <Lines>69</Lines>
  <Paragraphs>19</Paragraphs>
  <ScaleCrop>false</ScaleCrop>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2021-08-27T14:34:00Z</dcterms:created>
  <dcterms:modified xsi:type="dcterms:W3CDTF">2021-08-27T14:35:00Z</dcterms:modified>
</cp:coreProperties>
</file>