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9B167" w14:textId="6CD22488" w:rsidR="003312F2" w:rsidRDefault="003312F2" w:rsidP="00C15066">
      <w:pPr>
        <w:pStyle w:val="NormalWeb"/>
        <w:shd w:val="clear" w:color="auto" w:fill="FFFFFF"/>
        <w:spacing w:before="0" w:beforeAutospacing="0" w:after="0" w:afterAutospacing="0" w:line="360" w:lineRule="auto"/>
        <w:jc w:val="center"/>
        <w:rPr>
          <w:rStyle w:val="Textoennegrita"/>
          <w:color w:val="212529"/>
        </w:rPr>
      </w:pPr>
      <w:r>
        <w:rPr>
          <w:rStyle w:val="Textoennegrita"/>
          <w:color w:val="212529"/>
        </w:rPr>
        <w:t>OFICIO 968</w:t>
      </w:r>
    </w:p>
    <w:p w14:paraId="049770EC" w14:textId="3640BE52" w:rsidR="00C15066" w:rsidRDefault="00C15066" w:rsidP="00C15066">
      <w:pPr>
        <w:pStyle w:val="NormalWeb"/>
        <w:shd w:val="clear" w:color="auto" w:fill="FFFFFF"/>
        <w:spacing w:before="0" w:beforeAutospacing="0" w:after="0" w:afterAutospacing="0" w:line="360" w:lineRule="auto"/>
        <w:jc w:val="center"/>
        <w:rPr>
          <w:rStyle w:val="Textoennegrita"/>
          <w:color w:val="212529"/>
        </w:rPr>
      </w:pPr>
      <w:r>
        <w:rPr>
          <w:rStyle w:val="Textoennegrita"/>
          <w:color w:val="212529"/>
        </w:rPr>
        <w:t>Agosto 6 de 2020</w:t>
      </w:r>
    </w:p>
    <w:p w14:paraId="7A2302D9" w14:textId="77777777" w:rsidR="003312F2" w:rsidRDefault="003312F2" w:rsidP="003312F2">
      <w:pPr>
        <w:pStyle w:val="NormalWeb"/>
        <w:shd w:val="clear" w:color="auto" w:fill="FFFFFF"/>
        <w:spacing w:before="0" w:beforeAutospacing="0" w:after="0" w:afterAutospacing="0" w:line="360" w:lineRule="auto"/>
        <w:jc w:val="both"/>
        <w:rPr>
          <w:rStyle w:val="Textoennegrita"/>
          <w:color w:val="212529"/>
        </w:rPr>
      </w:pPr>
    </w:p>
    <w:p w14:paraId="61CF65C3" w14:textId="7EA77AE8" w:rsidR="003312F2" w:rsidRDefault="003312F2" w:rsidP="003312F2">
      <w:pPr>
        <w:pStyle w:val="NormalWeb"/>
        <w:shd w:val="clear" w:color="auto" w:fill="FFFFFF"/>
        <w:spacing w:before="0" w:beforeAutospacing="0" w:after="0" w:afterAutospacing="0" w:line="360" w:lineRule="auto"/>
        <w:jc w:val="both"/>
        <w:rPr>
          <w:color w:val="212529"/>
        </w:rPr>
      </w:pPr>
      <w:r w:rsidRPr="003312F2">
        <w:rPr>
          <w:rStyle w:val="Textoennegrita"/>
          <w:color w:val="212529"/>
        </w:rPr>
        <w:t>Tema</w:t>
      </w:r>
      <w:r>
        <w:rPr>
          <w:color w:val="212529"/>
        </w:rPr>
        <w:t>:</w:t>
      </w:r>
      <w:r w:rsidRPr="003312F2">
        <w:rPr>
          <w:color w:val="212529"/>
        </w:rPr>
        <w:t xml:space="preserve"> No responsables</w:t>
      </w:r>
      <w:r w:rsidRPr="003312F2">
        <w:rPr>
          <w:color w:val="212529"/>
        </w:rPr>
        <w:t xml:space="preserve"> de IVA</w:t>
      </w:r>
    </w:p>
    <w:p w14:paraId="49A2B73B" w14:textId="6F6CBBE2"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rStyle w:val="Textoennegrita"/>
          <w:color w:val="212529"/>
        </w:rPr>
        <w:t>Descriptores</w:t>
      </w:r>
      <w:r w:rsidRPr="003312F2">
        <w:rPr>
          <w:color w:val="212529"/>
        </w:rPr>
        <w:t> Requisitos</w:t>
      </w:r>
      <w:r w:rsidRPr="003312F2">
        <w:rPr>
          <w:color w:val="212529"/>
        </w:rPr>
        <w:br/>
      </w:r>
      <w:r w:rsidRPr="003312F2">
        <w:rPr>
          <w:rStyle w:val="Textoennegrita"/>
          <w:color w:val="212529"/>
        </w:rPr>
        <w:t>Fuentes formales</w:t>
      </w:r>
      <w:r w:rsidRPr="003312F2">
        <w:rPr>
          <w:color w:val="212529"/>
        </w:rPr>
        <w:t> Parágrafo 3 del artículo 437 del Estatuto Tributario</w:t>
      </w:r>
    </w:p>
    <w:p w14:paraId="025C20D0" w14:textId="77777777"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rPr>
        <w:t> </w:t>
      </w:r>
    </w:p>
    <w:p w14:paraId="23637EE4" w14:textId="77777777"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rPr>
        <w:t xml:space="preserve">De conformidad con el artículo 20 del Decreto 4048 de 2008, este Despacho está facultado para absolver las consultas escritas que se formulen sobre la interpreta </w:t>
      </w:r>
      <w:proofErr w:type="spellStart"/>
      <w:r w:rsidRPr="003312F2">
        <w:rPr>
          <w:color w:val="212529"/>
        </w:rPr>
        <w:t>ción</w:t>
      </w:r>
      <w:proofErr w:type="spellEnd"/>
      <w:r w:rsidRPr="003312F2">
        <w:rPr>
          <w:color w:val="212529"/>
        </w:rPr>
        <w:t xml:space="preserve">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DA8E799" w14:textId="77777777" w:rsidR="005B576D" w:rsidRDefault="005B576D" w:rsidP="003312F2">
      <w:pPr>
        <w:pStyle w:val="NormalWeb"/>
        <w:shd w:val="clear" w:color="auto" w:fill="FFFFFF"/>
        <w:spacing w:before="0" w:beforeAutospacing="0" w:after="0" w:afterAutospacing="0" w:line="360" w:lineRule="auto"/>
        <w:jc w:val="both"/>
        <w:rPr>
          <w:color w:val="212529"/>
        </w:rPr>
      </w:pPr>
    </w:p>
    <w:p w14:paraId="3B07B491" w14:textId="59585B06"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rPr>
        <w:t>Mediante el radicado de la referencia, el peticionario consulta acerca de la manera correcta de interpretar el parágrafo 3 del artículo 437 del Estatuto Tributario y, en particular, el inciso de dicho parágrafo que establece “los responsables del impuesto solo podrán solicitar su retiro del régimen cuando demuestren que en el año fiscal anterior se cumplieron, las condiciones establecidas en la presente disposición”.</w:t>
      </w:r>
    </w:p>
    <w:p w14:paraId="05B28266" w14:textId="77777777" w:rsidR="001A2BA3" w:rsidRDefault="001A2BA3" w:rsidP="003312F2">
      <w:pPr>
        <w:pStyle w:val="NormalWeb"/>
        <w:shd w:val="clear" w:color="auto" w:fill="FFFFFF"/>
        <w:spacing w:before="0" w:beforeAutospacing="0" w:after="0" w:afterAutospacing="0" w:line="360" w:lineRule="auto"/>
        <w:jc w:val="both"/>
        <w:rPr>
          <w:color w:val="212529"/>
        </w:rPr>
      </w:pPr>
    </w:p>
    <w:p w14:paraId="31A6F0F3" w14:textId="581701F2"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rPr>
        <w:t>Sobre el particular, las consideraciones de este Despacho son las siguientes:</w:t>
      </w:r>
    </w:p>
    <w:p w14:paraId="5EA49C41" w14:textId="77777777" w:rsidR="001A2BA3" w:rsidRDefault="001A2BA3" w:rsidP="003312F2">
      <w:pPr>
        <w:pStyle w:val="NormalWeb"/>
        <w:shd w:val="clear" w:color="auto" w:fill="FFFFFF"/>
        <w:spacing w:before="0" w:beforeAutospacing="0" w:after="0" w:afterAutospacing="0" w:line="360" w:lineRule="auto"/>
        <w:jc w:val="both"/>
        <w:rPr>
          <w:color w:val="212529"/>
        </w:rPr>
      </w:pPr>
    </w:p>
    <w:p w14:paraId="6C765EAF" w14:textId="2C414298"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rPr>
        <w:t>El parágrafo 3 del artículo 437 del Estatuto Tributario establece de la siguiente forma quienes son no responsables del IVA:</w:t>
      </w:r>
    </w:p>
    <w:p w14:paraId="0B23FCE8" w14:textId="77777777" w:rsidR="001A2BA3" w:rsidRPr="001A2BA3" w:rsidRDefault="001A2BA3" w:rsidP="003312F2">
      <w:pPr>
        <w:pStyle w:val="NormalWeb"/>
        <w:shd w:val="clear" w:color="auto" w:fill="FFFFFF"/>
        <w:spacing w:before="0" w:beforeAutospacing="0" w:after="0" w:afterAutospacing="0" w:line="360" w:lineRule="auto"/>
        <w:jc w:val="both"/>
        <w:rPr>
          <w:b/>
          <w:bCs/>
          <w:color w:val="212529"/>
        </w:rPr>
      </w:pPr>
    </w:p>
    <w:p w14:paraId="141B598F" w14:textId="6C0B5E0D" w:rsidR="003312F2" w:rsidRDefault="003312F2" w:rsidP="003312F2">
      <w:pPr>
        <w:pStyle w:val="NormalWeb"/>
        <w:shd w:val="clear" w:color="auto" w:fill="FFFFFF"/>
        <w:spacing w:before="0" w:beforeAutospacing="0" w:after="0" w:afterAutospacing="0" w:line="360" w:lineRule="auto"/>
        <w:jc w:val="both"/>
        <w:rPr>
          <w:color w:val="212529"/>
        </w:rPr>
      </w:pPr>
      <w:r w:rsidRPr="001A2BA3">
        <w:rPr>
          <w:b/>
          <w:bCs/>
          <w:color w:val="212529"/>
        </w:rPr>
        <w:t>“PARÁGRAFO 3</w:t>
      </w:r>
      <w:r w:rsidRPr="003312F2">
        <w:rPr>
          <w:color w:val="212529"/>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14:paraId="10A2A0B6" w14:textId="77777777" w:rsidR="005B576D" w:rsidRPr="003312F2" w:rsidRDefault="005B576D" w:rsidP="003312F2">
      <w:pPr>
        <w:pStyle w:val="NormalWeb"/>
        <w:shd w:val="clear" w:color="auto" w:fill="FFFFFF"/>
        <w:spacing w:before="0" w:beforeAutospacing="0" w:after="0" w:afterAutospacing="0" w:line="360" w:lineRule="auto"/>
        <w:jc w:val="both"/>
        <w:rPr>
          <w:color w:val="212529"/>
        </w:rPr>
      </w:pPr>
    </w:p>
    <w:p w14:paraId="5CD9C9D0" w14:textId="77777777" w:rsidR="005B576D" w:rsidRDefault="003312F2" w:rsidP="005B576D">
      <w:pPr>
        <w:pStyle w:val="NormalWeb"/>
        <w:numPr>
          <w:ilvl w:val="0"/>
          <w:numId w:val="3"/>
        </w:numPr>
        <w:shd w:val="clear" w:color="auto" w:fill="FFFFFF"/>
        <w:spacing w:before="0" w:beforeAutospacing="0" w:after="0" w:afterAutospacing="0" w:line="360" w:lineRule="auto"/>
        <w:jc w:val="both"/>
        <w:rPr>
          <w:color w:val="212529"/>
        </w:rPr>
      </w:pPr>
      <w:r w:rsidRPr="003312F2">
        <w:rPr>
          <w:color w:val="212529"/>
        </w:rPr>
        <w:t>Que en el año anterior o en el año en curso hubieren obtenido ingresos brutos totales provenientes de la actividad, inferiores a 3.500 UVT.</w:t>
      </w:r>
    </w:p>
    <w:p w14:paraId="5C8B7995" w14:textId="77777777" w:rsidR="005B576D" w:rsidRDefault="003312F2" w:rsidP="005B576D">
      <w:pPr>
        <w:pStyle w:val="NormalWeb"/>
        <w:numPr>
          <w:ilvl w:val="0"/>
          <w:numId w:val="3"/>
        </w:numPr>
        <w:shd w:val="clear" w:color="auto" w:fill="FFFFFF"/>
        <w:spacing w:before="0" w:beforeAutospacing="0" w:after="0" w:afterAutospacing="0" w:line="360" w:lineRule="auto"/>
        <w:jc w:val="both"/>
        <w:rPr>
          <w:color w:val="212529"/>
        </w:rPr>
      </w:pPr>
      <w:r w:rsidRPr="005B576D">
        <w:rPr>
          <w:color w:val="212529"/>
        </w:rPr>
        <w:t>Que no tengan más de un establecimiento de comercio, oficina, sede, local o negocio donde ejerzan su actividad.</w:t>
      </w:r>
    </w:p>
    <w:p w14:paraId="20AB26DC" w14:textId="77777777" w:rsidR="005B576D" w:rsidRDefault="003312F2" w:rsidP="005B576D">
      <w:pPr>
        <w:pStyle w:val="NormalWeb"/>
        <w:numPr>
          <w:ilvl w:val="0"/>
          <w:numId w:val="3"/>
        </w:numPr>
        <w:shd w:val="clear" w:color="auto" w:fill="FFFFFF"/>
        <w:spacing w:before="0" w:beforeAutospacing="0" w:after="0" w:afterAutospacing="0" w:line="360" w:lineRule="auto"/>
        <w:jc w:val="both"/>
        <w:rPr>
          <w:color w:val="212529"/>
        </w:rPr>
      </w:pPr>
      <w:r w:rsidRPr="005B576D">
        <w:rPr>
          <w:color w:val="212529"/>
        </w:rPr>
        <w:t>Que en el establecimiento de comercio, oficina, sede, local o negocio no se desarrollen actividades bajo franquicia, concesión, regalía, autorización o cualquier otro sistema que implique la explotación de intangibles.</w:t>
      </w:r>
    </w:p>
    <w:p w14:paraId="325BC36D" w14:textId="77777777" w:rsidR="005B576D" w:rsidRDefault="003312F2" w:rsidP="005B576D">
      <w:pPr>
        <w:pStyle w:val="NormalWeb"/>
        <w:numPr>
          <w:ilvl w:val="0"/>
          <w:numId w:val="3"/>
        </w:numPr>
        <w:shd w:val="clear" w:color="auto" w:fill="FFFFFF"/>
        <w:spacing w:before="0" w:beforeAutospacing="0" w:after="0" w:afterAutospacing="0" w:line="360" w:lineRule="auto"/>
        <w:jc w:val="both"/>
        <w:rPr>
          <w:color w:val="212529"/>
        </w:rPr>
      </w:pPr>
      <w:r w:rsidRPr="005B576D">
        <w:rPr>
          <w:color w:val="212529"/>
        </w:rPr>
        <w:t>Que no sean usuarios aduaneros.</w:t>
      </w:r>
    </w:p>
    <w:p w14:paraId="0BCA7828" w14:textId="77777777" w:rsidR="005B576D" w:rsidRDefault="003312F2" w:rsidP="005B576D">
      <w:pPr>
        <w:pStyle w:val="NormalWeb"/>
        <w:numPr>
          <w:ilvl w:val="0"/>
          <w:numId w:val="3"/>
        </w:numPr>
        <w:shd w:val="clear" w:color="auto" w:fill="FFFFFF"/>
        <w:spacing w:before="0" w:beforeAutospacing="0" w:after="0" w:afterAutospacing="0" w:line="360" w:lineRule="auto"/>
        <w:jc w:val="both"/>
        <w:rPr>
          <w:color w:val="212529"/>
        </w:rPr>
      </w:pPr>
      <w:r w:rsidRPr="005B576D">
        <w:rPr>
          <w:color w:val="212529"/>
        </w:rPr>
        <w:lastRenderedPageBreak/>
        <w:t>Que no hayan celebrado en el año inmediatamente anterior ni en el año en curso contratos de venta de bienes y/o prestación de servicios gravados por valor individual, igual o superior a 3.500 UVT.</w:t>
      </w:r>
    </w:p>
    <w:p w14:paraId="784791B2" w14:textId="2466835E" w:rsidR="003312F2" w:rsidRPr="005B576D" w:rsidRDefault="003312F2" w:rsidP="005B576D">
      <w:pPr>
        <w:pStyle w:val="NormalWeb"/>
        <w:numPr>
          <w:ilvl w:val="0"/>
          <w:numId w:val="3"/>
        </w:numPr>
        <w:shd w:val="clear" w:color="auto" w:fill="FFFFFF"/>
        <w:spacing w:before="0" w:beforeAutospacing="0" w:after="0" w:afterAutospacing="0" w:line="360" w:lineRule="auto"/>
        <w:jc w:val="both"/>
        <w:rPr>
          <w:color w:val="212529"/>
        </w:rPr>
      </w:pPr>
      <w:r w:rsidRPr="005B576D">
        <w:rPr>
          <w:color w:val="212529"/>
        </w:rPr>
        <w:t>Que el monto de sus consignaciones bancarias, depósitos o inversiones financieras durante el año anterior o durante el respectivo año, provenientes de actividades gravadas con el impuesto sobre las ventas (IVA), no supere la suma de 3.500 UVT.</w:t>
      </w:r>
    </w:p>
    <w:p w14:paraId="5A8A44B8" w14:textId="77777777" w:rsidR="001A2BA3" w:rsidRDefault="001A2BA3" w:rsidP="003312F2">
      <w:pPr>
        <w:pStyle w:val="NormalWeb"/>
        <w:shd w:val="clear" w:color="auto" w:fill="FFFFFF"/>
        <w:spacing w:before="0" w:beforeAutospacing="0" w:after="0" w:afterAutospacing="0" w:line="360" w:lineRule="auto"/>
        <w:jc w:val="both"/>
        <w:rPr>
          <w:color w:val="212529"/>
        </w:rPr>
      </w:pPr>
    </w:p>
    <w:p w14:paraId="6CAD5631" w14:textId="7EA9FE35"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14:paraId="7ACE6C2A" w14:textId="77777777" w:rsidR="005B576D" w:rsidRDefault="005B576D" w:rsidP="003312F2">
      <w:pPr>
        <w:pStyle w:val="NormalWeb"/>
        <w:shd w:val="clear" w:color="auto" w:fill="FFFFFF"/>
        <w:spacing w:before="0" w:beforeAutospacing="0" w:after="0" w:afterAutospacing="0" w:line="360" w:lineRule="auto"/>
        <w:jc w:val="both"/>
        <w:rPr>
          <w:color w:val="212529"/>
        </w:rPr>
      </w:pPr>
    </w:p>
    <w:p w14:paraId="50D091CE" w14:textId="71704330"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rPr>
        <w:t>Los responsables del impuesto solo podrán solicitar su retiro del régimen cuando demuestren que en el año fiscal anterior se cumplieron, las condiciones establecidas en la presente disposición.</w:t>
      </w:r>
      <w:r w:rsidRPr="003312F2">
        <w:rPr>
          <w:color w:val="212529"/>
        </w:rPr>
        <w:br/>
        <w:t>(…)</w:t>
      </w:r>
    </w:p>
    <w:p w14:paraId="32B89B22" w14:textId="77777777" w:rsidR="005B576D" w:rsidRDefault="005B576D" w:rsidP="003312F2">
      <w:pPr>
        <w:pStyle w:val="NormalWeb"/>
        <w:shd w:val="clear" w:color="auto" w:fill="FFFFFF"/>
        <w:spacing w:before="0" w:beforeAutospacing="0" w:after="0" w:afterAutospacing="0" w:line="360" w:lineRule="auto"/>
        <w:jc w:val="both"/>
        <w:rPr>
          <w:color w:val="212529"/>
        </w:rPr>
      </w:pPr>
    </w:p>
    <w:p w14:paraId="6C767D5A" w14:textId="5C187E78"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5B576D">
        <w:rPr>
          <w:b/>
          <w:bCs/>
          <w:color w:val="212529"/>
        </w:rPr>
        <w:t>Parágrafo 5°.</w:t>
      </w:r>
      <w:r w:rsidRPr="003312F2">
        <w:rPr>
          <w:color w:val="212529"/>
        </w:rPr>
        <w:t xml:space="preserve"> Los límites de que trata el parágrafo 3 de este artículo serán 4.000 UVT para aquellos prestadores de servicios personas naturales que derivan sus ingresos de contratos con el Estado.”</w:t>
      </w:r>
    </w:p>
    <w:p w14:paraId="5D3EE276" w14:textId="77777777" w:rsidR="005B576D" w:rsidRDefault="005B576D" w:rsidP="003312F2">
      <w:pPr>
        <w:pStyle w:val="NormalWeb"/>
        <w:shd w:val="clear" w:color="auto" w:fill="FFFFFF"/>
        <w:spacing w:before="0" w:beforeAutospacing="0" w:after="0" w:afterAutospacing="0" w:line="360" w:lineRule="auto"/>
        <w:jc w:val="both"/>
        <w:rPr>
          <w:color w:val="212529"/>
        </w:rPr>
      </w:pPr>
    </w:p>
    <w:p w14:paraId="18B3C6A8" w14:textId="6F244383"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rPr>
        <w:t>Nótese que esta disposición normativa establece que, para efectos de solicitar el retiro del régimen de responsable de IVA, las personas naturales deben demostrar que en el año fiscal anterior se cumplieron las condiciones ahí previstas.</w:t>
      </w:r>
    </w:p>
    <w:p w14:paraId="42745FB7" w14:textId="77777777" w:rsidR="005B576D" w:rsidRDefault="005B576D" w:rsidP="003312F2">
      <w:pPr>
        <w:pStyle w:val="NormalWeb"/>
        <w:shd w:val="clear" w:color="auto" w:fill="FFFFFF"/>
        <w:spacing w:before="0" w:beforeAutospacing="0" w:after="0" w:afterAutospacing="0" w:line="360" w:lineRule="auto"/>
        <w:jc w:val="both"/>
        <w:rPr>
          <w:color w:val="212529"/>
        </w:rPr>
      </w:pPr>
    </w:p>
    <w:p w14:paraId="43D8D04E" w14:textId="5082BC08" w:rsidR="003312F2" w:rsidRP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rPr>
        <w:t xml:space="preserve">Lo anterior de igual manera supone que se debe demostrar </w:t>
      </w:r>
      <w:r w:rsidRPr="001A2BA3">
        <w:rPr>
          <w:color w:val="212529"/>
          <w:highlight w:val="green"/>
        </w:rPr>
        <w:t>que en el año en el cual se presenta la solicitud de retiro (año en curso)</w:t>
      </w:r>
      <w:r w:rsidRPr="003312F2">
        <w:rPr>
          <w:color w:val="212529"/>
        </w:rPr>
        <w:t xml:space="preserve"> se cumplen las condiciones establecidas en el parágrafo 3 del artículo 437 del Estatuto Tributario. En caso contrario, la persona natural se mantendría como responsable de IVA.</w:t>
      </w:r>
    </w:p>
    <w:p w14:paraId="69C8B5AB" w14:textId="77777777" w:rsidR="005B576D" w:rsidRDefault="005B576D" w:rsidP="003312F2">
      <w:pPr>
        <w:pStyle w:val="NormalWeb"/>
        <w:shd w:val="clear" w:color="auto" w:fill="FFFFFF"/>
        <w:spacing w:before="0" w:beforeAutospacing="0" w:after="0" w:afterAutospacing="0" w:line="360" w:lineRule="auto"/>
        <w:jc w:val="both"/>
        <w:rPr>
          <w:color w:val="212529"/>
          <w:highlight w:val="green"/>
        </w:rPr>
      </w:pPr>
    </w:p>
    <w:p w14:paraId="6FBC1FCB" w14:textId="66E04C6E" w:rsidR="003312F2" w:rsidRDefault="003312F2" w:rsidP="003312F2">
      <w:pPr>
        <w:pStyle w:val="NormalWeb"/>
        <w:shd w:val="clear" w:color="auto" w:fill="FFFFFF"/>
        <w:spacing w:before="0" w:beforeAutospacing="0" w:after="0" w:afterAutospacing="0" w:line="360" w:lineRule="auto"/>
        <w:jc w:val="both"/>
        <w:rPr>
          <w:color w:val="212529"/>
        </w:rPr>
      </w:pPr>
      <w:r w:rsidRPr="003312F2">
        <w:rPr>
          <w:color w:val="212529"/>
          <w:highlight w:val="green"/>
        </w:rPr>
        <w:t>Así las cosas, y a modo de ejemplo, si una persona natural solicita el retiro del régimen de responsable de IVA en el año 2020, dicha solicitud procederá si la persona demuestra que cumple la totalidad de las condiciones del parágrafo 3 del artículo 437 del Estatuto Tributario respecto a los años 2019 (año anterior) y 2020 (año en curso), por lo que no debe verificarse el cumplimiento de las condiciones en el año 2018 toda vez que excedería el alcance de dicha disposición normativa.</w:t>
      </w:r>
    </w:p>
    <w:p w14:paraId="45E0FBB1" w14:textId="63248612" w:rsidR="005B576D" w:rsidRDefault="005B576D" w:rsidP="003312F2">
      <w:pPr>
        <w:pStyle w:val="NormalWeb"/>
        <w:shd w:val="clear" w:color="auto" w:fill="FFFFFF"/>
        <w:spacing w:before="0" w:beforeAutospacing="0" w:after="0" w:afterAutospacing="0" w:line="360" w:lineRule="auto"/>
        <w:jc w:val="both"/>
        <w:rPr>
          <w:color w:val="212529"/>
        </w:rPr>
      </w:pPr>
    </w:p>
    <w:p w14:paraId="0B385967" w14:textId="77777777" w:rsidR="005B576D" w:rsidRPr="003312F2" w:rsidRDefault="005B576D" w:rsidP="003312F2">
      <w:pPr>
        <w:pStyle w:val="NormalWeb"/>
        <w:shd w:val="clear" w:color="auto" w:fill="FFFFFF"/>
        <w:spacing w:before="0" w:beforeAutospacing="0" w:after="0" w:afterAutospacing="0" w:line="360" w:lineRule="auto"/>
        <w:jc w:val="both"/>
        <w:rPr>
          <w:color w:val="212529"/>
        </w:rPr>
      </w:pPr>
    </w:p>
    <w:p w14:paraId="7B3EDB70" w14:textId="77777777" w:rsidR="005B576D" w:rsidRPr="005B576D" w:rsidRDefault="005B576D" w:rsidP="005B576D">
      <w:pPr>
        <w:shd w:val="clear" w:color="auto" w:fill="FFFFFF"/>
        <w:spacing w:after="150" w:line="240" w:lineRule="auto"/>
        <w:jc w:val="both"/>
        <w:rPr>
          <w:rFonts w:ascii="Times New Roman" w:eastAsia="Times New Roman" w:hAnsi="Times New Roman" w:cs="Times New Roman"/>
          <w:color w:val="555555"/>
          <w:sz w:val="24"/>
          <w:szCs w:val="24"/>
          <w:lang w:eastAsia="es-CO"/>
        </w:rPr>
      </w:pPr>
      <w:r w:rsidRPr="005B576D">
        <w:rPr>
          <w:rFonts w:ascii="Times New Roman" w:eastAsia="Times New Roman" w:hAnsi="Times New Roman" w:cs="Times New Roman"/>
          <w:color w:val="000000"/>
          <w:sz w:val="24"/>
          <w:szCs w:val="24"/>
          <w:lang w:eastAsia="es-CO"/>
        </w:rPr>
        <w:t>Atentamente,</w:t>
      </w:r>
    </w:p>
    <w:p w14:paraId="357549CE" w14:textId="77777777" w:rsidR="005B576D" w:rsidRPr="005B576D" w:rsidRDefault="005B576D" w:rsidP="005B576D">
      <w:pPr>
        <w:shd w:val="clear" w:color="auto" w:fill="FFFFFF"/>
        <w:spacing w:after="150" w:line="240" w:lineRule="auto"/>
        <w:jc w:val="both"/>
        <w:rPr>
          <w:rFonts w:ascii="Times New Roman" w:eastAsia="Times New Roman" w:hAnsi="Times New Roman" w:cs="Times New Roman"/>
          <w:color w:val="555555"/>
          <w:sz w:val="24"/>
          <w:szCs w:val="24"/>
          <w:lang w:eastAsia="es-CO"/>
        </w:rPr>
      </w:pPr>
      <w:r w:rsidRPr="005B576D">
        <w:rPr>
          <w:rFonts w:ascii="Times New Roman" w:eastAsia="Times New Roman" w:hAnsi="Times New Roman" w:cs="Times New Roman"/>
          <w:color w:val="555555"/>
          <w:sz w:val="24"/>
          <w:szCs w:val="24"/>
          <w:lang w:eastAsia="es-CO"/>
        </w:rPr>
        <w:t> </w:t>
      </w:r>
    </w:p>
    <w:p w14:paraId="6F9D2FE3" w14:textId="77777777" w:rsidR="005B576D" w:rsidRPr="005B576D" w:rsidRDefault="005B576D" w:rsidP="005B576D">
      <w:pPr>
        <w:shd w:val="clear" w:color="auto" w:fill="FFFFFF"/>
        <w:spacing w:after="150" w:line="240" w:lineRule="auto"/>
        <w:jc w:val="both"/>
        <w:rPr>
          <w:rFonts w:ascii="Times New Roman" w:eastAsia="Times New Roman" w:hAnsi="Times New Roman" w:cs="Times New Roman"/>
          <w:color w:val="555555"/>
          <w:sz w:val="24"/>
          <w:szCs w:val="24"/>
          <w:lang w:eastAsia="es-CO"/>
        </w:rPr>
      </w:pPr>
      <w:r w:rsidRPr="005B576D">
        <w:rPr>
          <w:rFonts w:ascii="Times New Roman" w:eastAsia="Times New Roman" w:hAnsi="Times New Roman" w:cs="Times New Roman"/>
          <w:color w:val="555555"/>
          <w:sz w:val="24"/>
          <w:szCs w:val="24"/>
          <w:lang w:eastAsia="es-CO"/>
        </w:rPr>
        <w:lastRenderedPageBreak/>
        <w:t> </w:t>
      </w:r>
    </w:p>
    <w:p w14:paraId="7C42FF50" w14:textId="77777777" w:rsidR="005B576D" w:rsidRPr="005B576D" w:rsidRDefault="005B576D" w:rsidP="005B576D">
      <w:pPr>
        <w:shd w:val="clear" w:color="auto" w:fill="FFFFFF"/>
        <w:spacing w:after="150" w:line="240" w:lineRule="auto"/>
        <w:jc w:val="both"/>
        <w:rPr>
          <w:rFonts w:ascii="Times New Roman" w:eastAsia="Times New Roman" w:hAnsi="Times New Roman" w:cs="Times New Roman"/>
          <w:color w:val="555555"/>
          <w:sz w:val="24"/>
          <w:szCs w:val="24"/>
          <w:lang w:eastAsia="es-CO"/>
        </w:rPr>
      </w:pPr>
      <w:r w:rsidRPr="005B576D">
        <w:rPr>
          <w:rFonts w:ascii="Times New Roman" w:eastAsia="Times New Roman" w:hAnsi="Times New Roman" w:cs="Times New Roman"/>
          <w:b/>
          <w:bCs/>
          <w:color w:val="000000"/>
          <w:sz w:val="24"/>
          <w:szCs w:val="24"/>
          <w:lang w:eastAsia="es-CO"/>
        </w:rPr>
        <w:t>PABLO EMILIO MENDOZA VELILLA</w:t>
      </w:r>
    </w:p>
    <w:p w14:paraId="314996FA" w14:textId="77777777" w:rsidR="005B576D" w:rsidRPr="005B576D" w:rsidRDefault="005B576D" w:rsidP="005B576D">
      <w:pPr>
        <w:shd w:val="clear" w:color="auto" w:fill="FFFFFF"/>
        <w:spacing w:after="150" w:line="240" w:lineRule="auto"/>
        <w:jc w:val="both"/>
        <w:rPr>
          <w:rFonts w:ascii="Times New Roman" w:eastAsia="Times New Roman" w:hAnsi="Times New Roman" w:cs="Times New Roman"/>
          <w:color w:val="555555"/>
          <w:sz w:val="24"/>
          <w:szCs w:val="24"/>
          <w:lang w:eastAsia="es-CO"/>
        </w:rPr>
      </w:pPr>
      <w:r w:rsidRPr="005B576D">
        <w:rPr>
          <w:rFonts w:ascii="Times New Roman" w:eastAsia="Times New Roman" w:hAnsi="Times New Roman" w:cs="Times New Roman"/>
          <w:color w:val="000000"/>
          <w:sz w:val="24"/>
          <w:szCs w:val="24"/>
          <w:lang w:eastAsia="es-CO"/>
        </w:rPr>
        <w:t>Subdirector de Gestión Normativa y Doctrina</w:t>
      </w:r>
    </w:p>
    <w:p w14:paraId="6F31B27C" w14:textId="77777777" w:rsidR="005B576D" w:rsidRPr="005B576D" w:rsidRDefault="005B576D" w:rsidP="005B576D">
      <w:pPr>
        <w:shd w:val="clear" w:color="auto" w:fill="FFFFFF"/>
        <w:spacing w:after="150" w:line="240" w:lineRule="auto"/>
        <w:jc w:val="both"/>
        <w:rPr>
          <w:rFonts w:ascii="Times New Roman" w:eastAsia="Times New Roman" w:hAnsi="Times New Roman" w:cs="Times New Roman"/>
          <w:color w:val="555555"/>
          <w:sz w:val="24"/>
          <w:szCs w:val="24"/>
          <w:lang w:eastAsia="es-CO"/>
        </w:rPr>
      </w:pPr>
      <w:r w:rsidRPr="005B576D">
        <w:rPr>
          <w:rFonts w:ascii="Times New Roman" w:eastAsia="Times New Roman" w:hAnsi="Times New Roman" w:cs="Times New Roman"/>
          <w:color w:val="000000"/>
          <w:sz w:val="24"/>
          <w:szCs w:val="24"/>
          <w:lang w:eastAsia="es-CO"/>
        </w:rPr>
        <w:t>Dirección de Gestión Jurídica</w:t>
      </w:r>
    </w:p>
    <w:p w14:paraId="60992BB1" w14:textId="77777777" w:rsidR="005B576D" w:rsidRPr="005B576D" w:rsidRDefault="005B576D" w:rsidP="005B576D">
      <w:pPr>
        <w:shd w:val="clear" w:color="auto" w:fill="FFFFFF"/>
        <w:spacing w:after="0" w:line="240" w:lineRule="auto"/>
        <w:jc w:val="both"/>
        <w:rPr>
          <w:rFonts w:ascii="Times New Roman" w:eastAsia="Times New Roman" w:hAnsi="Times New Roman" w:cs="Times New Roman"/>
          <w:color w:val="555555"/>
          <w:sz w:val="24"/>
          <w:szCs w:val="24"/>
          <w:lang w:eastAsia="es-CO"/>
        </w:rPr>
      </w:pPr>
      <w:r w:rsidRPr="005B576D">
        <w:rPr>
          <w:rFonts w:ascii="Times New Roman" w:eastAsia="Times New Roman" w:hAnsi="Times New Roman" w:cs="Times New Roman"/>
          <w:color w:val="000000"/>
          <w:sz w:val="24"/>
          <w:szCs w:val="24"/>
          <w:lang w:eastAsia="es-CO"/>
        </w:rPr>
        <w:t>UAE-Dirección de Impuestos y Aduanas Nacionales</w:t>
      </w:r>
    </w:p>
    <w:p w14:paraId="6A0E182A" w14:textId="77777777" w:rsidR="003312F2" w:rsidRPr="005B576D" w:rsidRDefault="003312F2" w:rsidP="003312F2">
      <w:pPr>
        <w:pStyle w:val="NormalWeb"/>
        <w:shd w:val="clear" w:color="auto" w:fill="FFFFFF"/>
        <w:spacing w:before="0" w:beforeAutospacing="0" w:after="0" w:afterAutospacing="0" w:line="360" w:lineRule="auto"/>
        <w:jc w:val="both"/>
        <w:rPr>
          <w:color w:val="212529"/>
        </w:rPr>
      </w:pPr>
    </w:p>
    <w:p w14:paraId="270C5915" w14:textId="0FA93976" w:rsidR="003312F2" w:rsidRPr="005B576D" w:rsidRDefault="003312F2" w:rsidP="003312F2">
      <w:pPr>
        <w:pStyle w:val="NormalWeb"/>
        <w:shd w:val="clear" w:color="auto" w:fill="FFFFFF"/>
        <w:spacing w:before="0" w:beforeAutospacing="0" w:after="0" w:afterAutospacing="0" w:line="360" w:lineRule="auto"/>
        <w:jc w:val="both"/>
        <w:rPr>
          <w:color w:val="212529"/>
        </w:rPr>
      </w:pPr>
      <w:r w:rsidRPr="005B576D">
        <w:rPr>
          <w:color w:val="212529"/>
        </w:rPr>
        <w:t> </w:t>
      </w:r>
    </w:p>
    <w:p w14:paraId="1FC2458F" w14:textId="77777777" w:rsidR="007F5CC8" w:rsidRPr="003312F2" w:rsidRDefault="007F5CC8" w:rsidP="003312F2">
      <w:pPr>
        <w:spacing w:after="0" w:line="360" w:lineRule="auto"/>
        <w:jc w:val="both"/>
        <w:rPr>
          <w:rFonts w:ascii="Times New Roman" w:hAnsi="Times New Roman" w:cs="Times New Roman"/>
        </w:rPr>
      </w:pPr>
    </w:p>
    <w:sectPr w:rsidR="007F5CC8" w:rsidRPr="003312F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F772E9"/>
    <w:multiLevelType w:val="hybridMultilevel"/>
    <w:tmpl w:val="5234E9FA"/>
    <w:lvl w:ilvl="0" w:tplc="4748FE2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605E3F13"/>
    <w:multiLevelType w:val="hybridMultilevel"/>
    <w:tmpl w:val="E6B087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7A208E"/>
    <w:multiLevelType w:val="hybridMultilevel"/>
    <w:tmpl w:val="F4A85F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F2"/>
    <w:rsid w:val="000F3837"/>
    <w:rsid w:val="001A2BA3"/>
    <w:rsid w:val="001E311E"/>
    <w:rsid w:val="003312F2"/>
    <w:rsid w:val="00434AE6"/>
    <w:rsid w:val="005B576D"/>
    <w:rsid w:val="007F5CC8"/>
    <w:rsid w:val="008779BE"/>
    <w:rsid w:val="00C15066"/>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6993"/>
  <w15:chartTrackingRefBased/>
  <w15:docId w15:val="{5858C397-DB28-476E-9EDF-750351CD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12F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31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727</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2020-09-25T14:54:00Z</dcterms:created>
  <dcterms:modified xsi:type="dcterms:W3CDTF">2020-09-25T15:25:00Z</dcterms:modified>
</cp:coreProperties>
</file>