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CA964" w14:textId="77777777" w:rsidR="006C5977" w:rsidRPr="006C5977" w:rsidRDefault="006C5977" w:rsidP="006C5977">
      <w:pPr>
        <w:spacing w:line="240" w:lineRule="auto"/>
        <w:rPr>
          <w:rFonts w:eastAsia="Times New Roman" w:cs="Times New Roman"/>
          <w:szCs w:val="24"/>
          <w:lang w:eastAsia="es-CO"/>
        </w:rPr>
      </w:pPr>
    </w:p>
    <w:p w14:paraId="4C1B2942" w14:textId="77777777" w:rsidR="006C5977" w:rsidRPr="006C5977" w:rsidRDefault="006C5977" w:rsidP="006C5977">
      <w:pPr>
        <w:spacing w:line="240" w:lineRule="auto"/>
        <w:rPr>
          <w:rFonts w:cs="Times New Roman"/>
          <w:szCs w:val="24"/>
          <w:shd w:val="clear" w:color="auto" w:fill="FFFFFF"/>
        </w:rPr>
      </w:pPr>
    </w:p>
    <w:p w14:paraId="490AB134" w14:textId="77777777" w:rsidR="006C5977" w:rsidRPr="006C5977" w:rsidRDefault="006C5977" w:rsidP="006C5977">
      <w:pPr>
        <w:spacing w:line="240" w:lineRule="auto"/>
        <w:jc w:val="center"/>
        <w:rPr>
          <w:rFonts w:eastAsia="Times New Roman" w:cs="Times New Roman"/>
          <w:b/>
          <w:szCs w:val="24"/>
          <w:lang w:eastAsia="es-CO"/>
        </w:rPr>
      </w:pPr>
      <w:r w:rsidRPr="006C5977">
        <w:rPr>
          <w:rFonts w:eastAsia="Times New Roman" w:cs="Times New Roman"/>
          <w:b/>
          <w:bCs/>
          <w:szCs w:val="24"/>
          <w:lang w:eastAsia="es-CO"/>
        </w:rPr>
        <w:t>OFICIO Nº 311 [003802]</w:t>
      </w:r>
    </w:p>
    <w:p w14:paraId="3A3CE4C5" w14:textId="77777777" w:rsidR="006C5977" w:rsidRPr="006C5977" w:rsidRDefault="006C5977" w:rsidP="006C5977">
      <w:pPr>
        <w:spacing w:line="240" w:lineRule="auto"/>
        <w:jc w:val="center"/>
        <w:rPr>
          <w:rFonts w:eastAsia="Times New Roman" w:cs="Times New Roman"/>
          <w:b/>
          <w:szCs w:val="24"/>
          <w:lang w:eastAsia="es-CO"/>
        </w:rPr>
      </w:pPr>
      <w:r w:rsidRPr="006C5977">
        <w:rPr>
          <w:rFonts w:eastAsia="Times New Roman" w:cs="Times New Roman"/>
          <w:b/>
          <w:bCs/>
          <w:szCs w:val="24"/>
          <w:lang w:eastAsia="es-CO"/>
        </w:rPr>
        <w:t>15-02-2019</w:t>
      </w:r>
    </w:p>
    <w:p w14:paraId="4D211AFA" w14:textId="77777777" w:rsidR="006C5977" w:rsidRPr="006C5977" w:rsidRDefault="006C5977" w:rsidP="006C5977">
      <w:pPr>
        <w:spacing w:line="240" w:lineRule="auto"/>
        <w:jc w:val="center"/>
        <w:rPr>
          <w:rFonts w:eastAsia="Times New Roman" w:cs="Times New Roman"/>
          <w:b/>
          <w:szCs w:val="24"/>
          <w:lang w:eastAsia="es-CO"/>
        </w:rPr>
      </w:pPr>
      <w:r w:rsidRPr="006C5977">
        <w:rPr>
          <w:rFonts w:eastAsia="Times New Roman" w:cs="Times New Roman"/>
          <w:b/>
          <w:bCs/>
          <w:szCs w:val="24"/>
          <w:lang w:eastAsia="es-CO"/>
        </w:rPr>
        <w:t>DIAN</w:t>
      </w:r>
    </w:p>
    <w:p w14:paraId="0A14D89E" w14:textId="77777777" w:rsidR="006C5977" w:rsidRPr="006C5977" w:rsidRDefault="006C5977" w:rsidP="006C5977">
      <w:pPr>
        <w:spacing w:line="240" w:lineRule="auto"/>
        <w:rPr>
          <w:rFonts w:eastAsia="Times New Roman" w:cs="Times New Roman"/>
          <w:b/>
          <w:szCs w:val="24"/>
          <w:lang w:eastAsia="es-CO"/>
        </w:rPr>
      </w:pPr>
      <w:r w:rsidRPr="006C5977">
        <w:rPr>
          <w:rFonts w:eastAsia="Times New Roman" w:cs="Times New Roman"/>
          <w:b/>
          <w:bCs/>
          <w:szCs w:val="24"/>
          <w:lang w:eastAsia="es-CO"/>
        </w:rPr>
        <w:t> </w:t>
      </w:r>
    </w:p>
    <w:p w14:paraId="5CC6D92C"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bCs/>
          <w:szCs w:val="24"/>
          <w:lang w:eastAsia="es-CO"/>
        </w:rPr>
        <w:t> </w:t>
      </w:r>
    </w:p>
    <w:p w14:paraId="53865A87"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Subdirección de Gestión Normativa y Doctrina</w:t>
      </w:r>
    </w:p>
    <w:p w14:paraId="644BDC4F"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Bogotá, D.C.</w:t>
      </w:r>
    </w:p>
    <w:p w14:paraId="4D4FB8C9"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100208221 – 000311</w:t>
      </w:r>
    </w:p>
    <w:p w14:paraId="0670DB0D"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32904802" w14:textId="77777777" w:rsidR="006C5977" w:rsidRPr="006C5977" w:rsidRDefault="006C5977" w:rsidP="006C5977">
      <w:pPr>
        <w:spacing w:line="240" w:lineRule="auto"/>
        <w:rPr>
          <w:rFonts w:eastAsia="Times New Roman" w:cs="Times New Roman"/>
          <w:szCs w:val="24"/>
          <w:lang w:eastAsia="es-CO"/>
        </w:rPr>
      </w:pPr>
      <w:proofErr w:type="spellStart"/>
      <w:r w:rsidRPr="006C5977">
        <w:rPr>
          <w:rFonts w:eastAsia="Times New Roman" w:cs="Times New Roman"/>
          <w:bCs/>
          <w:szCs w:val="24"/>
          <w:lang w:eastAsia="es-CO"/>
        </w:rPr>
        <w:t>Ref</w:t>
      </w:r>
      <w:proofErr w:type="spellEnd"/>
      <w:r w:rsidRPr="006C5977">
        <w:rPr>
          <w:rFonts w:eastAsia="Times New Roman" w:cs="Times New Roman"/>
          <w:bCs/>
          <w:szCs w:val="24"/>
          <w:lang w:eastAsia="es-CO"/>
        </w:rPr>
        <w:t>:</w:t>
      </w:r>
      <w:r w:rsidRPr="006C5977">
        <w:rPr>
          <w:rFonts w:eastAsia="Times New Roman" w:cs="Times New Roman"/>
          <w:szCs w:val="24"/>
          <w:lang w:eastAsia="es-CO"/>
        </w:rPr>
        <w:t> Radicado 043456 del 23/11/2018</w:t>
      </w:r>
    </w:p>
    <w:p w14:paraId="642736BD"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4F6BCB79"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bCs/>
          <w:szCs w:val="24"/>
          <w:lang w:eastAsia="es-CO"/>
        </w:rPr>
        <w:t>Tema </w:t>
      </w:r>
      <w:r w:rsidRPr="006C5977">
        <w:rPr>
          <w:rFonts w:eastAsia="Times New Roman" w:cs="Times New Roman"/>
          <w:szCs w:val="24"/>
          <w:lang w:eastAsia="es-CO"/>
        </w:rPr>
        <w:t>Procedimiento Tributario</w:t>
      </w:r>
    </w:p>
    <w:p w14:paraId="7569C07D"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bCs/>
          <w:szCs w:val="24"/>
          <w:lang w:eastAsia="es-CO"/>
        </w:rPr>
        <w:t>Descriptores </w:t>
      </w:r>
      <w:r w:rsidRPr="006C5977">
        <w:rPr>
          <w:rFonts w:eastAsia="Times New Roman" w:cs="Times New Roman"/>
          <w:szCs w:val="24"/>
          <w:lang w:eastAsia="es-CO"/>
        </w:rPr>
        <w:t>Información Exógena</w:t>
      </w:r>
    </w:p>
    <w:p w14:paraId="750A6BF3"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bCs/>
          <w:szCs w:val="24"/>
          <w:lang w:eastAsia="es-CO"/>
        </w:rPr>
        <w:t>Fuentes formales </w:t>
      </w:r>
      <w:r w:rsidRPr="006C5977">
        <w:rPr>
          <w:rFonts w:eastAsia="Times New Roman" w:cs="Times New Roman"/>
          <w:szCs w:val="24"/>
          <w:lang w:eastAsia="es-CO"/>
        </w:rPr>
        <w:t>Resolución 16 de 2018</w:t>
      </w:r>
    </w:p>
    <w:p w14:paraId="2BDC42E3"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3BFED0D0"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399D86F1"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De conformidad con lo previsto por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6B4E9B0C"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419F10D9"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De conformidad con el artículo 1o. de la Resolución 16 de 22 de marzo de 2018 está obligado a presentar información exógena por el año gravable 2017 un contribuyente persona natural que durante el año gravable 2015 obtuvo ingresos brutos superiores a quinientos millones de pesos ($500.000.000) y en el año 2017 los ingresos por rentas de capital y no laborales no superaron los cien millones de pesos ($100.000.000)?</w:t>
      </w:r>
    </w:p>
    <w:p w14:paraId="0E56277B"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1A355A93"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xml:space="preserve">Para responder hay que destacar </w:t>
      </w:r>
      <w:proofErr w:type="gramStart"/>
      <w:r w:rsidRPr="006C5977">
        <w:rPr>
          <w:rFonts w:eastAsia="Times New Roman" w:cs="Times New Roman"/>
          <w:szCs w:val="24"/>
          <w:lang w:eastAsia="es-CO"/>
        </w:rPr>
        <w:t>que</w:t>
      </w:r>
      <w:proofErr w:type="gramEnd"/>
      <w:r w:rsidRPr="006C5977">
        <w:rPr>
          <w:rFonts w:eastAsia="Times New Roman" w:cs="Times New Roman"/>
          <w:szCs w:val="24"/>
          <w:lang w:eastAsia="es-CO"/>
        </w:rPr>
        <w:t xml:space="preserve"> a efectos de la obligación de informar establecida en el estatuto tributario, se expidió la Resolución 000068 de 28 de octubre de 2016 que determina tanto los obligados como el contenido, características técnicas de la información exógena por el año gravable 2017 y se fijan los plazos para la entrega.</w:t>
      </w:r>
    </w:p>
    <w:p w14:paraId="0BE0786C"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3D78717F"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Así en el artículo 4 señaló:</w:t>
      </w:r>
    </w:p>
    <w:p w14:paraId="50A6D9B2"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bCs/>
          <w:szCs w:val="24"/>
          <w:lang w:eastAsia="es-CO"/>
        </w:rPr>
        <w:t> </w:t>
      </w:r>
    </w:p>
    <w:p w14:paraId="2BFA6339"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bCs/>
          <w:szCs w:val="24"/>
          <w:lang w:eastAsia="es-CO"/>
        </w:rPr>
        <w:t>“ARTÍCULO 4. OBLIGADOS QUE DEBEN REPORTAR ANUALMENTE</w:t>
      </w:r>
    </w:p>
    <w:p w14:paraId="3FBD4837"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szCs w:val="24"/>
          <w:lang w:eastAsia="es-CO"/>
        </w:rPr>
        <w:t> </w:t>
      </w:r>
    </w:p>
    <w:p w14:paraId="5B883CE5"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szCs w:val="24"/>
          <w:lang w:eastAsia="es-CO"/>
        </w:rPr>
        <w:t>a) Las personas naturales y asimiladas, que en el año gravable 2015 hayan obtenido ingresos brutos superiores a quinientos millones de pesos ($500.000.000).”</w:t>
      </w:r>
    </w:p>
    <w:p w14:paraId="14951202"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35E09106"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xml:space="preserve">Posteriormente mediante la Resolución 016 de 22 de </w:t>
      </w:r>
      <w:proofErr w:type="gramStart"/>
      <w:r w:rsidRPr="006C5977">
        <w:rPr>
          <w:rFonts w:eastAsia="Times New Roman" w:cs="Times New Roman"/>
          <w:szCs w:val="24"/>
          <w:lang w:eastAsia="es-CO"/>
        </w:rPr>
        <w:t>Marzo</w:t>
      </w:r>
      <w:proofErr w:type="gramEnd"/>
      <w:r w:rsidRPr="006C5977">
        <w:rPr>
          <w:rFonts w:eastAsia="Times New Roman" w:cs="Times New Roman"/>
          <w:szCs w:val="24"/>
          <w:lang w:eastAsia="es-CO"/>
        </w:rPr>
        <w:t xml:space="preserve"> de 2018 se modificó parcialmente la No. 068 de 2016 anteriormente citada:</w:t>
      </w:r>
    </w:p>
    <w:p w14:paraId="032852CC"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bCs/>
          <w:szCs w:val="24"/>
          <w:lang w:eastAsia="es-CO"/>
        </w:rPr>
        <w:t> </w:t>
      </w:r>
    </w:p>
    <w:p w14:paraId="3CFD17C1"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bCs/>
          <w:szCs w:val="24"/>
          <w:lang w:eastAsia="es-CO"/>
        </w:rPr>
        <w:t>“ARTÍCULO 1) Modifíquese los literales a), c), q) y el parágrafo 1 del artículo 4 de la Resolución 000068 del 28 de octubre de 2016, los cuales quedarán así:</w:t>
      </w:r>
    </w:p>
    <w:p w14:paraId="54851112"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szCs w:val="24"/>
          <w:lang w:eastAsia="es-CO"/>
        </w:rPr>
        <w:t> </w:t>
      </w:r>
    </w:p>
    <w:p w14:paraId="0FECB4BC" w14:textId="77777777" w:rsidR="006C5977" w:rsidRPr="006C5977" w:rsidRDefault="006C5977" w:rsidP="006C5977">
      <w:pPr>
        <w:spacing w:line="240" w:lineRule="auto"/>
        <w:ind w:left="180"/>
        <w:rPr>
          <w:rFonts w:eastAsia="Times New Roman" w:cs="Times New Roman"/>
          <w:szCs w:val="24"/>
          <w:lang w:eastAsia="es-CO"/>
        </w:rPr>
      </w:pPr>
      <w:r w:rsidRPr="006C5977">
        <w:rPr>
          <w:rFonts w:eastAsia="Times New Roman" w:cs="Times New Roman"/>
          <w:szCs w:val="24"/>
          <w:lang w:eastAsia="es-CO"/>
        </w:rPr>
        <w:t>Las personas naturales y asimiladas, que en el año gravable 2015 hayan obtenido ingresos brutos superiores a quinientos millones de pesos ($500.000.000) y que en el año gravable 2017 la suma de los ingresos brutos obtenidos por rentas de capital y rentas no laborales superen los cien millones de pesos ($100.000.000)”</w:t>
      </w:r>
    </w:p>
    <w:p w14:paraId="06DE57EF"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1AE011D1"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xml:space="preserve">De la sola lectura de estas dos Resoluciones se observa que la No. 016 de 2018 adicionó un requisito para que las personas naturales allí mencionadas estén obligadas suministrar información correspondiente al año gravable 2017. </w:t>
      </w:r>
      <w:r w:rsidRPr="00E25470">
        <w:rPr>
          <w:rFonts w:eastAsia="Times New Roman" w:cs="Times New Roman"/>
          <w:szCs w:val="24"/>
          <w:highlight w:val="green"/>
          <w:lang w:eastAsia="es-CO"/>
        </w:rPr>
        <w:t>Los presupuestos fijados son concurrentes y deberán reunirse dado que para ello incluye la conjunción “y”.</w:t>
      </w:r>
    </w:p>
    <w:p w14:paraId="211835ED"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38D98503"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lastRenderedPageBreak/>
        <w:t>En tal contexto si la persona natural solo cumple uno de ellos, valga decir solo obtuvo la suma de ingresos brutos del año 2015 o solo ingresos brutos del año 2017, o viceversa no estará obligada a cumplir con el deber de presentar la información en los términos fijados en las mencionadas resoluciones. En caso contrario sí.</w:t>
      </w:r>
    </w:p>
    <w:p w14:paraId="0BD09B9C" w14:textId="77777777" w:rsidR="006C5977" w:rsidRPr="006C5977" w:rsidRDefault="006C5977" w:rsidP="006C5977">
      <w:pPr>
        <w:spacing w:line="240" w:lineRule="auto"/>
        <w:rPr>
          <w:rFonts w:cs="Times New Roman"/>
          <w:szCs w:val="24"/>
          <w:shd w:val="clear" w:color="auto" w:fill="FFFFFF"/>
        </w:rPr>
      </w:pPr>
    </w:p>
    <w:p w14:paraId="5CEE6924" w14:textId="77777777" w:rsidR="006C5977" w:rsidRPr="006C5977" w:rsidRDefault="006C5977" w:rsidP="006C5977">
      <w:pPr>
        <w:spacing w:line="240" w:lineRule="auto"/>
        <w:rPr>
          <w:rFonts w:cs="Times New Roman"/>
          <w:szCs w:val="24"/>
          <w:shd w:val="clear" w:color="auto" w:fill="FFFFFF"/>
        </w:rPr>
      </w:pPr>
    </w:p>
    <w:p w14:paraId="41447021"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Atentamente,</w:t>
      </w:r>
    </w:p>
    <w:p w14:paraId="798E8AF6"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6C75EB90"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 </w:t>
      </w:r>
    </w:p>
    <w:p w14:paraId="02DAD83F"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bCs/>
          <w:szCs w:val="24"/>
          <w:lang w:eastAsia="es-CO"/>
        </w:rPr>
        <w:t>LORENZO CASTILLO BARVO</w:t>
      </w:r>
    </w:p>
    <w:p w14:paraId="20A68FC7"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Subdirector de Gestión Normativa y Doctrina (E)</w:t>
      </w:r>
    </w:p>
    <w:p w14:paraId="30E68330" w14:textId="77777777" w:rsidR="006C5977" w:rsidRPr="006C5977" w:rsidRDefault="006C5977" w:rsidP="006C5977">
      <w:pPr>
        <w:spacing w:line="240" w:lineRule="auto"/>
        <w:rPr>
          <w:rFonts w:eastAsia="Times New Roman" w:cs="Times New Roman"/>
          <w:szCs w:val="24"/>
          <w:lang w:eastAsia="es-CO"/>
        </w:rPr>
      </w:pPr>
      <w:r w:rsidRPr="006C5977">
        <w:rPr>
          <w:rFonts w:eastAsia="Times New Roman" w:cs="Times New Roman"/>
          <w:szCs w:val="24"/>
          <w:lang w:eastAsia="es-CO"/>
        </w:rPr>
        <w:t>Dirección de Gestión Jurídica</w:t>
      </w:r>
    </w:p>
    <w:p w14:paraId="16439445" w14:textId="77777777" w:rsidR="00730617" w:rsidRPr="006C5977" w:rsidRDefault="00730617">
      <w:pPr>
        <w:rPr>
          <w:rFonts w:cs="Times New Roman"/>
          <w:szCs w:val="24"/>
        </w:rPr>
      </w:pPr>
    </w:p>
    <w:sectPr w:rsidR="00730617" w:rsidRPr="006C597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77"/>
    <w:rsid w:val="006C5977"/>
    <w:rsid w:val="00730617"/>
    <w:rsid w:val="00A45230"/>
    <w:rsid w:val="00E254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0811"/>
  <w15:chartTrackingRefBased/>
  <w15:docId w15:val="{DCD045FC-9843-4964-9BCA-F66C8FC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5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05218">
      <w:bodyDiv w:val="1"/>
      <w:marLeft w:val="0"/>
      <w:marRight w:val="0"/>
      <w:marTop w:val="0"/>
      <w:marBottom w:val="0"/>
      <w:divBdr>
        <w:top w:val="none" w:sz="0" w:space="0" w:color="auto"/>
        <w:left w:val="none" w:sz="0" w:space="0" w:color="auto"/>
        <w:bottom w:val="none" w:sz="0" w:space="0" w:color="auto"/>
        <w:right w:val="none" w:sz="0" w:space="0" w:color="auto"/>
      </w:divBdr>
    </w:div>
    <w:div w:id="622615383">
      <w:bodyDiv w:val="1"/>
      <w:marLeft w:val="0"/>
      <w:marRight w:val="0"/>
      <w:marTop w:val="0"/>
      <w:marBottom w:val="0"/>
      <w:divBdr>
        <w:top w:val="none" w:sz="0" w:space="0" w:color="auto"/>
        <w:left w:val="none" w:sz="0" w:space="0" w:color="auto"/>
        <w:bottom w:val="none" w:sz="0" w:space="0" w:color="auto"/>
        <w:right w:val="none" w:sz="0" w:space="0" w:color="auto"/>
      </w:divBdr>
    </w:div>
    <w:div w:id="7380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2020-06-10T16:17:00Z</dcterms:created>
  <dcterms:modified xsi:type="dcterms:W3CDTF">2020-06-10T16:17:00Z</dcterms:modified>
</cp:coreProperties>
</file>