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3CFE3" w14:textId="77777777" w:rsidR="00961272" w:rsidRDefault="00961272" w:rsidP="00837753">
      <w:pPr>
        <w:shd w:val="clear" w:color="auto" w:fill="FFFFFF"/>
        <w:jc w:val="center"/>
        <w:rPr>
          <w:rFonts w:eastAsia="Times New Roman" w:cs="Times New Roman"/>
          <w:b/>
          <w:bCs/>
          <w:szCs w:val="24"/>
          <w:lang w:val="es-CO" w:eastAsia="es-ES"/>
        </w:rPr>
      </w:pPr>
    </w:p>
    <w:p w14:paraId="537B3DF6" w14:textId="77777777" w:rsidR="00961272" w:rsidRDefault="00961272" w:rsidP="00837753">
      <w:pPr>
        <w:shd w:val="clear" w:color="auto" w:fill="FFFFFF"/>
        <w:jc w:val="center"/>
        <w:rPr>
          <w:rFonts w:eastAsia="Times New Roman" w:cs="Times New Roman"/>
          <w:b/>
          <w:bCs/>
          <w:szCs w:val="24"/>
          <w:lang w:val="es-CO" w:eastAsia="es-ES"/>
        </w:rPr>
      </w:pPr>
    </w:p>
    <w:p w14:paraId="3A04E201" w14:textId="77777777" w:rsidR="00961272" w:rsidRPr="00837753" w:rsidRDefault="00961272" w:rsidP="00837753">
      <w:pPr>
        <w:shd w:val="clear" w:color="auto" w:fill="FFFFFF"/>
        <w:jc w:val="center"/>
        <w:rPr>
          <w:rFonts w:eastAsia="Times New Roman" w:cs="Times New Roman"/>
          <w:b/>
          <w:bCs/>
          <w:szCs w:val="24"/>
          <w:lang w:eastAsia="es-ES"/>
        </w:rPr>
      </w:pPr>
      <w:r w:rsidRPr="00837753">
        <w:rPr>
          <w:rFonts w:eastAsia="Times New Roman" w:cs="Times New Roman"/>
          <w:b/>
          <w:bCs/>
          <w:szCs w:val="24"/>
          <w:lang w:val="es-CO" w:eastAsia="es-ES"/>
        </w:rPr>
        <w:t xml:space="preserve">OFICIO </w:t>
      </w:r>
      <w:proofErr w:type="spellStart"/>
      <w:r w:rsidRPr="00837753">
        <w:rPr>
          <w:rFonts w:eastAsia="Times New Roman" w:cs="Times New Roman"/>
          <w:b/>
          <w:bCs/>
          <w:szCs w:val="24"/>
          <w:lang w:val="es-CO" w:eastAsia="es-ES"/>
        </w:rPr>
        <w:t>Nº</w:t>
      </w:r>
      <w:proofErr w:type="spellEnd"/>
      <w:r w:rsidRPr="00837753">
        <w:rPr>
          <w:rFonts w:eastAsia="Times New Roman" w:cs="Times New Roman"/>
          <w:b/>
          <w:bCs/>
          <w:szCs w:val="24"/>
          <w:lang w:val="es-CO" w:eastAsia="es-ES"/>
        </w:rPr>
        <w:t xml:space="preserve"> 019694</w:t>
      </w:r>
    </w:p>
    <w:p w14:paraId="685F1FD2" w14:textId="77777777" w:rsidR="00961272" w:rsidRPr="00837753" w:rsidRDefault="00961272" w:rsidP="00837753">
      <w:pPr>
        <w:shd w:val="clear" w:color="auto" w:fill="FFFFFF"/>
        <w:jc w:val="center"/>
        <w:rPr>
          <w:rFonts w:eastAsia="Times New Roman" w:cs="Times New Roman"/>
          <w:b/>
          <w:bCs/>
          <w:szCs w:val="24"/>
          <w:lang w:eastAsia="es-ES"/>
        </w:rPr>
      </w:pPr>
      <w:r w:rsidRPr="00837753">
        <w:rPr>
          <w:rFonts w:eastAsia="Times New Roman" w:cs="Times New Roman"/>
          <w:b/>
          <w:bCs/>
          <w:szCs w:val="24"/>
          <w:lang w:val="es-CO" w:eastAsia="es-ES"/>
        </w:rPr>
        <w:t>AGOSTO 08-2019</w:t>
      </w:r>
    </w:p>
    <w:p w14:paraId="2454A4DD" w14:textId="77777777" w:rsidR="00961272" w:rsidRPr="00837753" w:rsidRDefault="00961272" w:rsidP="00837753">
      <w:pPr>
        <w:shd w:val="clear" w:color="auto" w:fill="FFFFFF"/>
        <w:jc w:val="center"/>
        <w:rPr>
          <w:rFonts w:eastAsia="Times New Roman" w:cs="Times New Roman"/>
          <w:b/>
          <w:bCs/>
          <w:szCs w:val="24"/>
          <w:lang w:eastAsia="es-ES"/>
        </w:rPr>
      </w:pPr>
      <w:r w:rsidRPr="00837753">
        <w:rPr>
          <w:rFonts w:eastAsia="Times New Roman" w:cs="Times New Roman"/>
          <w:b/>
          <w:bCs/>
          <w:szCs w:val="24"/>
          <w:lang w:val="es-CO" w:eastAsia="es-ES"/>
        </w:rPr>
        <w:t>DIAN</w:t>
      </w:r>
    </w:p>
    <w:p w14:paraId="5E458980" w14:textId="77777777" w:rsidR="00961272" w:rsidRPr="00837753" w:rsidRDefault="00961272" w:rsidP="00837753">
      <w:pPr>
        <w:shd w:val="clear" w:color="auto" w:fill="FFFFFF"/>
        <w:rPr>
          <w:rFonts w:eastAsia="Times New Roman" w:cs="Times New Roman"/>
          <w:b/>
          <w:bCs/>
          <w:szCs w:val="24"/>
          <w:lang w:eastAsia="es-ES"/>
        </w:rPr>
      </w:pPr>
      <w:r w:rsidRPr="00837753">
        <w:rPr>
          <w:rFonts w:eastAsia="Times New Roman" w:cs="Times New Roman"/>
          <w:b/>
          <w:bCs/>
          <w:szCs w:val="24"/>
          <w:lang w:eastAsia="es-ES"/>
        </w:rPr>
        <w:t> </w:t>
      </w:r>
    </w:p>
    <w:p w14:paraId="2CB8DDD3" w14:textId="77777777" w:rsidR="00961272" w:rsidRPr="00961272" w:rsidRDefault="00961272" w:rsidP="00837753">
      <w:pPr>
        <w:shd w:val="clear" w:color="auto" w:fill="FFFFFF"/>
        <w:rPr>
          <w:rFonts w:eastAsia="Times New Roman" w:cs="Times New Roman"/>
          <w:szCs w:val="24"/>
          <w:lang w:eastAsia="es-ES"/>
        </w:rPr>
      </w:pPr>
      <w:r w:rsidRPr="00961272">
        <w:rPr>
          <w:rFonts w:eastAsia="Times New Roman" w:cs="Times New Roman"/>
          <w:b/>
          <w:bCs/>
          <w:szCs w:val="24"/>
          <w:lang w:eastAsia="es-ES"/>
        </w:rPr>
        <w:t> </w:t>
      </w:r>
    </w:p>
    <w:p w14:paraId="4B22B7D3" w14:textId="77777777" w:rsidR="00961272" w:rsidRPr="00961272" w:rsidRDefault="00961272" w:rsidP="00837753">
      <w:pPr>
        <w:shd w:val="clear" w:color="auto" w:fill="FFFFFF"/>
        <w:rPr>
          <w:rFonts w:eastAsia="Times New Roman" w:cs="Times New Roman"/>
          <w:szCs w:val="24"/>
          <w:lang w:eastAsia="es-ES"/>
        </w:rPr>
      </w:pPr>
      <w:r w:rsidRPr="00961272">
        <w:rPr>
          <w:rFonts w:eastAsia="Times New Roman" w:cs="Times New Roman"/>
          <w:szCs w:val="24"/>
          <w:lang w:val="es-CO" w:eastAsia="es-ES"/>
        </w:rPr>
        <w:t>Subdirección de Gestión Normativa y Doctrina</w:t>
      </w:r>
    </w:p>
    <w:p w14:paraId="0DF30122" w14:textId="77777777" w:rsidR="00961272" w:rsidRPr="00961272" w:rsidRDefault="00961272" w:rsidP="00837753">
      <w:pPr>
        <w:shd w:val="clear" w:color="auto" w:fill="FFFFFF"/>
        <w:rPr>
          <w:rFonts w:eastAsia="Times New Roman" w:cs="Times New Roman"/>
          <w:szCs w:val="24"/>
          <w:lang w:eastAsia="es-ES"/>
        </w:rPr>
      </w:pPr>
      <w:r w:rsidRPr="00961272">
        <w:rPr>
          <w:rFonts w:eastAsia="Times New Roman" w:cs="Times New Roman"/>
          <w:szCs w:val="24"/>
          <w:lang w:val="es-CO" w:eastAsia="es-ES"/>
        </w:rPr>
        <w:t>100208221 – 001934</w:t>
      </w:r>
    </w:p>
    <w:p w14:paraId="3E7F22E9" w14:textId="77777777" w:rsidR="00961272" w:rsidRPr="00961272" w:rsidRDefault="00961272" w:rsidP="00837753">
      <w:pPr>
        <w:shd w:val="clear" w:color="auto" w:fill="FFFFFF"/>
        <w:rPr>
          <w:rFonts w:eastAsia="Times New Roman" w:cs="Times New Roman"/>
          <w:szCs w:val="24"/>
          <w:lang w:eastAsia="es-ES"/>
        </w:rPr>
      </w:pPr>
      <w:r w:rsidRPr="00961272">
        <w:rPr>
          <w:rFonts w:eastAsia="Times New Roman" w:cs="Times New Roman"/>
          <w:szCs w:val="24"/>
          <w:lang w:val="es-CO" w:eastAsia="es-ES"/>
        </w:rPr>
        <w:t>Bogotá, D.C.</w:t>
      </w:r>
    </w:p>
    <w:p w14:paraId="2E6B08E8" w14:textId="77777777" w:rsidR="00961272" w:rsidRPr="00961272" w:rsidRDefault="00961272" w:rsidP="00837753">
      <w:pPr>
        <w:shd w:val="clear" w:color="auto" w:fill="FFFFFF"/>
        <w:rPr>
          <w:rFonts w:eastAsia="Times New Roman" w:cs="Times New Roman"/>
          <w:szCs w:val="24"/>
          <w:lang w:eastAsia="es-ES"/>
        </w:rPr>
      </w:pPr>
      <w:r w:rsidRPr="00961272">
        <w:rPr>
          <w:rFonts w:eastAsia="Times New Roman" w:cs="Times New Roman"/>
          <w:szCs w:val="24"/>
          <w:lang w:eastAsia="es-ES"/>
        </w:rPr>
        <w:t> </w:t>
      </w:r>
    </w:p>
    <w:p w14:paraId="5B4171F7" w14:textId="77777777" w:rsidR="00961272" w:rsidRPr="00961272" w:rsidRDefault="00961272" w:rsidP="00837753">
      <w:pPr>
        <w:shd w:val="clear" w:color="auto" w:fill="FFFFFF"/>
        <w:rPr>
          <w:rFonts w:eastAsia="Times New Roman" w:cs="Times New Roman"/>
          <w:szCs w:val="24"/>
          <w:lang w:eastAsia="es-ES"/>
        </w:rPr>
      </w:pPr>
      <w:proofErr w:type="spellStart"/>
      <w:r w:rsidRPr="00961272">
        <w:rPr>
          <w:rFonts w:eastAsia="Times New Roman" w:cs="Times New Roman"/>
          <w:b/>
          <w:bCs/>
          <w:szCs w:val="24"/>
          <w:lang w:val="es-CO" w:eastAsia="es-ES"/>
        </w:rPr>
        <w:t>Ref</w:t>
      </w:r>
      <w:proofErr w:type="spellEnd"/>
      <w:r w:rsidRPr="00961272">
        <w:rPr>
          <w:rFonts w:eastAsia="Times New Roman" w:cs="Times New Roman"/>
          <w:b/>
          <w:bCs/>
          <w:szCs w:val="24"/>
          <w:lang w:val="es-CO" w:eastAsia="es-ES"/>
        </w:rPr>
        <w:t>: </w:t>
      </w:r>
      <w:r w:rsidRPr="00961272">
        <w:rPr>
          <w:rFonts w:eastAsia="Times New Roman" w:cs="Times New Roman"/>
          <w:szCs w:val="24"/>
          <w:lang w:val="es-CO" w:eastAsia="es-ES"/>
        </w:rPr>
        <w:t>Radicado 100042312 del 26/06/2019</w:t>
      </w:r>
    </w:p>
    <w:p w14:paraId="78BDE7B8" w14:textId="77777777" w:rsidR="00961272" w:rsidRPr="00961272" w:rsidRDefault="00961272" w:rsidP="00837753">
      <w:pPr>
        <w:shd w:val="clear" w:color="auto" w:fill="FFFFFF"/>
        <w:rPr>
          <w:rFonts w:eastAsia="Times New Roman" w:cs="Times New Roman"/>
          <w:szCs w:val="24"/>
          <w:lang w:eastAsia="es-ES"/>
        </w:rPr>
      </w:pPr>
      <w:r w:rsidRPr="00961272">
        <w:rPr>
          <w:rFonts w:eastAsia="Times New Roman" w:cs="Times New Roman"/>
          <w:szCs w:val="24"/>
          <w:lang w:eastAsia="es-ES"/>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69"/>
        <w:gridCol w:w="276"/>
        <w:gridCol w:w="276"/>
        <w:gridCol w:w="4529"/>
      </w:tblGrid>
      <w:tr w:rsidR="00961272" w:rsidRPr="00961272" w14:paraId="5F7F67B9" w14:textId="77777777" w:rsidTr="00961272">
        <w:tc>
          <w:tcPr>
            <w:tcW w:w="0" w:type="auto"/>
            <w:shd w:val="clear" w:color="auto" w:fill="FFFFFF"/>
            <w:tcMar>
              <w:top w:w="0" w:type="dxa"/>
              <w:left w:w="108" w:type="dxa"/>
              <w:bottom w:w="0" w:type="dxa"/>
              <w:right w:w="108" w:type="dxa"/>
            </w:tcMar>
            <w:hideMark/>
          </w:tcPr>
          <w:p w14:paraId="286F79A1" w14:textId="77777777" w:rsidR="00961272" w:rsidRPr="00961272" w:rsidRDefault="00961272" w:rsidP="00837753">
            <w:pPr>
              <w:rPr>
                <w:rFonts w:eastAsia="Times New Roman" w:cs="Times New Roman"/>
                <w:szCs w:val="24"/>
                <w:lang w:eastAsia="es-ES"/>
              </w:rPr>
            </w:pPr>
            <w:r w:rsidRPr="00961272">
              <w:rPr>
                <w:rFonts w:eastAsia="Times New Roman" w:cs="Times New Roman"/>
                <w:b/>
                <w:bCs/>
                <w:szCs w:val="24"/>
                <w:lang w:val="es-CO" w:eastAsia="es-ES"/>
              </w:rPr>
              <w:t>Tema</w:t>
            </w:r>
          </w:p>
        </w:tc>
        <w:tc>
          <w:tcPr>
            <w:tcW w:w="0" w:type="auto"/>
            <w:shd w:val="clear" w:color="auto" w:fill="FFFFFF"/>
            <w:tcMar>
              <w:top w:w="0" w:type="dxa"/>
              <w:left w:w="108" w:type="dxa"/>
              <w:bottom w:w="0" w:type="dxa"/>
              <w:right w:w="108" w:type="dxa"/>
            </w:tcMar>
            <w:hideMark/>
          </w:tcPr>
          <w:p w14:paraId="5799CBA9" w14:textId="77777777" w:rsidR="00961272" w:rsidRPr="00961272" w:rsidRDefault="00961272" w:rsidP="00837753">
            <w:pPr>
              <w:rPr>
                <w:rFonts w:eastAsia="Times New Roman" w:cs="Times New Roman"/>
                <w:szCs w:val="24"/>
                <w:lang w:eastAsia="es-ES"/>
              </w:rPr>
            </w:pPr>
            <w:r w:rsidRPr="00961272">
              <w:rPr>
                <w:rFonts w:eastAsia="Times New Roman" w:cs="Times New Roman"/>
                <w:szCs w:val="24"/>
                <w:lang w:eastAsia="es-ES"/>
              </w:rPr>
              <w:t> </w:t>
            </w:r>
          </w:p>
        </w:tc>
        <w:tc>
          <w:tcPr>
            <w:tcW w:w="0" w:type="auto"/>
            <w:shd w:val="clear" w:color="auto" w:fill="FFFFFF"/>
            <w:tcMar>
              <w:top w:w="0" w:type="dxa"/>
              <w:left w:w="108" w:type="dxa"/>
              <w:bottom w:w="0" w:type="dxa"/>
              <w:right w:w="108" w:type="dxa"/>
            </w:tcMar>
            <w:hideMark/>
          </w:tcPr>
          <w:p w14:paraId="4226F8BF" w14:textId="77777777" w:rsidR="00961272" w:rsidRPr="00961272" w:rsidRDefault="00961272" w:rsidP="00837753">
            <w:pPr>
              <w:rPr>
                <w:rFonts w:eastAsia="Times New Roman" w:cs="Times New Roman"/>
                <w:szCs w:val="24"/>
                <w:lang w:eastAsia="es-ES"/>
              </w:rPr>
            </w:pPr>
            <w:r w:rsidRPr="00961272">
              <w:rPr>
                <w:rFonts w:eastAsia="Times New Roman" w:cs="Times New Roman"/>
                <w:szCs w:val="24"/>
                <w:lang w:eastAsia="es-ES"/>
              </w:rPr>
              <w:t> </w:t>
            </w:r>
          </w:p>
        </w:tc>
        <w:tc>
          <w:tcPr>
            <w:tcW w:w="0" w:type="auto"/>
            <w:shd w:val="clear" w:color="auto" w:fill="FFFFFF"/>
            <w:tcMar>
              <w:top w:w="0" w:type="dxa"/>
              <w:left w:w="108" w:type="dxa"/>
              <w:bottom w:w="0" w:type="dxa"/>
              <w:right w:w="108" w:type="dxa"/>
            </w:tcMar>
            <w:hideMark/>
          </w:tcPr>
          <w:p w14:paraId="6C2195DE" w14:textId="77777777" w:rsidR="00961272" w:rsidRPr="00961272" w:rsidRDefault="00961272" w:rsidP="00837753">
            <w:pPr>
              <w:rPr>
                <w:rFonts w:eastAsia="Times New Roman" w:cs="Times New Roman"/>
                <w:szCs w:val="24"/>
                <w:lang w:eastAsia="es-ES"/>
              </w:rPr>
            </w:pPr>
            <w:r w:rsidRPr="00961272">
              <w:rPr>
                <w:rFonts w:eastAsia="Times New Roman" w:cs="Times New Roman"/>
                <w:szCs w:val="24"/>
                <w:lang w:val="es-CO" w:eastAsia="es-ES"/>
              </w:rPr>
              <w:t>Impuesto Sobre la Renta y Complementarios</w:t>
            </w:r>
          </w:p>
        </w:tc>
      </w:tr>
      <w:tr w:rsidR="00961272" w:rsidRPr="00837753" w14:paraId="294DDE66" w14:textId="77777777" w:rsidTr="00961272">
        <w:tc>
          <w:tcPr>
            <w:tcW w:w="0" w:type="auto"/>
            <w:shd w:val="clear" w:color="auto" w:fill="FFFFFF"/>
            <w:tcMar>
              <w:top w:w="0" w:type="dxa"/>
              <w:left w:w="108" w:type="dxa"/>
              <w:bottom w:w="0" w:type="dxa"/>
              <w:right w:w="108" w:type="dxa"/>
            </w:tcMar>
            <w:hideMark/>
          </w:tcPr>
          <w:p w14:paraId="35BB0AA3" w14:textId="77777777" w:rsidR="00961272" w:rsidRPr="00961272" w:rsidRDefault="00961272" w:rsidP="00837753">
            <w:pPr>
              <w:rPr>
                <w:rFonts w:eastAsia="Times New Roman" w:cs="Times New Roman"/>
                <w:szCs w:val="24"/>
                <w:lang w:eastAsia="es-ES"/>
              </w:rPr>
            </w:pPr>
            <w:r w:rsidRPr="00961272">
              <w:rPr>
                <w:rFonts w:eastAsia="Times New Roman" w:cs="Times New Roman"/>
                <w:b/>
                <w:bCs/>
                <w:szCs w:val="24"/>
                <w:lang w:val="es-CO" w:eastAsia="es-ES"/>
              </w:rPr>
              <w:t>Descriptores</w:t>
            </w:r>
          </w:p>
        </w:tc>
        <w:tc>
          <w:tcPr>
            <w:tcW w:w="0" w:type="auto"/>
            <w:shd w:val="clear" w:color="auto" w:fill="FFFFFF"/>
            <w:tcMar>
              <w:top w:w="0" w:type="dxa"/>
              <w:left w:w="108" w:type="dxa"/>
              <w:bottom w:w="0" w:type="dxa"/>
              <w:right w:w="108" w:type="dxa"/>
            </w:tcMar>
            <w:hideMark/>
          </w:tcPr>
          <w:p w14:paraId="6393CE4D" w14:textId="77777777" w:rsidR="00961272" w:rsidRPr="00961272" w:rsidRDefault="00961272" w:rsidP="00837753">
            <w:pPr>
              <w:rPr>
                <w:rFonts w:eastAsia="Times New Roman" w:cs="Times New Roman"/>
                <w:szCs w:val="24"/>
                <w:lang w:eastAsia="es-ES"/>
              </w:rPr>
            </w:pPr>
            <w:r w:rsidRPr="00961272">
              <w:rPr>
                <w:rFonts w:eastAsia="Times New Roman" w:cs="Times New Roman"/>
                <w:szCs w:val="24"/>
                <w:lang w:eastAsia="es-ES"/>
              </w:rPr>
              <w:t> </w:t>
            </w:r>
          </w:p>
        </w:tc>
        <w:tc>
          <w:tcPr>
            <w:tcW w:w="0" w:type="auto"/>
            <w:shd w:val="clear" w:color="auto" w:fill="FFFFFF"/>
            <w:tcMar>
              <w:top w:w="0" w:type="dxa"/>
              <w:left w:w="108" w:type="dxa"/>
              <w:bottom w:w="0" w:type="dxa"/>
              <w:right w:w="108" w:type="dxa"/>
            </w:tcMar>
            <w:hideMark/>
          </w:tcPr>
          <w:p w14:paraId="385E5DEE" w14:textId="77777777" w:rsidR="00961272" w:rsidRPr="00961272" w:rsidRDefault="00961272" w:rsidP="00837753">
            <w:pPr>
              <w:rPr>
                <w:rFonts w:eastAsia="Times New Roman" w:cs="Times New Roman"/>
                <w:szCs w:val="24"/>
                <w:lang w:eastAsia="es-ES"/>
              </w:rPr>
            </w:pPr>
            <w:r w:rsidRPr="00961272">
              <w:rPr>
                <w:rFonts w:eastAsia="Times New Roman" w:cs="Times New Roman"/>
                <w:szCs w:val="24"/>
                <w:lang w:eastAsia="es-ES"/>
              </w:rPr>
              <w:t> </w:t>
            </w:r>
          </w:p>
        </w:tc>
        <w:tc>
          <w:tcPr>
            <w:tcW w:w="0" w:type="auto"/>
            <w:shd w:val="clear" w:color="auto" w:fill="FFFFFF"/>
            <w:tcMar>
              <w:top w:w="0" w:type="dxa"/>
              <w:left w:w="108" w:type="dxa"/>
              <w:bottom w:w="0" w:type="dxa"/>
              <w:right w:w="108" w:type="dxa"/>
            </w:tcMar>
            <w:hideMark/>
          </w:tcPr>
          <w:p w14:paraId="174633E7" w14:textId="77777777" w:rsidR="00961272" w:rsidRPr="00837753" w:rsidRDefault="00961272" w:rsidP="00837753">
            <w:pPr>
              <w:rPr>
                <w:rFonts w:eastAsia="Times New Roman" w:cs="Times New Roman"/>
                <w:szCs w:val="24"/>
                <w:highlight w:val="green"/>
                <w:lang w:eastAsia="es-ES"/>
              </w:rPr>
            </w:pPr>
            <w:r w:rsidRPr="00837753">
              <w:rPr>
                <w:rFonts w:eastAsia="Times New Roman" w:cs="Times New Roman"/>
                <w:szCs w:val="24"/>
                <w:highlight w:val="green"/>
                <w:lang w:val="es-CO" w:eastAsia="es-ES"/>
              </w:rPr>
              <w:t>DEDUCCIÓN DE IMPUESTOS</w:t>
            </w:r>
          </w:p>
          <w:p w14:paraId="7B41E07C" w14:textId="77777777" w:rsidR="00961272" w:rsidRPr="00837753" w:rsidRDefault="00961272" w:rsidP="00837753">
            <w:pPr>
              <w:rPr>
                <w:rFonts w:eastAsia="Times New Roman" w:cs="Times New Roman"/>
                <w:szCs w:val="24"/>
                <w:highlight w:val="green"/>
                <w:lang w:eastAsia="es-ES"/>
              </w:rPr>
            </w:pPr>
            <w:r w:rsidRPr="00837753">
              <w:rPr>
                <w:rFonts w:eastAsia="Times New Roman" w:cs="Times New Roman"/>
                <w:szCs w:val="24"/>
                <w:highlight w:val="green"/>
                <w:lang w:val="es-CO" w:eastAsia="es-ES"/>
              </w:rPr>
              <w:t>Descuento del Impuesto Sobre la Renta</w:t>
            </w:r>
          </w:p>
        </w:tc>
      </w:tr>
      <w:tr w:rsidR="00961272" w:rsidRPr="00837753" w14:paraId="178EF988" w14:textId="77777777" w:rsidTr="00961272">
        <w:tc>
          <w:tcPr>
            <w:tcW w:w="0" w:type="auto"/>
            <w:shd w:val="clear" w:color="auto" w:fill="FFFFFF"/>
            <w:tcMar>
              <w:top w:w="0" w:type="dxa"/>
              <w:left w:w="108" w:type="dxa"/>
              <w:bottom w:w="0" w:type="dxa"/>
              <w:right w:w="108" w:type="dxa"/>
            </w:tcMar>
            <w:hideMark/>
          </w:tcPr>
          <w:p w14:paraId="2B59B185" w14:textId="77777777" w:rsidR="00961272" w:rsidRPr="00961272" w:rsidRDefault="00961272" w:rsidP="00837753">
            <w:pPr>
              <w:rPr>
                <w:rFonts w:eastAsia="Times New Roman" w:cs="Times New Roman"/>
                <w:szCs w:val="24"/>
                <w:lang w:eastAsia="es-ES"/>
              </w:rPr>
            </w:pPr>
            <w:r w:rsidRPr="00961272">
              <w:rPr>
                <w:rFonts w:eastAsia="Times New Roman" w:cs="Times New Roman"/>
                <w:b/>
                <w:bCs/>
                <w:szCs w:val="24"/>
                <w:lang w:val="es-CO" w:eastAsia="es-ES"/>
              </w:rPr>
              <w:t>Fuentes formales</w:t>
            </w:r>
          </w:p>
        </w:tc>
        <w:tc>
          <w:tcPr>
            <w:tcW w:w="0" w:type="auto"/>
            <w:shd w:val="clear" w:color="auto" w:fill="FFFFFF"/>
            <w:tcMar>
              <w:top w:w="0" w:type="dxa"/>
              <w:left w:w="108" w:type="dxa"/>
              <w:bottom w:w="0" w:type="dxa"/>
              <w:right w:w="108" w:type="dxa"/>
            </w:tcMar>
            <w:hideMark/>
          </w:tcPr>
          <w:p w14:paraId="2AFBF337" w14:textId="77777777" w:rsidR="00961272" w:rsidRPr="00961272" w:rsidRDefault="00961272" w:rsidP="00837753">
            <w:pPr>
              <w:rPr>
                <w:rFonts w:eastAsia="Times New Roman" w:cs="Times New Roman"/>
                <w:szCs w:val="24"/>
                <w:lang w:eastAsia="es-ES"/>
              </w:rPr>
            </w:pPr>
            <w:r w:rsidRPr="00961272">
              <w:rPr>
                <w:rFonts w:eastAsia="Times New Roman" w:cs="Times New Roman"/>
                <w:szCs w:val="24"/>
                <w:lang w:eastAsia="es-ES"/>
              </w:rPr>
              <w:t> </w:t>
            </w:r>
          </w:p>
        </w:tc>
        <w:tc>
          <w:tcPr>
            <w:tcW w:w="0" w:type="auto"/>
            <w:shd w:val="clear" w:color="auto" w:fill="FFFFFF"/>
            <w:tcMar>
              <w:top w:w="0" w:type="dxa"/>
              <w:left w:w="108" w:type="dxa"/>
              <w:bottom w:w="0" w:type="dxa"/>
              <w:right w:w="108" w:type="dxa"/>
            </w:tcMar>
            <w:hideMark/>
          </w:tcPr>
          <w:p w14:paraId="1EAE4BCA" w14:textId="77777777" w:rsidR="00961272" w:rsidRPr="00961272" w:rsidRDefault="00961272" w:rsidP="00837753">
            <w:pPr>
              <w:rPr>
                <w:rFonts w:eastAsia="Times New Roman" w:cs="Times New Roman"/>
                <w:szCs w:val="24"/>
                <w:lang w:eastAsia="es-ES"/>
              </w:rPr>
            </w:pPr>
            <w:r w:rsidRPr="00961272">
              <w:rPr>
                <w:rFonts w:eastAsia="Times New Roman" w:cs="Times New Roman"/>
                <w:szCs w:val="24"/>
                <w:lang w:eastAsia="es-ES"/>
              </w:rPr>
              <w:t> </w:t>
            </w:r>
          </w:p>
        </w:tc>
        <w:tc>
          <w:tcPr>
            <w:tcW w:w="0" w:type="auto"/>
            <w:shd w:val="clear" w:color="auto" w:fill="FFFFFF"/>
            <w:tcMar>
              <w:top w:w="0" w:type="dxa"/>
              <w:left w:w="108" w:type="dxa"/>
              <w:bottom w:w="0" w:type="dxa"/>
              <w:right w:w="108" w:type="dxa"/>
            </w:tcMar>
            <w:hideMark/>
          </w:tcPr>
          <w:p w14:paraId="1F9E50D0" w14:textId="77777777" w:rsidR="00961272" w:rsidRPr="00837753" w:rsidRDefault="00961272" w:rsidP="00837753">
            <w:pPr>
              <w:rPr>
                <w:rFonts w:eastAsia="Times New Roman" w:cs="Times New Roman"/>
                <w:szCs w:val="24"/>
                <w:highlight w:val="green"/>
                <w:lang w:eastAsia="es-ES"/>
              </w:rPr>
            </w:pPr>
            <w:r w:rsidRPr="00837753">
              <w:rPr>
                <w:rFonts w:eastAsia="Times New Roman" w:cs="Times New Roman"/>
                <w:szCs w:val="24"/>
                <w:highlight w:val="green"/>
                <w:lang w:val="es-CO" w:eastAsia="es-ES"/>
              </w:rPr>
              <w:t>Artículo 115 y 115-1 del Estatuto Tributario.</w:t>
            </w:r>
          </w:p>
        </w:tc>
      </w:tr>
    </w:tbl>
    <w:p w14:paraId="63079232" w14:textId="77777777" w:rsidR="00961272" w:rsidRPr="00961272" w:rsidRDefault="00961272" w:rsidP="00837753">
      <w:pPr>
        <w:shd w:val="clear" w:color="auto" w:fill="FFFFFF"/>
        <w:rPr>
          <w:rFonts w:eastAsia="Times New Roman" w:cs="Times New Roman"/>
          <w:szCs w:val="24"/>
          <w:lang w:eastAsia="es-ES"/>
        </w:rPr>
      </w:pPr>
      <w:r w:rsidRPr="00961272">
        <w:rPr>
          <w:rFonts w:eastAsia="Times New Roman" w:cs="Times New Roman"/>
          <w:szCs w:val="24"/>
          <w:lang w:eastAsia="es-ES"/>
        </w:rPr>
        <w:t> </w:t>
      </w:r>
    </w:p>
    <w:p w14:paraId="3480866B" w14:textId="77777777" w:rsidR="00961272" w:rsidRPr="00961272" w:rsidRDefault="00961272" w:rsidP="00837753">
      <w:pPr>
        <w:shd w:val="clear" w:color="auto" w:fill="FFFFFF"/>
        <w:rPr>
          <w:rFonts w:eastAsia="Times New Roman" w:cs="Times New Roman"/>
          <w:szCs w:val="24"/>
          <w:lang w:eastAsia="es-ES"/>
        </w:rPr>
      </w:pPr>
      <w:r w:rsidRPr="00961272">
        <w:rPr>
          <w:rFonts w:eastAsia="Times New Roman" w:cs="Times New Roman"/>
          <w:szCs w:val="24"/>
          <w:lang w:val="es-CO" w:eastAsia="es-ES"/>
        </w:rPr>
        <w:t>Cordial saludo</w:t>
      </w:r>
    </w:p>
    <w:p w14:paraId="41B1932F" w14:textId="77777777" w:rsidR="00961272" w:rsidRPr="00961272" w:rsidRDefault="00961272" w:rsidP="00837753">
      <w:pPr>
        <w:shd w:val="clear" w:color="auto" w:fill="FFFFFF"/>
        <w:rPr>
          <w:rFonts w:eastAsia="Times New Roman" w:cs="Times New Roman"/>
          <w:szCs w:val="24"/>
          <w:lang w:eastAsia="es-ES"/>
        </w:rPr>
      </w:pPr>
      <w:r w:rsidRPr="00961272">
        <w:rPr>
          <w:rFonts w:eastAsia="Times New Roman" w:cs="Times New Roman"/>
          <w:szCs w:val="24"/>
          <w:lang w:eastAsia="es-ES"/>
        </w:rPr>
        <w:t> </w:t>
      </w:r>
    </w:p>
    <w:p w14:paraId="54684385" w14:textId="77777777" w:rsidR="00961272" w:rsidRPr="00961272" w:rsidRDefault="00961272" w:rsidP="00837753">
      <w:pPr>
        <w:shd w:val="clear" w:color="auto" w:fill="FFFFFF"/>
        <w:rPr>
          <w:rFonts w:eastAsia="Times New Roman" w:cs="Times New Roman"/>
          <w:szCs w:val="24"/>
          <w:lang w:eastAsia="es-ES"/>
        </w:rPr>
      </w:pPr>
      <w:r w:rsidRPr="00961272">
        <w:rPr>
          <w:rFonts w:eastAsia="Times New Roman" w:cs="Times New Roman"/>
          <w:szCs w:val="24"/>
          <w:lang w:val="es-CO" w:eastAsia="es-ES"/>
        </w:rPr>
        <w:t>De conformidad con lo preceptuado en el artículo 20 del Decreto 4048 de 2008 este Despacho está facultado para resolver las consultas que se formulen sobre la interpretación y aplicación de las normas tributarias, aduaneras y cambiarías, en el marco de la competencia asignara a la Dirección de Impuestos y Aduanas Nacionales.</w:t>
      </w:r>
    </w:p>
    <w:p w14:paraId="3EF3302A" w14:textId="77777777" w:rsidR="00961272" w:rsidRPr="00961272" w:rsidRDefault="00961272" w:rsidP="00837753">
      <w:pPr>
        <w:shd w:val="clear" w:color="auto" w:fill="FFFFFF"/>
        <w:rPr>
          <w:rFonts w:eastAsia="Times New Roman" w:cs="Times New Roman"/>
          <w:szCs w:val="24"/>
          <w:lang w:eastAsia="es-ES"/>
        </w:rPr>
      </w:pPr>
      <w:r w:rsidRPr="00961272">
        <w:rPr>
          <w:rFonts w:eastAsia="Times New Roman" w:cs="Times New Roman"/>
          <w:szCs w:val="24"/>
          <w:lang w:eastAsia="es-ES"/>
        </w:rPr>
        <w:t> </w:t>
      </w:r>
    </w:p>
    <w:p w14:paraId="128B95D9" w14:textId="77777777" w:rsidR="00961272" w:rsidRPr="00961272" w:rsidRDefault="00961272" w:rsidP="00837753">
      <w:pPr>
        <w:shd w:val="clear" w:color="auto" w:fill="FFFFFF"/>
        <w:rPr>
          <w:rFonts w:eastAsia="Times New Roman" w:cs="Times New Roman"/>
          <w:szCs w:val="24"/>
          <w:lang w:eastAsia="es-ES"/>
        </w:rPr>
      </w:pPr>
      <w:r w:rsidRPr="00961272">
        <w:rPr>
          <w:rFonts w:eastAsia="Times New Roman" w:cs="Times New Roman"/>
          <w:szCs w:val="24"/>
          <w:lang w:val="es-CO" w:eastAsia="es-ES"/>
        </w:rPr>
        <w:t>Corresponde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14:paraId="1926B5CB" w14:textId="77777777" w:rsidR="00837753" w:rsidRDefault="00837753" w:rsidP="00837753">
      <w:pPr>
        <w:shd w:val="clear" w:color="auto" w:fill="FFFFFF"/>
        <w:rPr>
          <w:rFonts w:eastAsia="Times New Roman" w:cs="Times New Roman"/>
          <w:szCs w:val="24"/>
          <w:lang w:eastAsia="es-ES"/>
        </w:rPr>
      </w:pPr>
    </w:p>
    <w:p w14:paraId="10007077" w14:textId="7D18DA13" w:rsidR="00961272" w:rsidRDefault="00961272" w:rsidP="00837753">
      <w:pPr>
        <w:shd w:val="clear" w:color="auto" w:fill="FFFFFF"/>
        <w:rPr>
          <w:rFonts w:eastAsia="Times New Roman" w:cs="Times New Roman"/>
          <w:szCs w:val="24"/>
          <w:highlight w:val="green"/>
          <w:lang w:val="es-CO" w:eastAsia="es-ES"/>
        </w:rPr>
      </w:pPr>
      <w:r w:rsidRPr="00961272">
        <w:rPr>
          <w:rFonts w:eastAsia="Times New Roman" w:cs="Times New Roman"/>
          <w:szCs w:val="24"/>
          <w:highlight w:val="green"/>
          <w:lang w:val="es-CO" w:eastAsia="es-ES"/>
        </w:rPr>
        <w:t>En atención a la consulta, manifestamos lo siguiente:</w:t>
      </w:r>
    </w:p>
    <w:p w14:paraId="3D7306FC" w14:textId="77777777" w:rsidR="00837753" w:rsidRPr="00961272" w:rsidRDefault="00837753" w:rsidP="00837753">
      <w:pPr>
        <w:shd w:val="clear" w:color="auto" w:fill="FFFFFF"/>
        <w:rPr>
          <w:rFonts w:eastAsia="Times New Roman" w:cs="Times New Roman"/>
          <w:szCs w:val="24"/>
          <w:highlight w:val="green"/>
          <w:lang w:eastAsia="es-ES"/>
        </w:rPr>
      </w:pPr>
    </w:p>
    <w:p w14:paraId="7BE73568" w14:textId="00DFC399" w:rsidR="00961272" w:rsidRDefault="00961272" w:rsidP="00837753">
      <w:pPr>
        <w:shd w:val="clear" w:color="auto" w:fill="FFFFFF"/>
        <w:rPr>
          <w:rFonts w:eastAsia="Times New Roman" w:cs="Times New Roman"/>
          <w:i/>
          <w:iCs/>
          <w:szCs w:val="24"/>
          <w:highlight w:val="green"/>
          <w:lang w:val="es-CO" w:eastAsia="es-ES"/>
        </w:rPr>
      </w:pPr>
      <w:r w:rsidRPr="00961272">
        <w:rPr>
          <w:rFonts w:eastAsia="Times New Roman" w:cs="Times New Roman"/>
          <w:i/>
          <w:iCs/>
          <w:szCs w:val="24"/>
          <w:highlight w:val="green"/>
          <w:u w:val="single"/>
          <w:lang w:val="es-CO" w:eastAsia="es-ES"/>
        </w:rPr>
        <w:t>1. Buen día. inquietud respecto a la nueva versión del </w:t>
      </w:r>
      <w:r w:rsidRPr="00961272">
        <w:rPr>
          <w:rFonts w:eastAsia="Times New Roman" w:cs="Times New Roman"/>
          <w:i/>
          <w:iCs/>
          <w:szCs w:val="24"/>
          <w:highlight w:val="green"/>
          <w:lang w:val="es-CO" w:eastAsia="es-ES"/>
        </w:rPr>
        <w:t>artículo 115</w:t>
      </w:r>
      <w:r w:rsidRPr="00961272">
        <w:rPr>
          <w:rFonts w:eastAsia="Times New Roman" w:cs="Times New Roman"/>
          <w:i/>
          <w:iCs/>
          <w:szCs w:val="24"/>
          <w:highlight w:val="green"/>
          <w:u w:val="single"/>
          <w:lang w:val="es-CO" w:eastAsia="es-ES"/>
        </w:rPr>
        <w:t> del Estatuto Tributario. El </w:t>
      </w:r>
      <w:r w:rsidRPr="00961272">
        <w:rPr>
          <w:rFonts w:eastAsia="Times New Roman" w:cs="Times New Roman"/>
          <w:i/>
          <w:iCs/>
          <w:szCs w:val="24"/>
          <w:highlight w:val="green"/>
          <w:lang w:val="es-CO" w:eastAsia="es-ES"/>
        </w:rPr>
        <w:t>artículo 115</w:t>
      </w:r>
      <w:r w:rsidRPr="00961272">
        <w:rPr>
          <w:rFonts w:eastAsia="Times New Roman" w:cs="Times New Roman"/>
          <w:i/>
          <w:iCs/>
          <w:szCs w:val="24"/>
          <w:highlight w:val="green"/>
          <w:u w:val="single"/>
          <w:lang w:val="es-CO" w:eastAsia="es-ES"/>
        </w:rPr>
        <w:t> expresa claramente que "El contribuyente podrá tornar como descuento tributado del impuesto de renta el 50% del impuesto de industria y comercio, avisos y tableros". Seguidamente dice que este debe ser efectivamente pagado durante el año gravable</w:t>
      </w:r>
      <w:r w:rsidRPr="00961272">
        <w:rPr>
          <w:rFonts w:eastAsia="Times New Roman" w:cs="Times New Roman"/>
          <w:i/>
          <w:iCs/>
          <w:szCs w:val="24"/>
          <w:highlight w:val="green"/>
          <w:lang w:val="es-CO" w:eastAsia="es-ES"/>
        </w:rPr>
        <w:t>.</w:t>
      </w:r>
    </w:p>
    <w:p w14:paraId="235F7417" w14:textId="77777777" w:rsidR="00837753" w:rsidRPr="00961272" w:rsidRDefault="00837753" w:rsidP="00837753">
      <w:pPr>
        <w:shd w:val="clear" w:color="auto" w:fill="FFFFFF"/>
        <w:rPr>
          <w:rFonts w:eastAsia="Times New Roman" w:cs="Times New Roman"/>
          <w:szCs w:val="24"/>
          <w:highlight w:val="green"/>
          <w:lang w:eastAsia="es-ES"/>
        </w:rPr>
      </w:pPr>
    </w:p>
    <w:p w14:paraId="6FF8CF1D" w14:textId="70E20242" w:rsidR="00961272" w:rsidRDefault="00961272" w:rsidP="00837753">
      <w:pPr>
        <w:shd w:val="clear" w:color="auto" w:fill="FFFFFF"/>
        <w:rPr>
          <w:rFonts w:eastAsia="Times New Roman" w:cs="Times New Roman"/>
          <w:i/>
          <w:iCs/>
          <w:szCs w:val="24"/>
          <w:lang w:val="es-CO" w:eastAsia="es-ES"/>
        </w:rPr>
      </w:pPr>
      <w:r w:rsidRPr="00961272">
        <w:rPr>
          <w:rFonts w:eastAsia="Times New Roman" w:cs="Times New Roman"/>
          <w:i/>
          <w:iCs/>
          <w:szCs w:val="24"/>
          <w:highlight w:val="green"/>
          <w:lang w:eastAsia="es-ES"/>
        </w:rPr>
        <w:t> </w:t>
      </w:r>
      <w:r w:rsidRPr="00961272">
        <w:rPr>
          <w:rFonts w:eastAsia="Times New Roman" w:cs="Times New Roman"/>
          <w:i/>
          <w:iCs/>
          <w:szCs w:val="24"/>
          <w:highlight w:val="green"/>
          <w:u w:val="single"/>
          <w:lang w:val="es-CO" w:eastAsia="es-ES"/>
        </w:rPr>
        <w:t xml:space="preserve">a) ¿A qué año gravable se refiere? En abril de 2020 se presentará la declaración inicial de renta, en el primer trimestre de 2020 se pagarán efectivamente de la declaración de ICA de los municipios. ¿Si optamos por tomar el 50% del ICA efectivamente pagado como descuento </w:t>
      </w:r>
      <w:r w:rsidRPr="00961272">
        <w:rPr>
          <w:rFonts w:eastAsia="Times New Roman" w:cs="Times New Roman"/>
          <w:i/>
          <w:iCs/>
          <w:szCs w:val="24"/>
          <w:highlight w:val="green"/>
          <w:u w:val="single"/>
          <w:lang w:val="es-CO" w:eastAsia="es-ES"/>
        </w:rPr>
        <w:lastRenderedPageBreak/>
        <w:t>tributado del impuesto de renta, tornamos los que se pagan en el primer semestre de 2020 (año gravable 2019) o los que efectivamente se pagaron en el año 2019 (año gravable 2018)</w:t>
      </w:r>
      <w:r w:rsidRPr="00961272">
        <w:rPr>
          <w:rFonts w:eastAsia="Times New Roman" w:cs="Times New Roman"/>
          <w:i/>
          <w:iCs/>
          <w:szCs w:val="24"/>
          <w:highlight w:val="green"/>
          <w:lang w:val="es-CO" w:eastAsia="es-ES"/>
        </w:rPr>
        <w:t>.</w:t>
      </w:r>
    </w:p>
    <w:p w14:paraId="297D8947" w14:textId="77777777" w:rsidR="00837753" w:rsidRPr="00961272" w:rsidRDefault="00837753" w:rsidP="00837753">
      <w:pPr>
        <w:shd w:val="clear" w:color="auto" w:fill="FFFFFF"/>
        <w:rPr>
          <w:rFonts w:eastAsia="Times New Roman" w:cs="Times New Roman"/>
          <w:szCs w:val="24"/>
          <w:lang w:eastAsia="es-ES"/>
        </w:rPr>
      </w:pPr>
    </w:p>
    <w:p w14:paraId="372E80F3" w14:textId="2A20FEA1" w:rsidR="00961272" w:rsidRDefault="00961272" w:rsidP="00837753">
      <w:pPr>
        <w:shd w:val="clear" w:color="auto" w:fill="FFFFFF"/>
        <w:rPr>
          <w:rFonts w:eastAsia="Times New Roman" w:cs="Times New Roman"/>
          <w:i/>
          <w:iCs/>
          <w:szCs w:val="24"/>
          <w:lang w:val="es-CO" w:eastAsia="es-ES"/>
        </w:rPr>
      </w:pPr>
      <w:r w:rsidRPr="00961272">
        <w:rPr>
          <w:rFonts w:eastAsia="Times New Roman" w:cs="Times New Roman"/>
          <w:i/>
          <w:iCs/>
          <w:szCs w:val="24"/>
          <w:lang w:eastAsia="es-ES"/>
        </w:rPr>
        <w:t> </w:t>
      </w:r>
      <w:r w:rsidRPr="00961272">
        <w:rPr>
          <w:rFonts w:eastAsia="Times New Roman" w:cs="Times New Roman"/>
          <w:i/>
          <w:iCs/>
          <w:szCs w:val="24"/>
          <w:highlight w:val="green"/>
          <w:u w:val="single"/>
          <w:lang w:val="es-CO" w:eastAsia="es-ES"/>
        </w:rPr>
        <w:t>La inquietud se genera por lo que expresa el </w:t>
      </w:r>
      <w:r w:rsidRPr="00961272">
        <w:rPr>
          <w:rFonts w:eastAsia="Times New Roman" w:cs="Times New Roman"/>
          <w:i/>
          <w:iCs/>
          <w:szCs w:val="24"/>
          <w:highlight w:val="green"/>
          <w:lang w:val="es-CO" w:eastAsia="es-ES"/>
        </w:rPr>
        <w:t>artículo 115-1</w:t>
      </w:r>
      <w:r w:rsidRPr="00961272">
        <w:rPr>
          <w:rFonts w:eastAsia="Times New Roman" w:cs="Times New Roman"/>
          <w:i/>
          <w:iCs/>
          <w:szCs w:val="24"/>
          <w:highlight w:val="green"/>
          <w:u w:val="single"/>
          <w:lang w:val="es-CO" w:eastAsia="es-ES"/>
        </w:rPr>
        <w:t> deducción para las prestaciones sociales, aportes parafiscales e impuestos. Vale aclarar que para efectos de impuestos deducibles de ICA y predial siempre tomamos lo que esta efectivamente pagado en el año objeto de declaración. No lo causado</w:t>
      </w:r>
      <w:r w:rsidRPr="00961272">
        <w:rPr>
          <w:rFonts w:eastAsia="Times New Roman" w:cs="Times New Roman"/>
          <w:i/>
          <w:iCs/>
          <w:szCs w:val="24"/>
          <w:highlight w:val="green"/>
          <w:lang w:val="es-CO" w:eastAsia="es-ES"/>
        </w:rPr>
        <w:t>.</w:t>
      </w:r>
    </w:p>
    <w:p w14:paraId="4ED5214E" w14:textId="77777777" w:rsidR="00837753" w:rsidRPr="00961272" w:rsidRDefault="00837753" w:rsidP="00837753">
      <w:pPr>
        <w:shd w:val="clear" w:color="auto" w:fill="FFFFFF"/>
        <w:rPr>
          <w:rFonts w:eastAsia="Times New Roman" w:cs="Times New Roman"/>
          <w:szCs w:val="24"/>
          <w:lang w:eastAsia="es-ES"/>
        </w:rPr>
      </w:pPr>
    </w:p>
    <w:p w14:paraId="0E15B609" w14:textId="77777777" w:rsidR="00961272" w:rsidRDefault="00961272" w:rsidP="00837753">
      <w:pPr>
        <w:shd w:val="clear" w:color="auto" w:fill="FFFFFF"/>
        <w:rPr>
          <w:rFonts w:eastAsia="Times New Roman" w:cs="Times New Roman"/>
          <w:szCs w:val="24"/>
          <w:lang w:eastAsia="es-ES"/>
        </w:rPr>
      </w:pPr>
      <w:r w:rsidRPr="00961272">
        <w:rPr>
          <w:rFonts w:eastAsia="Times New Roman" w:cs="Times New Roman"/>
          <w:i/>
          <w:iCs/>
          <w:szCs w:val="24"/>
          <w:lang w:eastAsia="es-ES"/>
        </w:rPr>
        <w:t> </w:t>
      </w:r>
      <w:r w:rsidRPr="00961272">
        <w:rPr>
          <w:rFonts w:eastAsia="Times New Roman" w:cs="Times New Roman"/>
          <w:i/>
          <w:iCs/>
          <w:szCs w:val="24"/>
          <w:highlight w:val="green"/>
          <w:u w:val="single"/>
          <w:lang w:val="es-CO" w:eastAsia="es-ES"/>
        </w:rPr>
        <w:t>b) La deducción por impuestos pagados de ICA y predial sufre algún cambio respecto a la oportunidad de deducción? En abril 2020 cuando presentamos la declaración inicial de renta del año gravable 2019 podremos optar por tomar como deducible los impuestos de ICA y predial efectivamente pagados en el año 2019 (año gravable 2018 para municipios) Es decir, como se viene aplicando en la práctica</w:t>
      </w:r>
      <w:r w:rsidRPr="00961272">
        <w:rPr>
          <w:rFonts w:eastAsia="Times New Roman" w:cs="Times New Roman"/>
          <w:i/>
          <w:iCs/>
          <w:szCs w:val="24"/>
          <w:highlight w:val="green"/>
          <w:lang w:val="es-CO" w:eastAsia="es-ES"/>
        </w:rPr>
        <w:t>.</w:t>
      </w:r>
    </w:p>
    <w:p w14:paraId="71F51CE1" w14:textId="77777777" w:rsidR="00961272" w:rsidRDefault="00961272" w:rsidP="00837753">
      <w:pPr>
        <w:shd w:val="clear" w:color="auto" w:fill="FFFFFF"/>
        <w:rPr>
          <w:rFonts w:eastAsia="Times New Roman" w:cs="Times New Roman"/>
          <w:szCs w:val="24"/>
          <w:lang w:eastAsia="es-ES"/>
        </w:rPr>
      </w:pPr>
    </w:p>
    <w:p w14:paraId="6361EAFB" w14:textId="616B9DBA" w:rsidR="00961272" w:rsidRDefault="00961272" w:rsidP="00837753">
      <w:pPr>
        <w:shd w:val="clear" w:color="auto" w:fill="FFFFFF"/>
        <w:rPr>
          <w:rFonts w:eastAsia="Times New Roman" w:cs="Times New Roman"/>
          <w:i/>
          <w:iCs/>
          <w:szCs w:val="24"/>
          <w:lang w:val="es-CO" w:eastAsia="es-ES"/>
        </w:rPr>
      </w:pPr>
      <w:r w:rsidRPr="00961272">
        <w:rPr>
          <w:rFonts w:eastAsia="Times New Roman" w:cs="Times New Roman"/>
          <w:szCs w:val="24"/>
          <w:lang w:val="es-CO" w:eastAsia="es-ES"/>
        </w:rPr>
        <w:t>En primer lugar, se pone de presente que de conformidad con el artículo 363 de la Constitución Política, </w:t>
      </w:r>
      <w:r w:rsidRPr="00961272">
        <w:rPr>
          <w:rFonts w:eastAsia="Times New Roman" w:cs="Times New Roman"/>
          <w:i/>
          <w:iCs/>
          <w:szCs w:val="24"/>
          <w:lang w:val="es-CO" w:eastAsia="es-ES"/>
        </w:rPr>
        <w:t>"El sistema tributario se funda en los principios de equidad, eficiencia y progresividad. </w:t>
      </w:r>
      <w:r w:rsidRPr="00961272">
        <w:rPr>
          <w:rFonts w:eastAsia="Times New Roman" w:cs="Times New Roman"/>
          <w:i/>
          <w:iCs/>
          <w:szCs w:val="24"/>
          <w:u w:val="single"/>
          <w:lang w:val="es-CO" w:eastAsia="es-ES"/>
        </w:rPr>
        <w:t>Las leyes tributarias no se aplicarán con retroactividad</w:t>
      </w:r>
      <w:r w:rsidRPr="00961272">
        <w:rPr>
          <w:rFonts w:eastAsia="Times New Roman" w:cs="Times New Roman"/>
          <w:i/>
          <w:iCs/>
          <w:szCs w:val="24"/>
          <w:lang w:val="es-CO" w:eastAsia="es-ES"/>
        </w:rPr>
        <w:t>". </w:t>
      </w:r>
      <w:r w:rsidRPr="00961272">
        <w:rPr>
          <w:rFonts w:eastAsia="Times New Roman" w:cs="Times New Roman"/>
          <w:szCs w:val="24"/>
          <w:lang w:val="es-CO" w:eastAsia="es-ES"/>
        </w:rPr>
        <w:t xml:space="preserve">Por otro lado, el inciso tercero del artículo 338 </w:t>
      </w:r>
      <w:proofErr w:type="spellStart"/>
      <w:r w:rsidRPr="00961272">
        <w:rPr>
          <w:rFonts w:eastAsia="Times New Roman" w:cs="Times New Roman"/>
          <w:szCs w:val="24"/>
          <w:lang w:val="es-CO" w:eastAsia="es-ES"/>
        </w:rPr>
        <w:t>ibídem</w:t>
      </w:r>
      <w:proofErr w:type="spellEnd"/>
      <w:r w:rsidRPr="00961272">
        <w:rPr>
          <w:rFonts w:eastAsia="Times New Roman" w:cs="Times New Roman"/>
          <w:szCs w:val="24"/>
          <w:lang w:val="es-CO" w:eastAsia="es-ES"/>
        </w:rPr>
        <w:t xml:space="preserve"> indica, </w:t>
      </w:r>
      <w:r w:rsidRPr="00961272">
        <w:rPr>
          <w:rFonts w:eastAsia="Times New Roman" w:cs="Times New Roman"/>
          <w:i/>
          <w:iCs/>
          <w:szCs w:val="24"/>
          <w:lang w:val="es-CO" w:eastAsia="es-ES"/>
        </w:rPr>
        <w:t>"Las leyes, ordenanzas o acuerdos que regulen contribuciones en las que la base sea el resultado de hechos ocurridos durante un período determinado, </w:t>
      </w:r>
      <w:r w:rsidRPr="00961272">
        <w:rPr>
          <w:rFonts w:eastAsia="Times New Roman" w:cs="Times New Roman"/>
          <w:i/>
          <w:iCs/>
          <w:szCs w:val="24"/>
          <w:u w:val="single"/>
          <w:lang w:val="es-CO" w:eastAsia="es-ES"/>
        </w:rPr>
        <w:t>no pueden aplicarse sino a partir del período que comience después de iniciar la vigencia de la respectiva ley, ordenanza o acuerdo</w:t>
      </w:r>
      <w:r w:rsidRPr="00961272">
        <w:rPr>
          <w:rFonts w:eastAsia="Times New Roman" w:cs="Times New Roman"/>
          <w:i/>
          <w:iCs/>
          <w:szCs w:val="24"/>
          <w:lang w:val="es-CO" w:eastAsia="es-ES"/>
        </w:rPr>
        <w:t>".</w:t>
      </w:r>
    </w:p>
    <w:p w14:paraId="788ED417" w14:textId="77777777" w:rsidR="00837753" w:rsidRPr="00961272" w:rsidRDefault="00837753" w:rsidP="00837753">
      <w:pPr>
        <w:shd w:val="clear" w:color="auto" w:fill="FFFFFF"/>
        <w:rPr>
          <w:rFonts w:eastAsia="Times New Roman" w:cs="Times New Roman"/>
          <w:szCs w:val="24"/>
          <w:lang w:eastAsia="es-ES"/>
        </w:rPr>
      </w:pPr>
    </w:p>
    <w:p w14:paraId="3E809A24" w14:textId="1A6B694C" w:rsidR="00961272" w:rsidRDefault="00961272" w:rsidP="00837753">
      <w:pPr>
        <w:shd w:val="clear" w:color="auto" w:fill="FFFFFF"/>
        <w:rPr>
          <w:rFonts w:eastAsia="Times New Roman" w:cs="Times New Roman"/>
          <w:szCs w:val="24"/>
          <w:lang w:val="es-CO" w:eastAsia="es-ES"/>
        </w:rPr>
      </w:pPr>
      <w:r w:rsidRPr="00961272">
        <w:rPr>
          <w:rFonts w:eastAsia="Times New Roman" w:cs="Times New Roman"/>
          <w:szCs w:val="24"/>
          <w:lang w:eastAsia="es-ES"/>
        </w:rPr>
        <w:t> </w:t>
      </w:r>
      <w:r w:rsidRPr="00961272">
        <w:rPr>
          <w:rFonts w:eastAsia="Times New Roman" w:cs="Times New Roman"/>
          <w:szCs w:val="24"/>
          <w:lang w:val="es-CO" w:eastAsia="es-ES"/>
        </w:rPr>
        <w:t>Sobre el particular el artículo 115 indica lo siguiente:</w:t>
      </w:r>
    </w:p>
    <w:p w14:paraId="25B354AA" w14:textId="77777777" w:rsidR="00837753" w:rsidRPr="00961272" w:rsidRDefault="00837753" w:rsidP="00837753">
      <w:pPr>
        <w:shd w:val="clear" w:color="auto" w:fill="FFFFFF"/>
        <w:rPr>
          <w:rFonts w:eastAsia="Times New Roman" w:cs="Times New Roman"/>
          <w:szCs w:val="24"/>
          <w:lang w:eastAsia="es-ES"/>
        </w:rPr>
      </w:pPr>
    </w:p>
    <w:p w14:paraId="66A633B0" w14:textId="6BC3BF3E" w:rsidR="00961272" w:rsidRDefault="00961272" w:rsidP="00837753">
      <w:pPr>
        <w:shd w:val="clear" w:color="auto" w:fill="FFFFFF"/>
        <w:rPr>
          <w:rFonts w:eastAsia="Times New Roman" w:cs="Times New Roman"/>
          <w:i/>
          <w:iCs/>
          <w:szCs w:val="24"/>
          <w:lang w:val="es-CO" w:eastAsia="es-ES"/>
        </w:rPr>
      </w:pPr>
      <w:r w:rsidRPr="00961272">
        <w:rPr>
          <w:rFonts w:eastAsia="Times New Roman" w:cs="Times New Roman"/>
          <w:i/>
          <w:iCs/>
          <w:szCs w:val="24"/>
          <w:lang w:eastAsia="es-ES"/>
        </w:rPr>
        <w:t> </w:t>
      </w:r>
      <w:r w:rsidRPr="00961272">
        <w:rPr>
          <w:rFonts w:eastAsia="Times New Roman" w:cs="Times New Roman"/>
          <w:i/>
          <w:iCs/>
          <w:szCs w:val="24"/>
          <w:lang w:val="es-CO" w:eastAsia="es-ES"/>
        </w:rPr>
        <w:t>"</w:t>
      </w:r>
      <w:r w:rsidRPr="00961272">
        <w:rPr>
          <w:rFonts w:eastAsia="Times New Roman" w:cs="Times New Roman"/>
          <w:i/>
          <w:iCs/>
          <w:szCs w:val="24"/>
          <w:u w:val="single"/>
          <w:lang w:val="es-CO" w:eastAsia="es-ES"/>
        </w:rPr>
        <w:t>Es deducible el cien por ciento (100%) de los impuestos</w:t>
      </w:r>
      <w:r w:rsidRPr="00961272">
        <w:rPr>
          <w:rFonts w:eastAsia="Times New Roman" w:cs="Times New Roman"/>
          <w:i/>
          <w:iCs/>
          <w:szCs w:val="24"/>
          <w:lang w:val="es-CO" w:eastAsia="es-ES"/>
        </w:rPr>
        <w:t>, tasas y contribuciones, que efectivamente se hayan pagado durante el año o período gravable por parte del contribuyente, que tengan relación de causalidad con su actividad económica, con excepción del impuesto sobre la renta y complementarios.</w:t>
      </w:r>
    </w:p>
    <w:p w14:paraId="4F8CA449" w14:textId="77777777" w:rsidR="00837753" w:rsidRPr="00961272" w:rsidRDefault="00837753" w:rsidP="00837753">
      <w:pPr>
        <w:shd w:val="clear" w:color="auto" w:fill="FFFFFF"/>
        <w:rPr>
          <w:rFonts w:eastAsia="Times New Roman" w:cs="Times New Roman"/>
          <w:szCs w:val="24"/>
          <w:lang w:eastAsia="es-ES"/>
        </w:rPr>
      </w:pPr>
    </w:p>
    <w:p w14:paraId="1119D443" w14:textId="77777777" w:rsidR="00961272" w:rsidRPr="00961272" w:rsidRDefault="00961272" w:rsidP="00837753">
      <w:pPr>
        <w:shd w:val="clear" w:color="auto" w:fill="FFFFFF"/>
        <w:rPr>
          <w:rFonts w:eastAsia="Times New Roman" w:cs="Times New Roman"/>
          <w:szCs w:val="24"/>
          <w:lang w:eastAsia="es-ES"/>
        </w:rPr>
      </w:pPr>
      <w:r w:rsidRPr="00961272">
        <w:rPr>
          <w:rFonts w:eastAsia="Times New Roman" w:cs="Times New Roman"/>
          <w:i/>
          <w:iCs/>
          <w:szCs w:val="24"/>
          <w:u w:val="single"/>
          <w:lang w:val="es-CO" w:eastAsia="es-ES"/>
        </w:rPr>
        <w:t>En el caso del gravamen a los movimientos financieros será deducible el cincuenta por ciento (50%) que haya sido efectivamente pagado por los contribuyentes durante el respectivo año gravable</w:t>
      </w:r>
      <w:r w:rsidRPr="00961272">
        <w:rPr>
          <w:rFonts w:eastAsia="Times New Roman" w:cs="Times New Roman"/>
          <w:i/>
          <w:iCs/>
          <w:szCs w:val="24"/>
          <w:lang w:val="es-CO" w:eastAsia="es-ES"/>
        </w:rPr>
        <w:t>, independientemente que tenga o no relación de causalidad con la actividad económica del contribuyente, siempre que se encuentre debidamente certificado por el agente retenedor.</w:t>
      </w:r>
    </w:p>
    <w:p w14:paraId="26F0C258" w14:textId="61875A9C" w:rsidR="00961272" w:rsidRDefault="00961272" w:rsidP="00837753">
      <w:pPr>
        <w:shd w:val="clear" w:color="auto" w:fill="FFFFFF"/>
        <w:rPr>
          <w:rFonts w:eastAsia="Times New Roman" w:cs="Times New Roman"/>
          <w:i/>
          <w:iCs/>
          <w:szCs w:val="24"/>
          <w:lang w:val="es-CO" w:eastAsia="es-ES"/>
        </w:rPr>
      </w:pPr>
      <w:r w:rsidRPr="00961272">
        <w:rPr>
          <w:rFonts w:eastAsia="Times New Roman" w:cs="Times New Roman"/>
          <w:i/>
          <w:iCs/>
          <w:szCs w:val="24"/>
          <w:lang w:eastAsia="es-ES"/>
        </w:rPr>
        <w:t> </w:t>
      </w:r>
      <w:r w:rsidRPr="00961272">
        <w:rPr>
          <w:rFonts w:eastAsia="Times New Roman" w:cs="Times New Roman"/>
          <w:i/>
          <w:iCs/>
          <w:szCs w:val="24"/>
          <w:lang w:val="es-CO" w:eastAsia="es-ES"/>
        </w:rPr>
        <w:t>Las deducciones de que trata el presente artículo en ningún caso podrán tratarse simultáneamente como costo y gasto de la respectiva empresa.</w:t>
      </w:r>
    </w:p>
    <w:p w14:paraId="20AC0790" w14:textId="77777777" w:rsidR="00837753" w:rsidRPr="00961272" w:rsidRDefault="00837753" w:rsidP="00837753">
      <w:pPr>
        <w:shd w:val="clear" w:color="auto" w:fill="FFFFFF"/>
        <w:rPr>
          <w:rFonts w:eastAsia="Times New Roman" w:cs="Times New Roman"/>
          <w:szCs w:val="24"/>
          <w:lang w:eastAsia="es-ES"/>
        </w:rPr>
      </w:pPr>
    </w:p>
    <w:p w14:paraId="7D5C5FB0" w14:textId="77777777" w:rsidR="00961272" w:rsidRPr="00837753" w:rsidRDefault="00961272" w:rsidP="00837753">
      <w:pPr>
        <w:shd w:val="clear" w:color="auto" w:fill="FFFFFF"/>
        <w:rPr>
          <w:rFonts w:eastAsia="Times New Roman" w:cs="Times New Roman"/>
          <w:sz w:val="36"/>
          <w:szCs w:val="36"/>
          <w:highlight w:val="green"/>
          <w:lang w:eastAsia="es-ES"/>
        </w:rPr>
      </w:pPr>
      <w:r w:rsidRPr="00837753">
        <w:rPr>
          <w:rFonts w:eastAsia="Times New Roman" w:cs="Times New Roman"/>
          <w:i/>
          <w:iCs/>
          <w:sz w:val="36"/>
          <w:szCs w:val="36"/>
          <w:lang w:eastAsia="es-ES"/>
        </w:rPr>
        <w:lastRenderedPageBreak/>
        <w:t> </w:t>
      </w:r>
      <w:r w:rsidRPr="00837753">
        <w:rPr>
          <w:rFonts w:eastAsia="Times New Roman" w:cs="Times New Roman"/>
          <w:i/>
          <w:iCs/>
          <w:sz w:val="36"/>
          <w:szCs w:val="36"/>
          <w:highlight w:val="green"/>
          <w:u w:val="single"/>
          <w:lang w:val="es-CO" w:eastAsia="es-ES"/>
        </w:rPr>
        <w:t>El contribuyente podrá tomar como descuento tributario del impuesto sobre la renta el cincuenta por ciento (50%) del impuesto de industria y comercio, avisos y tableros</w:t>
      </w:r>
      <w:r w:rsidRPr="00837753">
        <w:rPr>
          <w:rFonts w:eastAsia="Times New Roman" w:cs="Times New Roman"/>
          <w:i/>
          <w:iCs/>
          <w:sz w:val="36"/>
          <w:szCs w:val="36"/>
          <w:highlight w:val="green"/>
          <w:lang w:val="es-CO" w:eastAsia="es-ES"/>
        </w:rPr>
        <w:t>.</w:t>
      </w:r>
    </w:p>
    <w:p w14:paraId="5BCFEC34" w14:textId="02AAE094" w:rsidR="00961272" w:rsidRPr="00837753" w:rsidRDefault="00961272" w:rsidP="00837753">
      <w:pPr>
        <w:shd w:val="clear" w:color="auto" w:fill="FFFFFF"/>
        <w:rPr>
          <w:rFonts w:eastAsia="Times New Roman" w:cs="Times New Roman"/>
          <w:i/>
          <w:iCs/>
          <w:sz w:val="36"/>
          <w:szCs w:val="36"/>
          <w:lang w:val="es-CO" w:eastAsia="es-ES"/>
        </w:rPr>
      </w:pPr>
      <w:r w:rsidRPr="00837753">
        <w:rPr>
          <w:rFonts w:eastAsia="Times New Roman" w:cs="Times New Roman"/>
          <w:i/>
          <w:iCs/>
          <w:sz w:val="36"/>
          <w:szCs w:val="36"/>
          <w:highlight w:val="yellow"/>
          <w:u w:val="single"/>
          <w:lang w:val="es-CO" w:eastAsia="es-ES"/>
        </w:rPr>
        <w:t>Para la procedencia del descuento del inciso anterior, se requiere que el impuesto de industria y comercio, avisos y tableros sea efectivamente pagado durante el año gravable y que tenga relación de causalidad con su actividad económica. Este impuesto no podrá tomarse como costo o gasto</w:t>
      </w:r>
      <w:r w:rsidRPr="00837753">
        <w:rPr>
          <w:rFonts w:eastAsia="Times New Roman" w:cs="Times New Roman"/>
          <w:i/>
          <w:iCs/>
          <w:sz w:val="36"/>
          <w:szCs w:val="36"/>
          <w:highlight w:val="yellow"/>
          <w:lang w:val="es-CO" w:eastAsia="es-ES"/>
        </w:rPr>
        <w:t>.</w:t>
      </w:r>
    </w:p>
    <w:p w14:paraId="70764942" w14:textId="77777777" w:rsidR="00837753" w:rsidRPr="00961272" w:rsidRDefault="00837753" w:rsidP="00837753">
      <w:pPr>
        <w:shd w:val="clear" w:color="auto" w:fill="FFFFFF"/>
        <w:rPr>
          <w:rFonts w:eastAsia="Times New Roman" w:cs="Times New Roman"/>
          <w:szCs w:val="24"/>
          <w:lang w:eastAsia="es-ES"/>
        </w:rPr>
      </w:pPr>
    </w:p>
    <w:p w14:paraId="52A57E1A" w14:textId="70DB3364" w:rsidR="00961272" w:rsidRDefault="00961272" w:rsidP="00837753">
      <w:pPr>
        <w:shd w:val="clear" w:color="auto" w:fill="FFFFFF"/>
        <w:rPr>
          <w:rFonts w:eastAsia="Times New Roman" w:cs="Times New Roman"/>
          <w:i/>
          <w:iCs/>
          <w:szCs w:val="24"/>
          <w:lang w:val="es-CO" w:eastAsia="es-ES"/>
        </w:rPr>
      </w:pPr>
      <w:r w:rsidRPr="00961272">
        <w:rPr>
          <w:rFonts w:eastAsia="Times New Roman" w:cs="Times New Roman"/>
          <w:i/>
          <w:iCs/>
          <w:szCs w:val="24"/>
          <w:lang w:eastAsia="es-ES"/>
        </w:rPr>
        <w:t> </w:t>
      </w:r>
      <w:r w:rsidRPr="00961272">
        <w:rPr>
          <w:rFonts w:eastAsia="Times New Roman" w:cs="Times New Roman"/>
          <w:b/>
          <w:bCs/>
          <w:i/>
          <w:iCs/>
          <w:szCs w:val="24"/>
          <w:lang w:val="es-CO" w:eastAsia="es-ES"/>
        </w:rPr>
        <w:t>PARÁGRAFO 1o.</w:t>
      </w:r>
      <w:r w:rsidRPr="00961272">
        <w:rPr>
          <w:rFonts w:eastAsia="Times New Roman" w:cs="Times New Roman"/>
          <w:i/>
          <w:iCs/>
          <w:szCs w:val="24"/>
          <w:lang w:val="es-CO" w:eastAsia="es-ES"/>
        </w:rPr>
        <w:t> </w:t>
      </w:r>
      <w:r w:rsidRPr="00961272">
        <w:rPr>
          <w:rFonts w:eastAsia="Times New Roman" w:cs="Times New Roman"/>
          <w:i/>
          <w:iCs/>
          <w:szCs w:val="24"/>
          <w:u w:val="single"/>
          <w:lang w:val="es-CO" w:eastAsia="es-ES"/>
        </w:rPr>
        <w:t>El porcentaje del inciso 4 se incrementará al cien por ciento (100%) a partir del año gravable 2022</w:t>
      </w:r>
      <w:r w:rsidRPr="00961272">
        <w:rPr>
          <w:rFonts w:eastAsia="Times New Roman" w:cs="Times New Roman"/>
          <w:i/>
          <w:iCs/>
          <w:szCs w:val="24"/>
          <w:lang w:val="es-CO" w:eastAsia="es-ES"/>
        </w:rPr>
        <w:t>.</w:t>
      </w:r>
    </w:p>
    <w:p w14:paraId="244F7226" w14:textId="77777777" w:rsidR="00837753" w:rsidRPr="00961272" w:rsidRDefault="00837753" w:rsidP="00837753">
      <w:pPr>
        <w:shd w:val="clear" w:color="auto" w:fill="FFFFFF"/>
        <w:rPr>
          <w:rFonts w:eastAsia="Times New Roman" w:cs="Times New Roman"/>
          <w:szCs w:val="24"/>
          <w:lang w:eastAsia="es-ES"/>
        </w:rPr>
      </w:pPr>
    </w:p>
    <w:p w14:paraId="31E384E9" w14:textId="16DAE829" w:rsidR="00961272" w:rsidRDefault="00961272" w:rsidP="00837753">
      <w:pPr>
        <w:shd w:val="clear" w:color="auto" w:fill="FFFFFF"/>
        <w:rPr>
          <w:rFonts w:eastAsia="Times New Roman" w:cs="Times New Roman"/>
          <w:i/>
          <w:iCs/>
          <w:szCs w:val="24"/>
          <w:lang w:val="es-CO" w:eastAsia="es-ES"/>
        </w:rPr>
      </w:pPr>
      <w:r w:rsidRPr="00961272">
        <w:rPr>
          <w:rFonts w:eastAsia="Times New Roman" w:cs="Times New Roman"/>
          <w:i/>
          <w:iCs/>
          <w:szCs w:val="24"/>
          <w:lang w:eastAsia="es-ES"/>
        </w:rPr>
        <w:t> </w:t>
      </w:r>
      <w:r w:rsidRPr="00961272">
        <w:rPr>
          <w:rFonts w:eastAsia="Times New Roman" w:cs="Times New Roman"/>
          <w:b/>
          <w:bCs/>
          <w:i/>
          <w:iCs/>
          <w:szCs w:val="24"/>
          <w:lang w:val="es-CO" w:eastAsia="es-ES"/>
        </w:rPr>
        <w:t>PARÁGRAFO 2o.</w:t>
      </w:r>
      <w:r w:rsidRPr="00961272">
        <w:rPr>
          <w:rFonts w:eastAsia="Times New Roman" w:cs="Times New Roman"/>
          <w:i/>
          <w:iCs/>
          <w:szCs w:val="24"/>
          <w:lang w:val="es-CO" w:eastAsia="es-ES"/>
        </w:rPr>
        <w:t> El impuesto al patrimonio y el impuesto de normalización no son deducibles en el impuesto sobre la renta.”</w:t>
      </w:r>
    </w:p>
    <w:p w14:paraId="670923E4" w14:textId="77777777" w:rsidR="00837753" w:rsidRPr="00961272" w:rsidRDefault="00837753" w:rsidP="00837753">
      <w:pPr>
        <w:shd w:val="clear" w:color="auto" w:fill="FFFFFF"/>
        <w:rPr>
          <w:rFonts w:eastAsia="Times New Roman" w:cs="Times New Roman"/>
          <w:szCs w:val="24"/>
          <w:lang w:eastAsia="es-ES"/>
        </w:rPr>
      </w:pPr>
    </w:p>
    <w:p w14:paraId="006EB3D8" w14:textId="64B2C81A" w:rsidR="00961272" w:rsidRDefault="00961272" w:rsidP="00837753">
      <w:pPr>
        <w:shd w:val="clear" w:color="auto" w:fill="FFFFFF"/>
        <w:rPr>
          <w:rFonts w:eastAsia="Times New Roman" w:cs="Times New Roman"/>
          <w:szCs w:val="24"/>
          <w:lang w:val="es-CO" w:eastAsia="es-ES"/>
        </w:rPr>
      </w:pPr>
      <w:r w:rsidRPr="00961272">
        <w:rPr>
          <w:rFonts w:eastAsia="Times New Roman" w:cs="Times New Roman"/>
          <w:szCs w:val="24"/>
          <w:lang w:val="es-CO" w:eastAsia="es-ES"/>
        </w:rPr>
        <w:t>En primer debe lugar (sic) observarse que el inciso primero de la norma anterior contempla un tratamiento general, en la cual establece la deducibilidad del 100 por ciento de los impuestos, tasas y contribuciones que se hayan efectivamente pagado durante el año gravable. No obstante, establece algunas excepciones en cuanto al impuesto sobre la renta y complementarios, el impuesto al patrimonio y normalización. A su vez establece límites a la deducibilidad del gravamen a los movimientos financieros.</w:t>
      </w:r>
    </w:p>
    <w:p w14:paraId="39B38B53" w14:textId="77777777" w:rsidR="00837753" w:rsidRPr="00961272" w:rsidRDefault="00837753" w:rsidP="00837753">
      <w:pPr>
        <w:shd w:val="clear" w:color="auto" w:fill="FFFFFF"/>
        <w:rPr>
          <w:rFonts w:eastAsia="Times New Roman" w:cs="Times New Roman"/>
          <w:szCs w:val="24"/>
          <w:lang w:eastAsia="es-ES"/>
        </w:rPr>
      </w:pPr>
    </w:p>
    <w:p w14:paraId="31F606BD" w14:textId="37F4CEFD" w:rsidR="00961272" w:rsidRDefault="00961272" w:rsidP="00837753">
      <w:pPr>
        <w:shd w:val="clear" w:color="auto" w:fill="FFFFFF"/>
        <w:rPr>
          <w:rFonts w:eastAsia="Times New Roman" w:cs="Times New Roman"/>
          <w:szCs w:val="24"/>
          <w:lang w:val="es-CO" w:eastAsia="es-ES"/>
        </w:rPr>
      </w:pPr>
      <w:r w:rsidRPr="00961272">
        <w:rPr>
          <w:rFonts w:eastAsia="Times New Roman" w:cs="Times New Roman"/>
          <w:szCs w:val="24"/>
          <w:lang w:val="es-CO" w:eastAsia="es-ES"/>
        </w:rPr>
        <w:t>Por otro lado, establece de manera optativa la posibilidad de tomar el impuesto de industria y comercio, avisos y tableros como descuento tributario. Por lo tanto, el contribuyente deberá optar por uno u otro tratamiento, sin que estos se puedan tomar de forma simultánea.</w:t>
      </w:r>
    </w:p>
    <w:p w14:paraId="45B57F99" w14:textId="77777777" w:rsidR="00837753" w:rsidRPr="00961272" w:rsidRDefault="00837753" w:rsidP="00837753">
      <w:pPr>
        <w:shd w:val="clear" w:color="auto" w:fill="FFFFFF"/>
        <w:rPr>
          <w:rFonts w:eastAsia="Times New Roman" w:cs="Times New Roman"/>
          <w:szCs w:val="24"/>
          <w:lang w:eastAsia="es-ES"/>
        </w:rPr>
      </w:pPr>
    </w:p>
    <w:p w14:paraId="466D4D03" w14:textId="5EECF98E" w:rsidR="00961272" w:rsidRDefault="00961272" w:rsidP="00837753">
      <w:pPr>
        <w:shd w:val="clear" w:color="auto" w:fill="FFFFFF"/>
        <w:rPr>
          <w:rFonts w:eastAsia="Times New Roman" w:cs="Times New Roman"/>
          <w:szCs w:val="24"/>
          <w:lang w:val="es-CO" w:eastAsia="es-ES"/>
        </w:rPr>
      </w:pPr>
      <w:r w:rsidRPr="00961272">
        <w:rPr>
          <w:rFonts w:eastAsia="Times New Roman" w:cs="Times New Roman"/>
          <w:szCs w:val="24"/>
          <w:lang w:val="es-CO" w:eastAsia="es-ES"/>
        </w:rPr>
        <w:t>En conclusión, impuesto de industria y comercio, avisos y tableros (ICA) en términos generales podrá ser tomado como deducible (el 100 por ciento). Sin embargo, el contribuyente podrá optar por el descuento tributario (50 por ciento del ICA, hasta el 2021, 100 por ciento a partir del año gravable 2022) del impuesto sobre la renta, de conformidad con el inciso cuarto de la citada norma, siempre no se haya tomado como costo o gasto y demás requisitos.</w:t>
      </w:r>
    </w:p>
    <w:p w14:paraId="442EA8C8" w14:textId="77777777" w:rsidR="00837753" w:rsidRPr="00961272" w:rsidRDefault="00837753" w:rsidP="00837753">
      <w:pPr>
        <w:shd w:val="clear" w:color="auto" w:fill="FFFFFF"/>
        <w:rPr>
          <w:rFonts w:eastAsia="Times New Roman" w:cs="Times New Roman"/>
          <w:szCs w:val="24"/>
          <w:lang w:eastAsia="es-ES"/>
        </w:rPr>
      </w:pPr>
    </w:p>
    <w:p w14:paraId="6A3054F3" w14:textId="507B1568" w:rsidR="00961272" w:rsidRDefault="00961272" w:rsidP="00837753">
      <w:pPr>
        <w:shd w:val="clear" w:color="auto" w:fill="FFFFFF"/>
        <w:rPr>
          <w:rFonts w:eastAsia="Times New Roman" w:cs="Times New Roman"/>
          <w:sz w:val="36"/>
          <w:szCs w:val="36"/>
          <w:lang w:val="es-CO" w:eastAsia="es-ES"/>
        </w:rPr>
      </w:pPr>
      <w:r w:rsidRPr="00837753">
        <w:rPr>
          <w:rFonts w:eastAsia="Times New Roman" w:cs="Times New Roman"/>
          <w:sz w:val="36"/>
          <w:szCs w:val="36"/>
          <w:highlight w:val="yellow"/>
          <w:lang w:val="es-CO" w:eastAsia="es-ES"/>
        </w:rPr>
        <w:t xml:space="preserve">En este orden de ideas, para poder aplicar la Ley 1943 de 2018 se debe tener en cuenta que el período fiscal en materia del impuesto </w:t>
      </w:r>
      <w:r w:rsidRPr="00837753">
        <w:rPr>
          <w:rFonts w:eastAsia="Times New Roman" w:cs="Times New Roman"/>
          <w:sz w:val="36"/>
          <w:szCs w:val="36"/>
          <w:highlight w:val="yellow"/>
          <w:lang w:val="es-CO" w:eastAsia="es-ES"/>
        </w:rPr>
        <w:lastRenderedPageBreak/>
        <w:t xml:space="preserve">sobre la renta y complementarios comienza a partir del 1 de enero y termina el 31 de diciembre. </w:t>
      </w:r>
      <w:r w:rsidRPr="00837753">
        <w:rPr>
          <w:rFonts w:eastAsia="Times New Roman" w:cs="Times New Roman"/>
          <w:sz w:val="36"/>
          <w:szCs w:val="36"/>
          <w:highlight w:val="green"/>
          <w:lang w:val="es-CO" w:eastAsia="es-ES"/>
        </w:rPr>
        <w:t>Por lo cual, de conformidad con lo citado anteriormente, el descuento al que hace referencia el artículo 115 modificado por el artículo 76 de la Ley 1943 frente a los pagos del impuesto de industria y comercio, avisos y tableros comenzó su aplicación a partir del período gravable que comienza el 1 de enero de 2019.</w:t>
      </w:r>
    </w:p>
    <w:p w14:paraId="1CF11618" w14:textId="77777777" w:rsidR="00837753" w:rsidRPr="00837753" w:rsidRDefault="00837753" w:rsidP="00837753">
      <w:pPr>
        <w:shd w:val="clear" w:color="auto" w:fill="FFFFFF"/>
        <w:rPr>
          <w:rFonts w:eastAsia="Times New Roman" w:cs="Times New Roman"/>
          <w:sz w:val="36"/>
          <w:szCs w:val="36"/>
          <w:lang w:eastAsia="es-ES"/>
        </w:rPr>
      </w:pPr>
    </w:p>
    <w:p w14:paraId="5B37E32A" w14:textId="67E94BFE" w:rsidR="00961272" w:rsidRPr="00837753" w:rsidRDefault="00961272" w:rsidP="00837753">
      <w:pPr>
        <w:shd w:val="clear" w:color="auto" w:fill="FFFFFF"/>
        <w:rPr>
          <w:rFonts w:eastAsia="Times New Roman" w:cs="Times New Roman"/>
          <w:sz w:val="36"/>
          <w:szCs w:val="36"/>
          <w:u w:val="single"/>
          <w:lang w:val="es-CO" w:eastAsia="es-ES"/>
        </w:rPr>
      </w:pPr>
      <w:r w:rsidRPr="00837753">
        <w:rPr>
          <w:rFonts w:eastAsia="Times New Roman" w:cs="Times New Roman"/>
          <w:sz w:val="36"/>
          <w:szCs w:val="36"/>
          <w:highlight w:val="green"/>
          <w:lang w:val="es-CO" w:eastAsia="es-ES"/>
        </w:rPr>
        <w:t xml:space="preserve">Sin embargo, de conformidad con el artículo 115-1, para aquellos obligados a llevar contabilidad serán aceptadas las erogaciones devengadas por concepto de prestaciones sociales, aportes parafiscales e </w:t>
      </w:r>
      <w:r w:rsidRPr="00837753">
        <w:rPr>
          <w:rFonts w:eastAsia="Times New Roman" w:cs="Times New Roman"/>
          <w:b/>
          <w:bCs/>
          <w:sz w:val="36"/>
          <w:szCs w:val="36"/>
          <w:highlight w:val="green"/>
          <w:lang w:val="es-CO" w:eastAsia="es-ES"/>
        </w:rPr>
        <w:t>impuestos de que trata el artículo 115</w:t>
      </w:r>
      <w:r w:rsidRPr="00837753">
        <w:rPr>
          <w:rFonts w:eastAsia="Times New Roman" w:cs="Times New Roman"/>
          <w:sz w:val="36"/>
          <w:szCs w:val="36"/>
          <w:highlight w:val="green"/>
          <w:lang w:val="es-CO" w:eastAsia="es-ES"/>
        </w:rPr>
        <w:t xml:space="preserve"> de este Estatuto, en el año o período gravable que se devenguen, siempre y cuanto los aportes </w:t>
      </w:r>
      <w:r w:rsidRPr="00837753">
        <w:rPr>
          <w:rFonts w:eastAsia="Times New Roman" w:cs="Times New Roman"/>
          <w:sz w:val="36"/>
          <w:szCs w:val="36"/>
          <w:highlight w:val="green"/>
          <w:u w:val="single"/>
          <w:lang w:val="es-CO" w:eastAsia="es-ES"/>
        </w:rPr>
        <w:t xml:space="preserve">parafiscales </w:t>
      </w:r>
      <w:r w:rsidRPr="00837753">
        <w:rPr>
          <w:rFonts w:eastAsia="Times New Roman" w:cs="Times New Roman"/>
          <w:sz w:val="36"/>
          <w:szCs w:val="36"/>
          <w:highlight w:val="yellow"/>
          <w:u w:val="single"/>
          <w:lang w:val="es-CO" w:eastAsia="es-ES"/>
        </w:rPr>
        <w:t>e impuestos se encuentren efectivamente pagados previamente a la presentación de la declaración de renta.</w:t>
      </w:r>
    </w:p>
    <w:p w14:paraId="7C152EBB" w14:textId="77777777" w:rsidR="00837753" w:rsidRPr="00961272" w:rsidRDefault="00837753" w:rsidP="00837753">
      <w:pPr>
        <w:shd w:val="clear" w:color="auto" w:fill="FFFFFF"/>
        <w:rPr>
          <w:rFonts w:eastAsia="Times New Roman" w:cs="Times New Roman"/>
          <w:szCs w:val="24"/>
          <w:lang w:eastAsia="es-ES"/>
        </w:rPr>
      </w:pPr>
    </w:p>
    <w:p w14:paraId="0A12A9E3" w14:textId="77777777" w:rsidR="00961272" w:rsidRPr="00837753" w:rsidRDefault="00961272" w:rsidP="00837753">
      <w:pPr>
        <w:shd w:val="clear" w:color="auto" w:fill="FFFFFF"/>
        <w:rPr>
          <w:rFonts w:eastAsia="Times New Roman" w:cs="Times New Roman"/>
          <w:sz w:val="36"/>
          <w:szCs w:val="36"/>
          <w:lang w:eastAsia="es-ES"/>
        </w:rPr>
      </w:pPr>
      <w:r w:rsidRPr="00837753">
        <w:rPr>
          <w:rFonts w:eastAsia="Times New Roman" w:cs="Times New Roman"/>
          <w:sz w:val="36"/>
          <w:szCs w:val="36"/>
          <w:highlight w:val="yellow"/>
          <w:lang w:val="es-CO" w:eastAsia="es-ES"/>
        </w:rPr>
        <w:t>En virtud de lo anterior, los pagos de ICA efectivamente pagados en el 2019 correspondientes al período gravable 2018 podrán ser tomadas como deducibles en la declaración de renta correspondiente al período gravable de 2018 (período de devengo) siempre y cuando tenga relación de causalidad con su actividad económica y no haya sido tomado como costo o gasto.</w:t>
      </w:r>
    </w:p>
    <w:p w14:paraId="090C24F6" w14:textId="77777777" w:rsidR="00961272" w:rsidRPr="00837753" w:rsidRDefault="00961272" w:rsidP="00837753">
      <w:pPr>
        <w:shd w:val="clear" w:color="auto" w:fill="FFFFFF"/>
        <w:rPr>
          <w:rFonts w:eastAsia="Times New Roman" w:cs="Times New Roman"/>
          <w:sz w:val="36"/>
          <w:szCs w:val="36"/>
          <w:lang w:eastAsia="es-ES"/>
        </w:rPr>
      </w:pPr>
      <w:r w:rsidRPr="00837753">
        <w:rPr>
          <w:rFonts w:eastAsia="Times New Roman" w:cs="Times New Roman"/>
          <w:sz w:val="36"/>
          <w:szCs w:val="36"/>
          <w:lang w:eastAsia="es-ES"/>
        </w:rPr>
        <w:t> </w:t>
      </w:r>
    </w:p>
    <w:p w14:paraId="31F2AD63" w14:textId="77777777" w:rsidR="00961272" w:rsidRPr="00961272" w:rsidRDefault="00961272" w:rsidP="00837753">
      <w:pPr>
        <w:shd w:val="clear" w:color="auto" w:fill="FFFFFF"/>
        <w:rPr>
          <w:rFonts w:eastAsia="Times New Roman" w:cs="Times New Roman"/>
          <w:szCs w:val="24"/>
          <w:lang w:eastAsia="es-ES"/>
        </w:rPr>
      </w:pPr>
      <w:r w:rsidRPr="00961272">
        <w:rPr>
          <w:rFonts w:eastAsia="Times New Roman" w:cs="Times New Roman"/>
          <w:szCs w:val="24"/>
          <w:lang w:val="es-CO" w:eastAsia="es-ES"/>
        </w:rPr>
        <w:t>Atentamente,</w:t>
      </w:r>
    </w:p>
    <w:p w14:paraId="45F27566" w14:textId="77777777" w:rsidR="00961272" w:rsidRPr="00961272" w:rsidRDefault="00961272" w:rsidP="00837753">
      <w:pPr>
        <w:shd w:val="clear" w:color="auto" w:fill="FFFFFF"/>
        <w:rPr>
          <w:rFonts w:eastAsia="Times New Roman" w:cs="Times New Roman"/>
          <w:szCs w:val="24"/>
          <w:lang w:eastAsia="es-ES"/>
        </w:rPr>
      </w:pPr>
      <w:r w:rsidRPr="00961272">
        <w:rPr>
          <w:rFonts w:eastAsia="Times New Roman" w:cs="Times New Roman"/>
          <w:szCs w:val="24"/>
          <w:lang w:eastAsia="es-ES"/>
        </w:rPr>
        <w:t> </w:t>
      </w:r>
    </w:p>
    <w:p w14:paraId="018E9A02" w14:textId="77777777" w:rsidR="00961272" w:rsidRPr="00961272" w:rsidRDefault="00961272" w:rsidP="00837753">
      <w:pPr>
        <w:shd w:val="clear" w:color="auto" w:fill="FFFFFF"/>
        <w:rPr>
          <w:rFonts w:eastAsia="Times New Roman" w:cs="Times New Roman"/>
          <w:szCs w:val="24"/>
          <w:lang w:eastAsia="es-ES"/>
        </w:rPr>
      </w:pPr>
      <w:r w:rsidRPr="00961272">
        <w:rPr>
          <w:rFonts w:eastAsia="Times New Roman" w:cs="Times New Roman"/>
          <w:b/>
          <w:bCs/>
          <w:szCs w:val="24"/>
          <w:lang w:val="es-CO" w:eastAsia="es-ES"/>
        </w:rPr>
        <w:t>LORENZO CASTILLO BARVO</w:t>
      </w:r>
    </w:p>
    <w:p w14:paraId="56B6EAEF" w14:textId="77777777" w:rsidR="00961272" w:rsidRPr="00961272" w:rsidRDefault="00961272" w:rsidP="00837753">
      <w:pPr>
        <w:shd w:val="clear" w:color="auto" w:fill="FFFFFF"/>
        <w:rPr>
          <w:rFonts w:eastAsia="Times New Roman" w:cs="Times New Roman"/>
          <w:szCs w:val="24"/>
          <w:lang w:eastAsia="es-ES"/>
        </w:rPr>
      </w:pPr>
      <w:r w:rsidRPr="00961272">
        <w:rPr>
          <w:rFonts w:eastAsia="Times New Roman" w:cs="Times New Roman"/>
          <w:szCs w:val="24"/>
          <w:lang w:val="es-CO" w:eastAsia="es-ES"/>
        </w:rPr>
        <w:t>Subdirector de Gestión Normativa y Doctrina (E)</w:t>
      </w:r>
    </w:p>
    <w:p w14:paraId="425FB31C" w14:textId="77777777" w:rsidR="00961272" w:rsidRPr="00961272" w:rsidRDefault="00961272" w:rsidP="00837753">
      <w:pPr>
        <w:shd w:val="clear" w:color="auto" w:fill="FFFFFF"/>
        <w:rPr>
          <w:rFonts w:eastAsia="Times New Roman" w:cs="Times New Roman"/>
          <w:szCs w:val="24"/>
          <w:lang w:eastAsia="es-ES"/>
        </w:rPr>
      </w:pPr>
      <w:r w:rsidRPr="00961272">
        <w:rPr>
          <w:rFonts w:eastAsia="Times New Roman" w:cs="Times New Roman"/>
          <w:szCs w:val="24"/>
          <w:lang w:val="es-CO" w:eastAsia="es-ES"/>
        </w:rPr>
        <w:lastRenderedPageBreak/>
        <w:t>Dirección de Gestión Jurídica</w:t>
      </w:r>
    </w:p>
    <w:p w14:paraId="6C6707C5" w14:textId="77777777" w:rsidR="00961272" w:rsidRDefault="00961272" w:rsidP="00837753">
      <w:pPr>
        <w:shd w:val="clear" w:color="auto" w:fill="FFFFFF"/>
        <w:rPr>
          <w:rFonts w:eastAsia="Times New Roman" w:cs="Times New Roman"/>
          <w:szCs w:val="24"/>
          <w:lang w:val="es-CO" w:eastAsia="es-ES"/>
        </w:rPr>
      </w:pPr>
      <w:r w:rsidRPr="00961272">
        <w:rPr>
          <w:rFonts w:eastAsia="Times New Roman" w:cs="Times New Roman"/>
          <w:szCs w:val="24"/>
          <w:lang w:val="es-CO" w:eastAsia="es-ES"/>
        </w:rPr>
        <w:t>UAE-Dirección de Impuestos y Aduanas Nacionales</w:t>
      </w:r>
    </w:p>
    <w:p w14:paraId="47A1FF29" w14:textId="77777777" w:rsidR="00961272" w:rsidRPr="00961272" w:rsidRDefault="00961272" w:rsidP="00837753">
      <w:pPr>
        <w:shd w:val="clear" w:color="auto" w:fill="FFFFFF"/>
        <w:rPr>
          <w:rFonts w:eastAsia="Times New Roman" w:cs="Times New Roman"/>
          <w:szCs w:val="24"/>
          <w:lang w:eastAsia="es-ES"/>
        </w:rPr>
      </w:pPr>
      <w:r>
        <w:rPr>
          <w:rFonts w:eastAsia="Times New Roman" w:cs="Times New Roman"/>
          <w:szCs w:val="24"/>
          <w:lang w:val="es-CO" w:eastAsia="es-ES"/>
        </w:rPr>
        <w:t>_____________________________________________________________________________</w:t>
      </w:r>
    </w:p>
    <w:p w14:paraId="2CC6A5A2" w14:textId="77777777" w:rsidR="00961272" w:rsidRPr="00961272" w:rsidRDefault="00961272" w:rsidP="00837753">
      <w:pPr>
        <w:shd w:val="clear" w:color="auto" w:fill="FFFFFF"/>
        <w:jc w:val="left"/>
        <w:rPr>
          <w:rFonts w:eastAsia="Times New Roman" w:cs="Times New Roman"/>
          <w:szCs w:val="24"/>
          <w:lang w:eastAsia="es-ES"/>
        </w:rPr>
      </w:pPr>
      <w:r w:rsidRPr="00961272">
        <w:rPr>
          <w:rFonts w:eastAsia="Times New Roman" w:cs="Times New Roman"/>
          <w:szCs w:val="24"/>
          <w:lang w:eastAsia="es-ES"/>
        </w:rPr>
        <w:t> </w:t>
      </w:r>
    </w:p>
    <w:p w14:paraId="5BCCF43E" w14:textId="77777777" w:rsidR="007F5CC8" w:rsidRPr="00961272" w:rsidRDefault="007F5CC8" w:rsidP="00837753">
      <w:pPr>
        <w:rPr>
          <w:rFonts w:cs="Times New Roman"/>
          <w:szCs w:val="24"/>
        </w:rPr>
      </w:pPr>
    </w:p>
    <w:sectPr w:rsidR="007F5CC8" w:rsidRPr="00961272"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72"/>
    <w:rsid w:val="001E311E"/>
    <w:rsid w:val="00434AE6"/>
    <w:rsid w:val="007F5CC8"/>
    <w:rsid w:val="00837753"/>
    <w:rsid w:val="008779BE"/>
    <w:rsid w:val="0096127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D8ED1"/>
  <w15:chartTrackingRefBased/>
  <w15:docId w15:val="{F0D789D4-51F2-4359-8073-05DB4327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7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33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1180</Words>
  <Characters>6493</Characters>
  <Application>Microsoft Office Word</Application>
  <DocSecurity>0</DocSecurity>
  <Lines>54</Lines>
  <Paragraphs>15</Paragraphs>
  <ScaleCrop>false</ScaleCrop>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2</cp:revision>
  <dcterms:created xsi:type="dcterms:W3CDTF">2020-04-08T22:57:00Z</dcterms:created>
  <dcterms:modified xsi:type="dcterms:W3CDTF">2020-05-03T23:10:00Z</dcterms:modified>
</cp:coreProperties>
</file>