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AEFDF" w14:textId="77777777" w:rsidR="00B81C43" w:rsidRPr="00B81C43" w:rsidRDefault="00B81C43" w:rsidP="00B81C43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</w:p>
    <w:p w14:paraId="0011172E" w14:textId="77777777" w:rsidR="00B81C43" w:rsidRPr="00B81C43" w:rsidRDefault="00B81C43" w:rsidP="00B81C43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</w:p>
    <w:p w14:paraId="2AB2F908" w14:textId="77777777" w:rsidR="00B81C43" w:rsidRPr="00B81C43" w:rsidRDefault="00B81C43" w:rsidP="00B81C43">
      <w:pPr>
        <w:spacing w:line="240" w:lineRule="auto"/>
        <w:rPr>
          <w:rFonts w:cs="Times New Roman"/>
          <w:color w:val="auto"/>
          <w:szCs w:val="24"/>
          <w:shd w:val="clear" w:color="auto" w:fill="FFFFFF"/>
          <w:lang w:val="es-CO"/>
        </w:rPr>
      </w:pPr>
    </w:p>
    <w:p w14:paraId="2F088006" w14:textId="77777777" w:rsidR="00B81C43" w:rsidRPr="00B81C43" w:rsidRDefault="00B81C43" w:rsidP="00B81C43">
      <w:pPr>
        <w:spacing w:line="240" w:lineRule="auto"/>
        <w:rPr>
          <w:rFonts w:cs="Times New Roman"/>
          <w:color w:val="auto"/>
          <w:szCs w:val="24"/>
          <w:shd w:val="clear" w:color="auto" w:fill="FFFFFF"/>
          <w:lang w:val="es-CO"/>
        </w:rPr>
      </w:pPr>
    </w:p>
    <w:p w14:paraId="74243EAB" w14:textId="77777777" w:rsidR="00B81C43" w:rsidRPr="00B81C43" w:rsidRDefault="00B81C43" w:rsidP="00B81C43">
      <w:pPr>
        <w:spacing w:line="240" w:lineRule="auto"/>
        <w:jc w:val="center"/>
        <w:rPr>
          <w:rFonts w:eastAsia="Times New Roman" w:cs="Times New Roman"/>
          <w:color w:val="auto"/>
          <w:szCs w:val="24"/>
          <w:lang w:val="es-CO"/>
        </w:rPr>
      </w:pPr>
      <w:r w:rsidRPr="00B81C43">
        <w:rPr>
          <w:rFonts w:eastAsia="Times New Roman" w:cs="Times New Roman"/>
          <w:b/>
          <w:bCs/>
          <w:color w:val="auto"/>
          <w:szCs w:val="24"/>
          <w:lang w:val="es-CO"/>
        </w:rPr>
        <w:t>OFICIO Nº 000735</w:t>
      </w:r>
    </w:p>
    <w:p w14:paraId="2D8513D1" w14:textId="77777777" w:rsidR="00B81C43" w:rsidRPr="00B81C43" w:rsidRDefault="00B81C43" w:rsidP="00B81C43">
      <w:pPr>
        <w:spacing w:line="240" w:lineRule="auto"/>
        <w:jc w:val="center"/>
        <w:rPr>
          <w:rFonts w:eastAsia="Times New Roman" w:cs="Times New Roman"/>
          <w:color w:val="auto"/>
          <w:szCs w:val="24"/>
          <w:lang w:val="es-CO"/>
        </w:rPr>
      </w:pPr>
      <w:r w:rsidRPr="00B81C43">
        <w:rPr>
          <w:rFonts w:eastAsia="Times New Roman" w:cs="Times New Roman"/>
          <w:b/>
          <w:bCs/>
          <w:color w:val="auto"/>
          <w:szCs w:val="24"/>
          <w:lang w:val="es-CO"/>
        </w:rPr>
        <w:t>15-05-2018</w:t>
      </w:r>
    </w:p>
    <w:p w14:paraId="65560FC4" w14:textId="77777777" w:rsidR="00B81C43" w:rsidRPr="00B81C43" w:rsidRDefault="00B81C43" w:rsidP="00B81C43">
      <w:pPr>
        <w:spacing w:line="240" w:lineRule="auto"/>
        <w:jc w:val="center"/>
        <w:rPr>
          <w:rFonts w:eastAsia="Times New Roman" w:cs="Times New Roman"/>
          <w:color w:val="auto"/>
          <w:szCs w:val="24"/>
          <w:lang w:val="es-CO"/>
        </w:rPr>
      </w:pPr>
      <w:r w:rsidRPr="00B81C43">
        <w:rPr>
          <w:rFonts w:eastAsia="Times New Roman" w:cs="Times New Roman"/>
          <w:b/>
          <w:bCs/>
          <w:color w:val="auto"/>
          <w:szCs w:val="24"/>
          <w:lang w:val="es-CO"/>
        </w:rPr>
        <w:t>DIAN</w:t>
      </w:r>
    </w:p>
    <w:p w14:paraId="31A7C00D" w14:textId="77777777" w:rsidR="00B81C43" w:rsidRPr="00B81C43" w:rsidRDefault="00B81C43" w:rsidP="00B81C43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B81C43">
        <w:rPr>
          <w:rFonts w:eastAsia="Times New Roman" w:cs="Times New Roman"/>
          <w:b/>
          <w:bCs/>
          <w:color w:val="auto"/>
          <w:szCs w:val="24"/>
          <w:lang w:val="es-CO"/>
        </w:rPr>
        <w:t> </w:t>
      </w:r>
    </w:p>
    <w:p w14:paraId="0B7F7124" w14:textId="77777777" w:rsidR="00B81C43" w:rsidRPr="00B81C43" w:rsidRDefault="00B81C43" w:rsidP="00B81C43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B81C43">
        <w:rPr>
          <w:rFonts w:eastAsia="Times New Roman" w:cs="Times New Roman"/>
          <w:b/>
          <w:bCs/>
          <w:color w:val="auto"/>
          <w:szCs w:val="24"/>
          <w:lang w:val="es-CO"/>
        </w:rPr>
        <w:t> </w:t>
      </w:r>
    </w:p>
    <w:p w14:paraId="33243152" w14:textId="77777777" w:rsidR="00B81C43" w:rsidRPr="00B81C43" w:rsidRDefault="00B81C43" w:rsidP="00B81C43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B81C43">
        <w:rPr>
          <w:rFonts w:eastAsia="Times New Roman" w:cs="Times New Roman"/>
          <w:color w:val="auto"/>
          <w:szCs w:val="24"/>
          <w:lang w:val="es-CO"/>
        </w:rPr>
        <w:t>Subdirección de Gestión Normativa y Doctrina</w:t>
      </w:r>
    </w:p>
    <w:p w14:paraId="0E84D5F5" w14:textId="77777777" w:rsidR="00B81C43" w:rsidRPr="00B81C43" w:rsidRDefault="00B81C43" w:rsidP="00B81C43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B81C43">
        <w:rPr>
          <w:rFonts w:eastAsia="Times New Roman" w:cs="Times New Roman"/>
          <w:color w:val="auto"/>
          <w:szCs w:val="24"/>
          <w:lang w:val="es-CO"/>
        </w:rPr>
        <w:t>100208221- 000735</w:t>
      </w:r>
    </w:p>
    <w:p w14:paraId="1910D034" w14:textId="77777777" w:rsidR="00B81C43" w:rsidRPr="00B81C43" w:rsidRDefault="00B81C43" w:rsidP="00B81C43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B81C43">
        <w:rPr>
          <w:rFonts w:eastAsia="Times New Roman" w:cs="Times New Roman"/>
          <w:color w:val="auto"/>
          <w:szCs w:val="24"/>
          <w:lang w:val="es-CO"/>
        </w:rPr>
        <w:t>Bogotá, D.C.</w:t>
      </w:r>
    </w:p>
    <w:p w14:paraId="35101735" w14:textId="77777777" w:rsidR="00B81C43" w:rsidRPr="00B81C43" w:rsidRDefault="00B81C43" w:rsidP="00B81C43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B81C43">
        <w:rPr>
          <w:rFonts w:eastAsia="Times New Roman" w:cs="Times New Roman"/>
          <w:color w:val="auto"/>
          <w:szCs w:val="24"/>
          <w:lang w:val="es-CO"/>
        </w:rPr>
        <w:t> </w:t>
      </w:r>
    </w:p>
    <w:p w14:paraId="45572E8F" w14:textId="77777777" w:rsidR="00B81C43" w:rsidRPr="00B81C43" w:rsidRDefault="00B81C43" w:rsidP="00B81C43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B81C43">
        <w:rPr>
          <w:rFonts w:eastAsia="Times New Roman" w:cs="Times New Roman"/>
          <w:color w:val="auto"/>
          <w:szCs w:val="24"/>
          <w:lang w:val="es-CO"/>
        </w:rPr>
        <w:t>Señora</w:t>
      </w:r>
    </w:p>
    <w:p w14:paraId="3CA209C7" w14:textId="77777777" w:rsidR="00B81C43" w:rsidRPr="00B81C43" w:rsidRDefault="00B81C43" w:rsidP="00B81C43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B81C43">
        <w:rPr>
          <w:rFonts w:eastAsia="Times New Roman" w:cs="Times New Roman"/>
          <w:b/>
          <w:bCs/>
          <w:color w:val="auto"/>
          <w:szCs w:val="24"/>
          <w:lang w:val="es-CO"/>
        </w:rPr>
        <w:t>ADELAIDA RESTREPO CIFUENTES</w:t>
      </w:r>
    </w:p>
    <w:p w14:paraId="2F5DEB5D" w14:textId="77777777" w:rsidR="00B81C43" w:rsidRPr="00B81C43" w:rsidRDefault="00B81C43" w:rsidP="00B81C43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B81C43">
        <w:rPr>
          <w:rFonts w:eastAsia="Times New Roman" w:cs="Times New Roman"/>
          <w:color w:val="auto"/>
          <w:szCs w:val="24"/>
          <w:lang w:val="es-CO"/>
        </w:rPr>
        <w:t>Asistente</w:t>
      </w:r>
    </w:p>
    <w:p w14:paraId="411B20FB" w14:textId="77777777" w:rsidR="00B81C43" w:rsidRPr="00B81C43" w:rsidRDefault="00B81C43" w:rsidP="00B81C43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proofErr w:type="spellStart"/>
      <w:r w:rsidRPr="00B81C43">
        <w:rPr>
          <w:rFonts w:eastAsia="Times New Roman" w:cs="Times New Roman"/>
          <w:color w:val="auto"/>
          <w:szCs w:val="24"/>
          <w:lang w:val="es-CO"/>
        </w:rPr>
        <w:t>Cornazar</w:t>
      </w:r>
      <w:proofErr w:type="spellEnd"/>
    </w:p>
    <w:p w14:paraId="48CD20FD" w14:textId="77777777" w:rsidR="00B81C43" w:rsidRPr="00B81C43" w:rsidRDefault="00B86D14" w:rsidP="00B81C43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hyperlink r:id="rId4" w:history="1">
        <w:r w:rsidR="00B81C43" w:rsidRPr="00B81C43">
          <w:rPr>
            <w:rFonts w:eastAsia="Times New Roman" w:cs="Times New Roman"/>
            <w:color w:val="auto"/>
            <w:szCs w:val="24"/>
            <w:u w:val="single"/>
            <w:lang w:val="es-CO"/>
          </w:rPr>
          <w:t>adelaidadm@yahoo.es</w:t>
        </w:r>
      </w:hyperlink>
    </w:p>
    <w:p w14:paraId="007761A8" w14:textId="77777777" w:rsidR="00B81C43" w:rsidRPr="00B81C43" w:rsidRDefault="00B81C43" w:rsidP="00B81C43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B81C43">
        <w:rPr>
          <w:rFonts w:eastAsia="Times New Roman" w:cs="Times New Roman"/>
          <w:color w:val="auto"/>
          <w:szCs w:val="24"/>
          <w:lang w:val="es-CO"/>
        </w:rPr>
        <w:t> </w:t>
      </w:r>
    </w:p>
    <w:p w14:paraId="7EEA120A" w14:textId="77777777" w:rsidR="00B81C43" w:rsidRPr="00B81C43" w:rsidRDefault="00B81C43" w:rsidP="00B81C43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proofErr w:type="spellStart"/>
      <w:r w:rsidRPr="00B81C43">
        <w:rPr>
          <w:rFonts w:eastAsia="Times New Roman" w:cs="Times New Roman"/>
          <w:b/>
          <w:bCs/>
          <w:color w:val="auto"/>
          <w:szCs w:val="24"/>
          <w:lang w:val="es-CO"/>
        </w:rPr>
        <w:t>Ref</w:t>
      </w:r>
      <w:proofErr w:type="spellEnd"/>
      <w:r w:rsidRPr="00B81C43">
        <w:rPr>
          <w:rFonts w:eastAsia="Times New Roman" w:cs="Times New Roman"/>
          <w:b/>
          <w:bCs/>
          <w:color w:val="auto"/>
          <w:szCs w:val="24"/>
          <w:lang w:val="es-CO"/>
        </w:rPr>
        <w:t>:</w:t>
      </w:r>
      <w:r w:rsidRPr="00B81C43">
        <w:rPr>
          <w:rFonts w:eastAsia="Times New Roman" w:cs="Times New Roman"/>
          <w:color w:val="auto"/>
          <w:szCs w:val="24"/>
          <w:lang w:val="es-CO"/>
        </w:rPr>
        <w:t> Radicado 000066 del 23/03/2018</w:t>
      </w:r>
    </w:p>
    <w:p w14:paraId="74C309AF" w14:textId="77777777" w:rsidR="00B81C43" w:rsidRPr="00B81C43" w:rsidRDefault="00B81C43" w:rsidP="00B81C43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B81C43">
        <w:rPr>
          <w:rFonts w:eastAsia="Times New Roman" w:cs="Times New Roman"/>
          <w:color w:val="auto"/>
          <w:szCs w:val="24"/>
          <w:lang w:val="es-CO"/>
        </w:rPr>
        <w:t> </w:t>
      </w:r>
    </w:p>
    <w:p w14:paraId="79577449" w14:textId="77777777" w:rsidR="00B81C43" w:rsidRPr="00B81C43" w:rsidRDefault="00B81C43" w:rsidP="00B81C43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B81C43">
        <w:rPr>
          <w:rFonts w:eastAsia="Times New Roman" w:cs="Times New Roman"/>
          <w:color w:val="auto"/>
          <w:szCs w:val="24"/>
          <w:lang w:val="es-CO"/>
        </w:rPr>
        <w:t>De conformidad con el artículo 20 del Decreto 4048 de 2008 es función de esta Subdirección absolver las consultas escritas que se formulen sobre la interpretación y aplicación de las normas tributarias de carácter nacional, aduaneras y cambiarias en lo de competencia de la Entidad.</w:t>
      </w:r>
    </w:p>
    <w:p w14:paraId="2B14FC26" w14:textId="77777777" w:rsidR="00B81C43" w:rsidRPr="00B81C43" w:rsidRDefault="00B81C43" w:rsidP="00B81C43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B81C43">
        <w:rPr>
          <w:rFonts w:eastAsia="Times New Roman" w:cs="Times New Roman"/>
          <w:color w:val="auto"/>
          <w:szCs w:val="24"/>
          <w:lang w:val="es-CO"/>
        </w:rPr>
        <w:t> </w:t>
      </w:r>
    </w:p>
    <w:p w14:paraId="5F19F95F" w14:textId="77777777" w:rsidR="00B81C43" w:rsidRPr="00141F71" w:rsidRDefault="00B81C43" w:rsidP="00B81C43">
      <w:pPr>
        <w:spacing w:line="240" w:lineRule="auto"/>
        <w:rPr>
          <w:rFonts w:eastAsia="Times New Roman" w:cs="Times New Roman"/>
          <w:color w:val="auto"/>
          <w:sz w:val="36"/>
          <w:szCs w:val="36"/>
          <w:highlight w:val="green"/>
          <w:lang w:val="es-CO"/>
        </w:rPr>
      </w:pPr>
      <w:r w:rsidRPr="00141F71">
        <w:rPr>
          <w:rFonts w:eastAsia="Times New Roman" w:cs="Times New Roman"/>
          <w:color w:val="auto"/>
          <w:sz w:val="36"/>
          <w:szCs w:val="36"/>
          <w:highlight w:val="green"/>
          <w:lang w:val="es-CO"/>
        </w:rPr>
        <w:t>En el escrito de la referencia formula las siguientes preguntas:</w:t>
      </w:r>
    </w:p>
    <w:p w14:paraId="02809ADD" w14:textId="77777777" w:rsidR="00B81C43" w:rsidRPr="00141F71" w:rsidRDefault="00B81C43" w:rsidP="00B81C43">
      <w:pPr>
        <w:spacing w:line="240" w:lineRule="auto"/>
        <w:rPr>
          <w:rFonts w:eastAsia="Times New Roman" w:cs="Times New Roman"/>
          <w:color w:val="auto"/>
          <w:sz w:val="36"/>
          <w:szCs w:val="36"/>
          <w:highlight w:val="green"/>
          <w:lang w:val="es-CO"/>
        </w:rPr>
      </w:pPr>
      <w:r w:rsidRPr="00141F71">
        <w:rPr>
          <w:rFonts w:eastAsia="Times New Roman" w:cs="Times New Roman"/>
          <w:color w:val="auto"/>
          <w:sz w:val="36"/>
          <w:szCs w:val="36"/>
          <w:highlight w:val="green"/>
          <w:lang w:val="es-CO"/>
        </w:rPr>
        <w:t> </w:t>
      </w:r>
    </w:p>
    <w:p w14:paraId="1AC1D299" w14:textId="77777777" w:rsidR="00B81C43" w:rsidRPr="00141F71" w:rsidRDefault="00B81C43" w:rsidP="00B81C43">
      <w:pPr>
        <w:spacing w:line="240" w:lineRule="auto"/>
        <w:rPr>
          <w:rFonts w:eastAsia="Times New Roman" w:cs="Times New Roman"/>
          <w:color w:val="auto"/>
          <w:sz w:val="36"/>
          <w:szCs w:val="36"/>
          <w:highlight w:val="yellow"/>
          <w:lang w:val="es-CO"/>
        </w:rPr>
      </w:pPr>
      <w:r w:rsidRPr="00141F71">
        <w:rPr>
          <w:rFonts w:eastAsia="Times New Roman" w:cs="Times New Roman"/>
          <w:color w:val="auto"/>
          <w:sz w:val="36"/>
          <w:szCs w:val="36"/>
          <w:highlight w:val="green"/>
          <w:lang w:val="es-CO"/>
        </w:rPr>
        <w:t xml:space="preserve">- </w:t>
      </w:r>
      <w:r w:rsidRPr="00141F71">
        <w:rPr>
          <w:rFonts w:eastAsia="Times New Roman" w:cs="Times New Roman"/>
          <w:color w:val="auto"/>
          <w:sz w:val="36"/>
          <w:szCs w:val="36"/>
          <w:highlight w:val="yellow"/>
          <w:lang w:val="es-CO"/>
        </w:rPr>
        <w:t>Las entidades sin ánimo de lucro deben expedir factura o documento equivalente cuando reciban aportes de sus afiliados?</w:t>
      </w:r>
    </w:p>
    <w:p w14:paraId="18B907E9" w14:textId="77777777" w:rsidR="00D62D2B" w:rsidRPr="00141F71" w:rsidRDefault="00D62D2B" w:rsidP="00B81C43">
      <w:pPr>
        <w:spacing w:line="240" w:lineRule="auto"/>
        <w:rPr>
          <w:rFonts w:eastAsia="Times New Roman" w:cs="Times New Roman"/>
          <w:color w:val="auto"/>
          <w:sz w:val="36"/>
          <w:szCs w:val="36"/>
          <w:highlight w:val="green"/>
          <w:lang w:val="es-CO"/>
        </w:rPr>
      </w:pPr>
    </w:p>
    <w:p w14:paraId="0D713556" w14:textId="77777777" w:rsidR="00B81C43" w:rsidRPr="00141F71" w:rsidRDefault="00B81C43" w:rsidP="00B81C43">
      <w:pPr>
        <w:spacing w:line="240" w:lineRule="auto"/>
        <w:rPr>
          <w:rFonts w:eastAsia="Times New Roman" w:cs="Times New Roman"/>
          <w:color w:val="auto"/>
          <w:sz w:val="36"/>
          <w:szCs w:val="36"/>
          <w:lang w:val="es-CO"/>
        </w:rPr>
      </w:pPr>
      <w:r w:rsidRPr="00141F71">
        <w:rPr>
          <w:rFonts w:eastAsia="Times New Roman" w:cs="Times New Roman"/>
          <w:color w:val="auto"/>
          <w:sz w:val="36"/>
          <w:szCs w:val="36"/>
          <w:highlight w:val="yellow"/>
          <w:lang w:val="es-CO"/>
        </w:rPr>
        <w:t>- Debe practicarse retención en la fuente por los aportes o donaciones que recibe?</w:t>
      </w:r>
    </w:p>
    <w:p w14:paraId="4B17E6DA" w14:textId="77777777" w:rsidR="00B81C43" w:rsidRPr="00B81C43" w:rsidRDefault="00B81C43" w:rsidP="00B81C43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B81C43">
        <w:rPr>
          <w:rFonts w:eastAsia="Times New Roman" w:cs="Times New Roman"/>
          <w:color w:val="auto"/>
          <w:szCs w:val="24"/>
          <w:lang w:val="es-CO"/>
        </w:rPr>
        <w:t> </w:t>
      </w:r>
    </w:p>
    <w:p w14:paraId="6F002564" w14:textId="77777777" w:rsidR="00B81C43" w:rsidRPr="004A0761" w:rsidRDefault="00B81C43" w:rsidP="00B81C43">
      <w:pPr>
        <w:spacing w:line="240" w:lineRule="auto"/>
        <w:rPr>
          <w:rFonts w:eastAsia="Times New Roman" w:cs="Times New Roman"/>
          <w:color w:val="auto"/>
          <w:sz w:val="36"/>
          <w:szCs w:val="36"/>
          <w:lang w:val="es-CO"/>
        </w:rPr>
      </w:pPr>
      <w:r w:rsidRPr="00141F71">
        <w:rPr>
          <w:rFonts w:eastAsia="Times New Roman" w:cs="Times New Roman"/>
          <w:color w:val="auto"/>
          <w:sz w:val="36"/>
          <w:szCs w:val="36"/>
          <w:highlight w:val="yellow"/>
          <w:lang w:val="es-CO"/>
        </w:rPr>
        <w:t>Sobre el particular hay que señalar que el </w:t>
      </w:r>
      <w:hyperlink r:id="rId5" w:tooltip="Estatuto Tributario CETA" w:history="1">
        <w:r w:rsidRPr="00141F71">
          <w:rPr>
            <w:rFonts w:eastAsia="Times New Roman" w:cs="Times New Roman"/>
            <w:color w:val="auto"/>
            <w:sz w:val="36"/>
            <w:szCs w:val="36"/>
            <w:highlight w:val="yellow"/>
            <w:u w:val="single"/>
            <w:lang w:val="es-CO"/>
          </w:rPr>
          <w:t>artículo 616-1</w:t>
        </w:r>
      </w:hyperlink>
      <w:r w:rsidRPr="00141F71">
        <w:rPr>
          <w:rFonts w:eastAsia="Times New Roman" w:cs="Times New Roman"/>
          <w:color w:val="auto"/>
          <w:sz w:val="36"/>
          <w:szCs w:val="36"/>
          <w:highlight w:val="yellow"/>
          <w:lang w:val="es-CO"/>
        </w:rPr>
        <w:t> del Estatuto Tributario consagra los eventos en los cuales se debe expedir la factura de venta o documento equivalente y estas son:</w:t>
      </w:r>
    </w:p>
    <w:p w14:paraId="73A75241" w14:textId="77777777" w:rsidR="00B81C43" w:rsidRPr="004A0761" w:rsidRDefault="00B81C43" w:rsidP="00B81C43">
      <w:pPr>
        <w:spacing w:line="240" w:lineRule="auto"/>
        <w:rPr>
          <w:rFonts w:eastAsia="Times New Roman" w:cs="Times New Roman"/>
          <w:color w:val="auto"/>
          <w:sz w:val="36"/>
          <w:szCs w:val="36"/>
          <w:lang w:val="es-CO"/>
        </w:rPr>
      </w:pPr>
      <w:r w:rsidRPr="004A0761">
        <w:rPr>
          <w:rFonts w:eastAsia="Times New Roman" w:cs="Times New Roman"/>
          <w:color w:val="auto"/>
          <w:sz w:val="36"/>
          <w:szCs w:val="36"/>
          <w:lang w:val="es-CO"/>
        </w:rPr>
        <w:t> </w:t>
      </w:r>
    </w:p>
    <w:p w14:paraId="750B7B3A" w14:textId="77777777" w:rsidR="00B81C43" w:rsidRPr="004A0761" w:rsidRDefault="00B81C43" w:rsidP="00141F71">
      <w:pPr>
        <w:spacing w:line="240" w:lineRule="auto"/>
        <w:ind w:left="720"/>
        <w:rPr>
          <w:rFonts w:eastAsia="Times New Roman" w:cs="Times New Roman"/>
          <w:color w:val="auto"/>
          <w:sz w:val="36"/>
          <w:szCs w:val="36"/>
          <w:highlight w:val="green"/>
          <w:lang w:val="es-CO"/>
        </w:rPr>
      </w:pPr>
      <w:r w:rsidRPr="004A0761">
        <w:rPr>
          <w:rFonts w:eastAsia="Times New Roman" w:cs="Times New Roman"/>
          <w:color w:val="auto"/>
          <w:sz w:val="36"/>
          <w:szCs w:val="36"/>
          <w:highlight w:val="green"/>
          <w:lang w:val="es-CO"/>
        </w:rPr>
        <w:t>a) En operaciones realizadas con comerciantes, importadores o prestadores de servicios. b) En las ventas a consumidores finales.</w:t>
      </w:r>
    </w:p>
    <w:p w14:paraId="54834466" w14:textId="77777777" w:rsidR="00B81C43" w:rsidRPr="004A0761" w:rsidRDefault="00B81C43" w:rsidP="00B81C43">
      <w:pPr>
        <w:spacing w:line="240" w:lineRule="auto"/>
        <w:rPr>
          <w:rFonts w:eastAsia="Times New Roman" w:cs="Times New Roman"/>
          <w:color w:val="auto"/>
          <w:sz w:val="36"/>
          <w:szCs w:val="36"/>
          <w:highlight w:val="green"/>
          <w:lang w:val="es-CO"/>
        </w:rPr>
      </w:pPr>
      <w:r w:rsidRPr="004A0761">
        <w:rPr>
          <w:rFonts w:eastAsia="Times New Roman" w:cs="Times New Roman"/>
          <w:color w:val="auto"/>
          <w:sz w:val="36"/>
          <w:szCs w:val="36"/>
          <w:highlight w:val="green"/>
          <w:lang w:val="es-CO"/>
        </w:rPr>
        <w:t> </w:t>
      </w:r>
    </w:p>
    <w:p w14:paraId="4AE3DF49" w14:textId="77777777" w:rsidR="00B81C43" w:rsidRPr="004A0761" w:rsidRDefault="00B81C43" w:rsidP="00141F71">
      <w:pPr>
        <w:spacing w:line="240" w:lineRule="auto"/>
        <w:ind w:left="720"/>
        <w:rPr>
          <w:rFonts w:eastAsia="Times New Roman" w:cs="Times New Roman"/>
          <w:color w:val="auto"/>
          <w:sz w:val="36"/>
          <w:szCs w:val="36"/>
          <w:lang w:val="es-CO"/>
        </w:rPr>
      </w:pPr>
      <w:r w:rsidRPr="004A0761">
        <w:rPr>
          <w:rFonts w:eastAsia="Times New Roman" w:cs="Times New Roman"/>
          <w:color w:val="auto"/>
          <w:sz w:val="36"/>
          <w:szCs w:val="36"/>
          <w:highlight w:val="green"/>
          <w:lang w:val="es-CO"/>
        </w:rPr>
        <w:t xml:space="preserve">Dentro de estas situaciones señaladas por la norma no se contempla el evento de la expedición de facturas por </w:t>
      </w:r>
      <w:r w:rsidRPr="004A0761">
        <w:rPr>
          <w:rFonts w:eastAsia="Times New Roman" w:cs="Times New Roman"/>
          <w:color w:val="auto"/>
          <w:sz w:val="36"/>
          <w:szCs w:val="36"/>
          <w:highlight w:val="green"/>
          <w:lang w:val="es-CO"/>
        </w:rPr>
        <w:lastRenderedPageBreak/>
        <w:t>recibir los aportes efectuados por los asociados de entidades sin ánimo de lucro.</w:t>
      </w:r>
    </w:p>
    <w:p w14:paraId="22F9D261" w14:textId="77777777" w:rsidR="00B81C43" w:rsidRPr="004A0761" w:rsidRDefault="00B81C43" w:rsidP="00B81C43">
      <w:pPr>
        <w:spacing w:line="240" w:lineRule="auto"/>
        <w:rPr>
          <w:rFonts w:eastAsia="Times New Roman" w:cs="Times New Roman"/>
          <w:color w:val="auto"/>
          <w:sz w:val="36"/>
          <w:szCs w:val="36"/>
          <w:lang w:val="es-CO"/>
        </w:rPr>
      </w:pPr>
      <w:r w:rsidRPr="004A0761">
        <w:rPr>
          <w:rFonts w:eastAsia="Times New Roman" w:cs="Times New Roman"/>
          <w:color w:val="auto"/>
          <w:sz w:val="36"/>
          <w:szCs w:val="36"/>
          <w:lang w:val="es-CO"/>
        </w:rPr>
        <w:t> </w:t>
      </w:r>
    </w:p>
    <w:p w14:paraId="6508AB6D" w14:textId="77777777" w:rsidR="00B81C43" w:rsidRPr="00B81C43" w:rsidRDefault="00B81C43" w:rsidP="00B81C43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B81C43">
        <w:rPr>
          <w:rFonts w:eastAsia="Times New Roman" w:cs="Times New Roman"/>
          <w:color w:val="auto"/>
          <w:szCs w:val="24"/>
          <w:lang w:val="es-CO"/>
        </w:rPr>
        <w:t>De igual manera el </w:t>
      </w:r>
      <w:hyperlink r:id="rId6" w:tooltip="Estatuto Tributario CETA" w:history="1">
        <w:r w:rsidRPr="00B81C43">
          <w:rPr>
            <w:rFonts w:eastAsia="Times New Roman" w:cs="Times New Roman"/>
            <w:color w:val="auto"/>
            <w:szCs w:val="24"/>
            <w:u w:val="single"/>
            <w:lang w:val="es-CO"/>
          </w:rPr>
          <w:t>artículo 615</w:t>
        </w:r>
      </w:hyperlink>
      <w:r w:rsidRPr="00B81C43">
        <w:rPr>
          <w:rFonts w:eastAsia="Times New Roman" w:cs="Times New Roman"/>
          <w:color w:val="auto"/>
          <w:szCs w:val="24"/>
          <w:lang w:val="es-CO"/>
        </w:rPr>
        <w:t> </w:t>
      </w:r>
      <w:proofErr w:type="spellStart"/>
      <w:r w:rsidRPr="00B81C43">
        <w:rPr>
          <w:rFonts w:eastAsia="Times New Roman" w:cs="Times New Roman"/>
          <w:color w:val="auto"/>
          <w:szCs w:val="24"/>
          <w:lang w:val="es-CO"/>
        </w:rPr>
        <w:t>ibídem</w:t>
      </w:r>
      <w:proofErr w:type="spellEnd"/>
      <w:r w:rsidRPr="00B81C43">
        <w:rPr>
          <w:rFonts w:eastAsia="Times New Roman" w:cs="Times New Roman"/>
          <w:color w:val="auto"/>
          <w:szCs w:val="24"/>
          <w:lang w:val="es-CO"/>
        </w:rPr>
        <w:t xml:space="preserve"> consagra quiénes y cuándo se está obligado a expedir factura:</w:t>
      </w:r>
    </w:p>
    <w:p w14:paraId="18A56CC9" w14:textId="77777777" w:rsidR="00B81C43" w:rsidRPr="00B81C43" w:rsidRDefault="00B81C43" w:rsidP="00B81C43">
      <w:pPr>
        <w:spacing w:line="240" w:lineRule="auto"/>
        <w:ind w:left="180"/>
        <w:rPr>
          <w:rFonts w:eastAsia="Times New Roman" w:cs="Times New Roman"/>
          <w:color w:val="auto"/>
          <w:szCs w:val="24"/>
          <w:lang w:val="es-CO"/>
        </w:rPr>
      </w:pPr>
      <w:r w:rsidRPr="00B81C43">
        <w:rPr>
          <w:rFonts w:eastAsia="Times New Roman" w:cs="Times New Roman"/>
          <w:i/>
          <w:iCs/>
          <w:color w:val="auto"/>
          <w:szCs w:val="24"/>
          <w:lang w:val="es-CO"/>
        </w:rPr>
        <w:t> </w:t>
      </w:r>
    </w:p>
    <w:p w14:paraId="1D4B1BFC" w14:textId="77777777" w:rsidR="00B81C43" w:rsidRPr="004A0761" w:rsidRDefault="00B81C43" w:rsidP="00B81C43">
      <w:pPr>
        <w:spacing w:line="240" w:lineRule="auto"/>
        <w:ind w:left="180"/>
        <w:rPr>
          <w:rFonts w:eastAsia="Times New Roman" w:cs="Times New Roman"/>
          <w:b/>
          <w:bCs/>
          <w:i/>
          <w:iCs/>
          <w:color w:val="auto"/>
          <w:sz w:val="36"/>
          <w:szCs w:val="36"/>
          <w:highlight w:val="green"/>
          <w:lang w:val="es-CO"/>
        </w:rPr>
      </w:pPr>
      <w:r w:rsidRPr="004A0761">
        <w:rPr>
          <w:rFonts w:eastAsia="Times New Roman" w:cs="Times New Roman"/>
          <w:b/>
          <w:bCs/>
          <w:i/>
          <w:iCs/>
          <w:color w:val="auto"/>
          <w:sz w:val="36"/>
          <w:szCs w:val="36"/>
          <w:highlight w:val="green"/>
          <w:lang w:val="es-CO"/>
        </w:rPr>
        <w:t>“</w:t>
      </w:r>
      <w:hyperlink r:id="rId7" w:tooltip="Estatuto Tributario CETA" w:history="1">
        <w:r w:rsidRPr="004A0761">
          <w:rPr>
            <w:rFonts w:eastAsia="Times New Roman" w:cs="Times New Roman"/>
            <w:b/>
            <w:bCs/>
            <w:i/>
            <w:iCs/>
            <w:color w:val="auto"/>
            <w:sz w:val="36"/>
            <w:szCs w:val="36"/>
            <w:highlight w:val="green"/>
            <w:u w:val="single"/>
            <w:lang w:val="es-CO"/>
          </w:rPr>
          <w:t>ARTÍCULO 615</w:t>
        </w:r>
      </w:hyperlink>
      <w:r w:rsidRPr="004A0761">
        <w:rPr>
          <w:rFonts w:eastAsia="Times New Roman" w:cs="Times New Roman"/>
          <w:b/>
          <w:bCs/>
          <w:i/>
          <w:iCs/>
          <w:color w:val="auto"/>
          <w:sz w:val="36"/>
          <w:szCs w:val="36"/>
          <w:highlight w:val="green"/>
          <w:lang w:val="es-CO"/>
        </w:rPr>
        <w:t>. OBLIGACIÓN DE EXPEDIR FACTURA.</w:t>
      </w:r>
    </w:p>
    <w:p w14:paraId="657D5887" w14:textId="77777777" w:rsidR="00B81C43" w:rsidRPr="004A0761" w:rsidRDefault="00B81C43" w:rsidP="00B81C43">
      <w:pPr>
        <w:spacing w:line="240" w:lineRule="auto"/>
        <w:ind w:left="180"/>
        <w:rPr>
          <w:rFonts w:eastAsia="Times New Roman" w:cs="Times New Roman"/>
          <w:color w:val="auto"/>
          <w:sz w:val="36"/>
          <w:szCs w:val="36"/>
          <w:highlight w:val="green"/>
          <w:lang w:val="es-CO"/>
        </w:rPr>
      </w:pPr>
    </w:p>
    <w:p w14:paraId="14BA25E9" w14:textId="77777777" w:rsidR="00B81C43" w:rsidRPr="004A0761" w:rsidRDefault="00B81C43" w:rsidP="00B81C43">
      <w:pPr>
        <w:spacing w:line="240" w:lineRule="auto"/>
        <w:ind w:left="180"/>
        <w:rPr>
          <w:rFonts w:eastAsia="Times New Roman" w:cs="Times New Roman"/>
          <w:color w:val="auto"/>
          <w:sz w:val="36"/>
          <w:szCs w:val="36"/>
          <w:highlight w:val="green"/>
          <w:lang w:val="es-CO"/>
        </w:rPr>
      </w:pPr>
      <w:r w:rsidRPr="004A0761">
        <w:rPr>
          <w:rFonts w:eastAsia="Times New Roman" w:cs="Times New Roman"/>
          <w:i/>
          <w:iCs/>
          <w:color w:val="auto"/>
          <w:sz w:val="36"/>
          <w:szCs w:val="36"/>
          <w:highlight w:val="green"/>
          <w:lang w:val="es-CO"/>
        </w:rPr>
        <w:t>Para efectos tributarios, todas las personas o entidades que tengan la calidad de comerciantes, ejerzan profesiones liberales o presten servicios inherentes a estas, o enajenen bienes producto de la actividad agrícola o ganadera, deberán expedir factura o documento equivalente, y conservar copia de la misma por cada una de las operaciones que realicen, independientemente de su calidad de contribuyentes o no contribuyentes de los impuestos administrados por la Dirección General de Impuestos Nacionales”</w:t>
      </w:r>
    </w:p>
    <w:p w14:paraId="444D2094" w14:textId="77777777" w:rsidR="00B81C43" w:rsidRPr="004A0761" w:rsidRDefault="00B81C43" w:rsidP="00B81C43">
      <w:pPr>
        <w:spacing w:line="240" w:lineRule="auto"/>
        <w:rPr>
          <w:rFonts w:eastAsia="Times New Roman" w:cs="Times New Roman"/>
          <w:color w:val="auto"/>
          <w:sz w:val="36"/>
          <w:szCs w:val="36"/>
          <w:highlight w:val="green"/>
          <w:lang w:val="es-CO"/>
        </w:rPr>
      </w:pPr>
      <w:r w:rsidRPr="004A0761">
        <w:rPr>
          <w:rFonts w:eastAsia="Times New Roman" w:cs="Times New Roman"/>
          <w:color w:val="auto"/>
          <w:sz w:val="36"/>
          <w:szCs w:val="36"/>
          <w:highlight w:val="green"/>
          <w:lang w:val="es-CO"/>
        </w:rPr>
        <w:t> </w:t>
      </w:r>
    </w:p>
    <w:p w14:paraId="5DE7ABCD" w14:textId="77777777" w:rsidR="00B81C43" w:rsidRPr="004A0761" w:rsidRDefault="00B81C43" w:rsidP="00B81C43">
      <w:pPr>
        <w:spacing w:line="240" w:lineRule="auto"/>
        <w:rPr>
          <w:rFonts w:eastAsia="Times New Roman" w:cs="Times New Roman"/>
          <w:color w:val="auto"/>
          <w:sz w:val="36"/>
          <w:szCs w:val="36"/>
          <w:lang w:val="es-CO"/>
        </w:rPr>
      </w:pPr>
      <w:r w:rsidRPr="004A0761">
        <w:rPr>
          <w:rFonts w:eastAsia="Times New Roman" w:cs="Times New Roman"/>
          <w:color w:val="auto"/>
          <w:sz w:val="36"/>
          <w:szCs w:val="36"/>
          <w:highlight w:val="green"/>
          <w:lang w:val="es-CO"/>
        </w:rPr>
        <w:t>Por consiguiente, no hay obligación de expedir factura o documento equivalente a los asociados de una entidad sin ánimo de lucro cuando se perciben únicamente este tipo de ingresos, habida cuenta que la norma no lo señala.</w:t>
      </w:r>
    </w:p>
    <w:p w14:paraId="1BB6AFBE" w14:textId="77777777" w:rsidR="00B81C43" w:rsidRPr="00B81C43" w:rsidRDefault="00B81C43" w:rsidP="00B81C43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B81C43">
        <w:rPr>
          <w:rFonts w:eastAsia="Times New Roman" w:cs="Times New Roman"/>
          <w:color w:val="auto"/>
          <w:szCs w:val="24"/>
          <w:lang w:val="es-CO"/>
        </w:rPr>
        <w:t> </w:t>
      </w:r>
    </w:p>
    <w:p w14:paraId="4A80BE73" w14:textId="77777777" w:rsidR="00B81C43" w:rsidRPr="00B81C43" w:rsidRDefault="00B81C43" w:rsidP="00B81C43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B81C43">
        <w:rPr>
          <w:rFonts w:eastAsia="Times New Roman" w:cs="Times New Roman"/>
          <w:color w:val="auto"/>
          <w:szCs w:val="24"/>
          <w:lang w:val="es-CO"/>
        </w:rPr>
        <w:t>De otra parte, en cuanto a la retención en la fuente, el </w:t>
      </w:r>
      <w:hyperlink r:id="rId8" w:tooltip="Estatuto Tributario CETA" w:history="1">
        <w:r w:rsidRPr="00B81C43">
          <w:rPr>
            <w:rFonts w:eastAsia="Times New Roman" w:cs="Times New Roman"/>
            <w:color w:val="auto"/>
            <w:szCs w:val="24"/>
            <w:u w:val="single"/>
            <w:lang w:val="es-CO"/>
          </w:rPr>
          <w:t>artículo 19-1</w:t>
        </w:r>
      </w:hyperlink>
      <w:r w:rsidRPr="00B81C43">
        <w:rPr>
          <w:rFonts w:eastAsia="Times New Roman" w:cs="Times New Roman"/>
          <w:color w:val="auto"/>
          <w:szCs w:val="24"/>
          <w:lang w:val="es-CO"/>
        </w:rPr>
        <w:t> del Estatuto Tributario, consagra los eventos en los cuales las entidades sin ánimo de lucro están sometidas a la misma:</w:t>
      </w:r>
    </w:p>
    <w:p w14:paraId="481724FB" w14:textId="77777777" w:rsidR="00B81C43" w:rsidRPr="00B81C43" w:rsidRDefault="00B81C43" w:rsidP="00B81C43">
      <w:pPr>
        <w:spacing w:line="240" w:lineRule="auto"/>
        <w:ind w:left="180"/>
        <w:rPr>
          <w:rFonts w:eastAsia="Times New Roman" w:cs="Times New Roman"/>
          <w:color w:val="auto"/>
          <w:szCs w:val="24"/>
          <w:lang w:val="es-CO"/>
        </w:rPr>
      </w:pPr>
      <w:r w:rsidRPr="00B81C43">
        <w:rPr>
          <w:rFonts w:eastAsia="Times New Roman" w:cs="Times New Roman"/>
          <w:i/>
          <w:iCs/>
          <w:color w:val="auto"/>
          <w:szCs w:val="24"/>
          <w:lang w:val="es-CO"/>
        </w:rPr>
        <w:t> </w:t>
      </w:r>
    </w:p>
    <w:p w14:paraId="3AF29DE8" w14:textId="77777777" w:rsidR="00B81C43" w:rsidRPr="00B81C43" w:rsidRDefault="00B81C43" w:rsidP="00B81C43">
      <w:pPr>
        <w:spacing w:line="240" w:lineRule="auto"/>
        <w:ind w:left="180"/>
        <w:rPr>
          <w:rFonts w:eastAsia="Times New Roman" w:cs="Times New Roman"/>
          <w:color w:val="auto"/>
          <w:szCs w:val="24"/>
          <w:lang w:val="es-CO"/>
        </w:rPr>
      </w:pPr>
      <w:r w:rsidRPr="00B81C43">
        <w:rPr>
          <w:rFonts w:eastAsia="Times New Roman" w:cs="Times New Roman"/>
          <w:i/>
          <w:iCs/>
          <w:color w:val="auto"/>
          <w:szCs w:val="24"/>
          <w:lang w:val="es-CO"/>
        </w:rPr>
        <w:t>“Los contribuyentes del Régimen Tributario Especial de que trata el </w:t>
      </w:r>
      <w:hyperlink r:id="rId9" w:tooltip="Estatuto Tributario CETA" w:history="1">
        <w:r w:rsidRPr="00B81C43">
          <w:rPr>
            <w:rFonts w:eastAsia="Times New Roman" w:cs="Times New Roman"/>
            <w:i/>
            <w:iCs/>
            <w:color w:val="auto"/>
            <w:szCs w:val="24"/>
            <w:u w:val="single"/>
            <w:lang w:val="es-CO"/>
          </w:rPr>
          <w:t>artículo 19</w:t>
        </w:r>
      </w:hyperlink>
      <w:r w:rsidRPr="00B81C43">
        <w:rPr>
          <w:rFonts w:eastAsia="Times New Roman" w:cs="Times New Roman"/>
          <w:i/>
          <w:iCs/>
          <w:color w:val="auto"/>
          <w:szCs w:val="24"/>
          <w:lang w:val="es-CO"/>
        </w:rPr>
        <w:t> del presente Estatuto, están sujetos a retención en la fuente de acuerdo con las normas vigentes, sobre los ingresos por rendimientos financieros que perciban durante el respectivo ejercicio gravable”.</w:t>
      </w:r>
    </w:p>
    <w:p w14:paraId="08A09644" w14:textId="77777777" w:rsidR="00B81C43" w:rsidRPr="00B81C43" w:rsidRDefault="00B81C43" w:rsidP="00B81C43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B81C43">
        <w:rPr>
          <w:rFonts w:eastAsia="Times New Roman" w:cs="Times New Roman"/>
          <w:color w:val="auto"/>
          <w:szCs w:val="24"/>
          <w:lang w:val="es-CO"/>
        </w:rPr>
        <w:t> </w:t>
      </w:r>
    </w:p>
    <w:p w14:paraId="13B15F09" w14:textId="77777777" w:rsidR="00B81C43" w:rsidRPr="00B81C43" w:rsidRDefault="00B81C43" w:rsidP="00B81C43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B81C43">
        <w:rPr>
          <w:rFonts w:eastAsia="Times New Roman" w:cs="Times New Roman"/>
          <w:color w:val="auto"/>
          <w:szCs w:val="24"/>
          <w:lang w:val="es-CO"/>
        </w:rPr>
        <w:t>Se anexa el Oficio No. 06624 de 24 de marzo de 2017 que se refiere al tema en concreto.</w:t>
      </w:r>
    </w:p>
    <w:p w14:paraId="169795D1" w14:textId="77777777" w:rsidR="00B81C43" w:rsidRPr="00B81C43" w:rsidRDefault="00B81C43" w:rsidP="00B81C43">
      <w:pPr>
        <w:spacing w:line="240" w:lineRule="auto"/>
        <w:rPr>
          <w:rFonts w:cs="Times New Roman"/>
          <w:color w:val="auto"/>
          <w:szCs w:val="24"/>
          <w:shd w:val="clear" w:color="auto" w:fill="FFFFFF"/>
          <w:lang w:val="es-CO"/>
        </w:rPr>
      </w:pPr>
    </w:p>
    <w:p w14:paraId="505B3995" w14:textId="77777777" w:rsidR="00B81C43" w:rsidRPr="00B81C43" w:rsidRDefault="00B81C43" w:rsidP="00B81C43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B81C43">
        <w:rPr>
          <w:rFonts w:eastAsia="Times New Roman" w:cs="Times New Roman"/>
          <w:color w:val="auto"/>
          <w:szCs w:val="24"/>
          <w:lang w:val="es-CO"/>
        </w:rPr>
        <w:t>Atentamente,</w:t>
      </w:r>
    </w:p>
    <w:p w14:paraId="56BCEDFB" w14:textId="77777777" w:rsidR="00B81C43" w:rsidRPr="00B81C43" w:rsidRDefault="00B81C43" w:rsidP="00B81C43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B81C43">
        <w:rPr>
          <w:rFonts w:eastAsia="Times New Roman" w:cs="Times New Roman"/>
          <w:color w:val="auto"/>
          <w:szCs w:val="24"/>
          <w:lang w:val="es-CO"/>
        </w:rPr>
        <w:t> </w:t>
      </w:r>
    </w:p>
    <w:p w14:paraId="2902A2C2" w14:textId="77777777" w:rsidR="00B81C43" w:rsidRPr="00B81C43" w:rsidRDefault="00B81C43" w:rsidP="00B81C43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B81C43">
        <w:rPr>
          <w:rFonts w:eastAsia="Times New Roman" w:cs="Times New Roman"/>
          <w:color w:val="auto"/>
          <w:szCs w:val="24"/>
          <w:lang w:val="es-CO"/>
        </w:rPr>
        <w:t> </w:t>
      </w:r>
    </w:p>
    <w:p w14:paraId="652AA785" w14:textId="77777777" w:rsidR="00B81C43" w:rsidRPr="00B81C43" w:rsidRDefault="00B81C43" w:rsidP="00B81C43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B81C43">
        <w:rPr>
          <w:rFonts w:eastAsia="Times New Roman" w:cs="Times New Roman"/>
          <w:b/>
          <w:bCs/>
          <w:color w:val="auto"/>
          <w:szCs w:val="24"/>
          <w:lang w:val="es-CO"/>
        </w:rPr>
        <w:t>PEDRO PABLO CONTRERAS CAMARGO</w:t>
      </w:r>
    </w:p>
    <w:p w14:paraId="30697840" w14:textId="77777777" w:rsidR="00147980" w:rsidRDefault="00B81C43" w:rsidP="00A6351B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B81C43">
        <w:rPr>
          <w:rFonts w:eastAsia="Times New Roman" w:cs="Times New Roman"/>
          <w:color w:val="auto"/>
          <w:szCs w:val="24"/>
          <w:lang w:val="es-CO"/>
        </w:rPr>
        <w:t>Subdirector</w:t>
      </w:r>
      <w:r w:rsidR="00A6351B">
        <w:rPr>
          <w:rFonts w:eastAsia="Times New Roman" w:cs="Times New Roman"/>
          <w:color w:val="auto"/>
          <w:szCs w:val="24"/>
          <w:lang w:val="es-CO"/>
        </w:rPr>
        <w:t xml:space="preserve"> de Gestión Normativa y Doctrina.</w:t>
      </w:r>
    </w:p>
    <w:p w14:paraId="59370E68" w14:textId="77777777" w:rsidR="00A6351B" w:rsidRPr="00A6351B" w:rsidRDefault="00A6351B" w:rsidP="00A6351B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>
        <w:rPr>
          <w:rFonts w:eastAsia="Times New Roman" w:cs="Times New Roman"/>
          <w:color w:val="auto"/>
          <w:szCs w:val="24"/>
          <w:lang w:val="es-CO"/>
        </w:rPr>
        <w:t>________________________________________________________________________</w:t>
      </w:r>
    </w:p>
    <w:sectPr w:rsidR="00A6351B" w:rsidRPr="00A6351B" w:rsidSect="00B66046">
      <w:pgSz w:w="12191" w:h="1871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C43"/>
    <w:rsid w:val="00141F71"/>
    <w:rsid w:val="00147980"/>
    <w:rsid w:val="00257AF8"/>
    <w:rsid w:val="004A0761"/>
    <w:rsid w:val="005A6D3B"/>
    <w:rsid w:val="00A6351B"/>
    <w:rsid w:val="00B66046"/>
    <w:rsid w:val="00B81C43"/>
    <w:rsid w:val="00B86D14"/>
    <w:rsid w:val="00D6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092B"/>
  <w15:chartTrackingRefBased/>
  <w15:docId w15:val="{C975A02F-844F-4571-B339-27853C33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Arial"/>
        <w:color w:val="222222"/>
        <w:sz w:val="24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81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6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ta.org.co/html/vista_de_un_articulo.asp?Norma=4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eta.org.co/html/vista_de_un_articulo.asp?Norma=75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ta.org.co/html/vista_de_un_articulo.asp?Norma=75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eta.org.co/html/vista_de_un_articulo.asp?Norma=758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delaidadm@yahoo.es" TargetMode="External"/><Relationship Id="rId9" Type="http://schemas.openxmlformats.org/officeDocument/2006/relationships/hyperlink" Target="https://www.ceta.org.co/html/vista_de_un_articulo.asp?Norma=4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CNETCO</cp:lastModifiedBy>
  <cp:revision>2</cp:revision>
  <dcterms:created xsi:type="dcterms:W3CDTF">2020-11-04T21:07:00Z</dcterms:created>
  <dcterms:modified xsi:type="dcterms:W3CDTF">2020-11-04T21:07:00Z</dcterms:modified>
</cp:coreProperties>
</file>