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C70A6" w14:textId="77777777" w:rsidR="003C6778" w:rsidRPr="00A86C50" w:rsidRDefault="003C6778" w:rsidP="00A86C50">
      <w:pPr>
        <w:pStyle w:val="Sinespaciado"/>
        <w:shd w:val="clear" w:color="auto" w:fill="FFFFFF"/>
        <w:spacing w:before="0" w:beforeAutospacing="0" w:after="150" w:afterAutospacing="0" w:line="360" w:lineRule="auto"/>
        <w:jc w:val="center"/>
        <w:rPr>
          <w:color w:val="555555"/>
        </w:rPr>
      </w:pPr>
      <w:r w:rsidRPr="00A86C50">
        <w:rPr>
          <w:b/>
          <w:bCs/>
          <w:color w:val="000000"/>
        </w:rPr>
        <w:t>CONCEPTO 952 DEL 31 DE JULIO DE 2020</w:t>
      </w:r>
    </w:p>
    <w:p w14:paraId="5ADA68F2" w14:textId="77777777" w:rsidR="003C6778" w:rsidRPr="00A86C50" w:rsidRDefault="003C6778" w:rsidP="00A86C50">
      <w:pPr>
        <w:pStyle w:val="Sinespaciado"/>
        <w:shd w:val="clear" w:color="auto" w:fill="FFFFFF"/>
        <w:spacing w:before="0" w:beforeAutospacing="0" w:after="150" w:afterAutospacing="0" w:line="360" w:lineRule="auto"/>
        <w:jc w:val="center"/>
        <w:rPr>
          <w:color w:val="555555"/>
        </w:rPr>
      </w:pPr>
      <w:r w:rsidRPr="00A86C50">
        <w:rPr>
          <w:b/>
          <w:bCs/>
          <w:color w:val="000000"/>
        </w:rPr>
        <w:t>DIRECCIÓN DE IMPUESTOS Y ADUANAS NACIONALES</w:t>
      </w:r>
    </w:p>
    <w:p w14:paraId="07F8E130" w14:textId="77777777" w:rsidR="003C6778" w:rsidRPr="00A86C50" w:rsidRDefault="003C6778" w:rsidP="00A86C50">
      <w:pPr>
        <w:pStyle w:val="Sinespaciado"/>
        <w:shd w:val="clear" w:color="auto" w:fill="FFFFFF"/>
        <w:spacing w:before="0" w:beforeAutospacing="0" w:after="150" w:afterAutospacing="0" w:line="360" w:lineRule="auto"/>
        <w:jc w:val="both"/>
        <w:rPr>
          <w:color w:val="555555"/>
        </w:rPr>
      </w:pPr>
      <w:r w:rsidRPr="00A86C50">
        <w:rPr>
          <w:color w:val="555555"/>
        </w:rPr>
        <w:t> </w:t>
      </w:r>
    </w:p>
    <w:p w14:paraId="71E396AC" w14:textId="77777777" w:rsidR="003C6778" w:rsidRPr="00A86C50" w:rsidRDefault="003C6778" w:rsidP="00A86C50">
      <w:pPr>
        <w:pStyle w:val="Sinespaciado"/>
        <w:shd w:val="clear" w:color="auto" w:fill="FFFFFF"/>
        <w:spacing w:before="0" w:beforeAutospacing="0" w:after="150" w:afterAutospacing="0" w:line="360" w:lineRule="auto"/>
        <w:jc w:val="both"/>
        <w:rPr>
          <w:color w:val="555555"/>
        </w:rPr>
      </w:pPr>
      <w:r w:rsidRPr="00A86C50">
        <w:rPr>
          <w:color w:val="000000"/>
        </w:rPr>
        <w:t>Bogotá, D.C.</w:t>
      </w:r>
    </w:p>
    <w:p w14:paraId="43183314" w14:textId="77777777" w:rsidR="003C6778" w:rsidRPr="00A86C50" w:rsidRDefault="003C6778" w:rsidP="00A86C50">
      <w:pPr>
        <w:pStyle w:val="Sinespaciado"/>
        <w:shd w:val="clear" w:color="auto" w:fill="FFFFFF"/>
        <w:spacing w:before="0" w:beforeAutospacing="0" w:after="150" w:afterAutospacing="0" w:line="360" w:lineRule="auto"/>
        <w:jc w:val="both"/>
        <w:rPr>
          <w:color w:val="555555"/>
        </w:rPr>
      </w:pPr>
      <w:r w:rsidRPr="00A86C50">
        <w:rPr>
          <w:color w:val="555555"/>
        </w:rPr>
        <w:t> </w:t>
      </w:r>
    </w:p>
    <w:p w14:paraId="126C6401" w14:textId="77777777" w:rsidR="003C6778" w:rsidRPr="00A86C50" w:rsidRDefault="003C6778" w:rsidP="00A86C50">
      <w:pPr>
        <w:pStyle w:val="Sinespaciado"/>
        <w:shd w:val="clear" w:color="auto" w:fill="FFFFFF"/>
        <w:spacing w:before="0" w:beforeAutospacing="0" w:after="150" w:afterAutospacing="0" w:line="360" w:lineRule="auto"/>
        <w:jc w:val="both"/>
        <w:rPr>
          <w:color w:val="555555"/>
        </w:rPr>
      </w:pPr>
      <w:r w:rsidRPr="00A86C50">
        <w:rPr>
          <w:b/>
          <w:bCs/>
          <w:color w:val="000000"/>
        </w:rPr>
        <w:t>Tema                       </w:t>
      </w:r>
      <w:r w:rsidRPr="00A86C50">
        <w:rPr>
          <w:color w:val="000000"/>
        </w:rPr>
        <w:t>Factura electrónica</w:t>
      </w:r>
    </w:p>
    <w:p w14:paraId="634536C1" w14:textId="77777777" w:rsidR="003C6778" w:rsidRPr="00A86C50" w:rsidRDefault="003C6778" w:rsidP="00A86C50">
      <w:pPr>
        <w:pStyle w:val="Sinespaciado"/>
        <w:shd w:val="clear" w:color="auto" w:fill="FFFFFF"/>
        <w:spacing w:before="0" w:beforeAutospacing="0" w:after="150" w:afterAutospacing="0" w:line="360" w:lineRule="auto"/>
        <w:ind w:left="2835" w:hanging="2832"/>
        <w:jc w:val="both"/>
        <w:rPr>
          <w:color w:val="555555"/>
        </w:rPr>
      </w:pPr>
      <w:r w:rsidRPr="00A86C50">
        <w:rPr>
          <w:b/>
          <w:bCs/>
          <w:color w:val="000000"/>
          <w:highlight w:val="green"/>
        </w:rPr>
        <w:t>Descriptor                </w:t>
      </w:r>
      <w:r w:rsidRPr="00A86C50">
        <w:rPr>
          <w:color w:val="000000"/>
          <w:highlight w:val="green"/>
        </w:rPr>
        <w:t>Documento soporte en adquisiciones con no obligados</w:t>
      </w:r>
    </w:p>
    <w:p w14:paraId="71527363" w14:textId="77777777" w:rsidR="003C6778" w:rsidRPr="00A86C50" w:rsidRDefault="003C6778" w:rsidP="00A86C50">
      <w:pPr>
        <w:pStyle w:val="Sinespaciado"/>
        <w:shd w:val="clear" w:color="auto" w:fill="FFFFFF"/>
        <w:spacing w:before="0" w:beforeAutospacing="0" w:after="150" w:afterAutospacing="0" w:line="360" w:lineRule="auto"/>
        <w:jc w:val="both"/>
        <w:rPr>
          <w:color w:val="555555"/>
        </w:rPr>
      </w:pPr>
      <w:r w:rsidRPr="00A86C50">
        <w:rPr>
          <w:b/>
          <w:bCs/>
          <w:color w:val="000000"/>
        </w:rPr>
        <w:t>Fuentes formales     </w:t>
      </w:r>
      <w:r w:rsidRPr="00A86C50">
        <w:rPr>
          <w:color w:val="000000"/>
        </w:rPr>
        <w:t>Artículos 437 y 771-2 del Estatuto Tributario</w:t>
      </w:r>
    </w:p>
    <w:p w14:paraId="03217EAD" w14:textId="77777777" w:rsidR="003C6778" w:rsidRPr="00A86C50" w:rsidRDefault="003C6778" w:rsidP="00A86C50">
      <w:pPr>
        <w:pStyle w:val="Sinespaciado"/>
        <w:shd w:val="clear" w:color="auto" w:fill="FFFFFF"/>
        <w:spacing w:before="0" w:beforeAutospacing="0" w:after="150" w:afterAutospacing="0" w:line="360" w:lineRule="auto"/>
        <w:ind w:left="2130" w:firstLine="708"/>
        <w:jc w:val="both"/>
        <w:rPr>
          <w:color w:val="555555"/>
        </w:rPr>
      </w:pPr>
      <w:r w:rsidRPr="00A86C50">
        <w:rPr>
          <w:color w:val="000000"/>
        </w:rPr>
        <w:t>Artículo 4 de la Ley 2010 de 2019</w:t>
      </w:r>
    </w:p>
    <w:p w14:paraId="370560EE" w14:textId="77777777" w:rsidR="003C6778" w:rsidRPr="00A86C50" w:rsidRDefault="003C6778" w:rsidP="00A86C50">
      <w:pPr>
        <w:pStyle w:val="Sinespaciado"/>
        <w:shd w:val="clear" w:color="auto" w:fill="FFFFFF"/>
        <w:spacing w:before="0" w:beforeAutospacing="0" w:after="150" w:afterAutospacing="0" w:line="360" w:lineRule="auto"/>
        <w:ind w:left="2130" w:firstLine="708"/>
        <w:jc w:val="both"/>
        <w:rPr>
          <w:color w:val="555555"/>
        </w:rPr>
      </w:pPr>
      <w:r w:rsidRPr="00A86C50">
        <w:rPr>
          <w:color w:val="000000"/>
        </w:rPr>
        <w:t>Artículo 1.6.1.4.12 del Decreto 1625 de 2016</w:t>
      </w:r>
    </w:p>
    <w:p w14:paraId="64645923" w14:textId="77777777" w:rsidR="003C6778" w:rsidRPr="00A86C50" w:rsidRDefault="003C6778" w:rsidP="00A86C50">
      <w:pPr>
        <w:pStyle w:val="Sinespaciado"/>
        <w:shd w:val="clear" w:color="auto" w:fill="FFFFFF"/>
        <w:spacing w:before="0" w:beforeAutospacing="0" w:after="150" w:afterAutospacing="0" w:line="360" w:lineRule="auto"/>
        <w:ind w:left="2130" w:firstLine="708"/>
        <w:jc w:val="both"/>
        <w:rPr>
          <w:color w:val="555555"/>
        </w:rPr>
      </w:pPr>
      <w:r w:rsidRPr="00A86C50">
        <w:rPr>
          <w:color w:val="000000"/>
        </w:rPr>
        <w:t>Artículo 55 de la Resolución 42 de 2020</w:t>
      </w:r>
    </w:p>
    <w:p w14:paraId="78BC79EA" w14:textId="77777777" w:rsidR="003C6778" w:rsidRPr="00A86C50" w:rsidRDefault="003C6778" w:rsidP="00A86C50">
      <w:pPr>
        <w:pStyle w:val="Sinespaciado"/>
        <w:shd w:val="clear" w:color="auto" w:fill="FFFFFF"/>
        <w:spacing w:before="0" w:beforeAutospacing="0" w:after="150" w:afterAutospacing="0" w:line="360" w:lineRule="auto"/>
        <w:jc w:val="both"/>
        <w:rPr>
          <w:color w:val="555555"/>
        </w:rPr>
      </w:pPr>
      <w:r w:rsidRPr="00A86C50">
        <w:rPr>
          <w:color w:val="555555"/>
        </w:rPr>
        <w:t> </w:t>
      </w:r>
    </w:p>
    <w:p w14:paraId="719DFCEB" w14:textId="77777777" w:rsidR="003C6778" w:rsidRPr="00A86C50" w:rsidRDefault="003C6778" w:rsidP="00A86C50">
      <w:pPr>
        <w:pStyle w:val="Sinespaciado"/>
        <w:shd w:val="clear" w:color="auto" w:fill="FFFFFF"/>
        <w:spacing w:before="0" w:beforeAutospacing="0" w:after="150" w:afterAutospacing="0" w:line="360" w:lineRule="auto"/>
        <w:jc w:val="both"/>
        <w:rPr>
          <w:color w:val="555555"/>
        </w:rPr>
      </w:pPr>
      <w:r w:rsidRPr="00A86C50">
        <w:rPr>
          <w:color w:val="000000"/>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54FCA766" w14:textId="77777777" w:rsidR="003C6778" w:rsidRPr="00A86C50" w:rsidRDefault="003C6778" w:rsidP="00A86C50">
      <w:pPr>
        <w:pStyle w:val="Sinespaciado"/>
        <w:shd w:val="clear" w:color="auto" w:fill="FFFFFF"/>
        <w:spacing w:before="0" w:beforeAutospacing="0" w:after="150" w:afterAutospacing="0" w:line="360" w:lineRule="auto"/>
        <w:jc w:val="both"/>
        <w:rPr>
          <w:color w:val="555555"/>
        </w:rPr>
      </w:pPr>
      <w:r w:rsidRPr="00A86C50">
        <w:rPr>
          <w:color w:val="555555"/>
        </w:rPr>
        <w:t> </w:t>
      </w:r>
    </w:p>
    <w:p w14:paraId="7BAEE0C6" w14:textId="77777777" w:rsidR="003C6778" w:rsidRPr="00A86C50" w:rsidRDefault="003C6778" w:rsidP="00A86C50">
      <w:pPr>
        <w:pStyle w:val="Sinespaciado"/>
        <w:shd w:val="clear" w:color="auto" w:fill="FFFFFF"/>
        <w:spacing w:before="0" w:beforeAutospacing="0" w:after="150" w:afterAutospacing="0" w:line="360" w:lineRule="auto"/>
        <w:jc w:val="both"/>
        <w:rPr>
          <w:color w:val="555555"/>
          <w:sz w:val="36"/>
          <w:szCs w:val="36"/>
        </w:rPr>
      </w:pPr>
      <w:r w:rsidRPr="00A86C50">
        <w:rPr>
          <w:color w:val="000000"/>
          <w:sz w:val="36"/>
          <w:szCs w:val="36"/>
          <w:highlight w:val="green"/>
        </w:rPr>
        <w:t>Mediante el radicado de la referencia, el peticionario consulta si, con ocasión de la expedición de la Resolución 42 de 2020, la factura emitida en el exterior por parte del prestador de servicios extranjero es soporte de deducción de costos y gastos, o si se debe emitir documento soporte en adquisiciones efectuadas a sujetos no obligados a expedir factura de venta o documento equivalente.</w:t>
      </w:r>
    </w:p>
    <w:p w14:paraId="7EF1FB45" w14:textId="77777777" w:rsidR="003C6778" w:rsidRPr="00A86C50" w:rsidRDefault="003C6778" w:rsidP="00A86C50">
      <w:pPr>
        <w:pStyle w:val="Sinespaciado"/>
        <w:shd w:val="clear" w:color="auto" w:fill="FFFFFF"/>
        <w:spacing w:before="0" w:beforeAutospacing="0" w:after="150" w:afterAutospacing="0" w:line="360" w:lineRule="auto"/>
        <w:jc w:val="both"/>
        <w:rPr>
          <w:color w:val="555555"/>
        </w:rPr>
      </w:pPr>
      <w:r w:rsidRPr="00A86C50">
        <w:rPr>
          <w:color w:val="555555"/>
        </w:rPr>
        <w:t> </w:t>
      </w:r>
    </w:p>
    <w:p w14:paraId="24418346" w14:textId="77777777" w:rsidR="003C6778" w:rsidRPr="00A86C50" w:rsidRDefault="003C6778" w:rsidP="00A86C50">
      <w:pPr>
        <w:pStyle w:val="Sinespaciado"/>
        <w:shd w:val="clear" w:color="auto" w:fill="FFFFFF"/>
        <w:spacing w:before="0" w:beforeAutospacing="0" w:after="150" w:afterAutospacing="0" w:line="360" w:lineRule="auto"/>
        <w:jc w:val="both"/>
        <w:rPr>
          <w:color w:val="555555"/>
        </w:rPr>
      </w:pPr>
      <w:r w:rsidRPr="00A86C50">
        <w:rPr>
          <w:color w:val="000000"/>
        </w:rPr>
        <w:t>Sobre el particular, las consideraciones de este Despacho son las siguientes:</w:t>
      </w:r>
    </w:p>
    <w:p w14:paraId="0055DBFE" w14:textId="77777777" w:rsidR="003C6778" w:rsidRPr="00A86C50" w:rsidRDefault="003C6778" w:rsidP="00A86C50">
      <w:pPr>
        <w:pStyle w:val="Sinespaciado"/>
        <w:shd w:val="clear" w:color="auto" w:fill="FFFFFF"/>
        <w:spacing w:before="0" w:beforeAutospacing="0" w:after="150" w:afterAutospacing="0" w:line="360" w:lineRule="auto"/>
        <w:jc w:val="both"/>
        <w:rPr>
          <w:color w:val="555555"/>
        </w:rPr>
      </w:pPr>
      <w:r w:rsidRPr="00A86C50">
        <w:rPr>
          <w:color w:val="555555"/>
        </w:rPr>
        <w:t> </w:t>
      </w:r>
    </w:p>
    <w:p w14:paraId="78E53E4A" w14:textId="77777777" w:rsidR="003C6778" w:rsidRPr="00A86C50" w:rsidRDefault="003C6778" w:rsidP="00A86C50">
      <w:pPr>
        <w:pStyle w:val="Sinespaciado"/>
        <w:shd w:val="clear" w:color="auto" w:fill="FFFFFF"/>
        <w:spacing w:before="0" w:beforeAutospacing="0" w:after="150" w:afterAutospacing="0" w:line="360" w:lineRule="auto"/>
        <w:jc w:val="both"/>
        <w:rPr>
          <w:color w:val="555555"/>
        </w:rPr>
      </w:pPr>
      <w:r w:rsidRPr="00A86C50">
        <w:rPr>
          <w:color w:val="000000"/>
        </w:rPr>
        <w:t xml:space="preserve">El artículo 771-2 del Estatuto Tributario contempla que, en términos generales, la procedencia de costos y deducciones para efectos del impuesto sobre la renta e impuestos descontables en el </w:t>
      </w:r>
      <w:r w:rsidRPr="00A86C50">
        <w:rPr>
          <w:color w:val="000000"/>
        </w:rPr>
        <w:lastRenderedPageBreak/>
        <w:t>impuesto sobre las ventas requiere de su soporte mediante facturas, documentos equivalentes y/o la expedición de un documento soporte.</w:t>
      </w:r>
    </w:p>
    <w:p w14:paraId="0D93A4BC" w14:textId="77777777" w:rsidR="003C6778" w:rsidRPr="00A86C50" w:rsidRDefault="003C6778" w:rsidP="00A86C50">
      <w:pPr>
        <w:pStyle w:val="Sinespaciado"/>
        <w:shd w:val="clear" w:color="auto" w:fill="FFFFFF"/>
        <w:spacing w:before="0" w:beforeAutospacing="0" w:after="150" w:afterAutospacing="0" w:line="360" w:lineRule="auto"/>
        <w:jc w:val="both"/>
        <w:rPr>
          <w:color w:val="555555"/>
        </w:rPr>
      </w:pPr>
      <w:r w:rsidRPr="00A86C50">
        <w:rPr>
          <w:color w:val="555555"/>
        </w:rPr>
        <w:t> </w:t>
      </w:r>
    </w:p>
    <w:p w14:paraId="742367EE" w14:textId="77777777" w:rsidR="003C6778" w:rsidRPr="00A86C50" w:rsidRDefault="003C6778" w:rsidP="00A86C50">
      <w:pPr>
        <w:pStyle w:val="Sinespaciado"/>
        <w:shd w:val="clear" w:color="auto" w:fill="FFFFFF"/>
        <w:spacing w:before="0" w:beforeAutospacing="0" w:after="150" w:afterAutospacing="0" w:line="360" w:lineRule="auto"/>
        <w:jc w:val="both"/>
        <w:rPr>
          <w:color w:val="555555"/>
        </w:rPr>
      </w:pPr>
      <w:r w:rsidRPr="00A86C50">
        <w:rPr>
          <w:color w:val="000000"/>
        </w:rPr>
        <w:t>En consecuencia, para efectos de soportar las operaciones económicas realizadas con prestadores de servicios desde el exterior, el artículo 1.6.1.4.12 del Decreto 1625 de 2016 (sustituido por el Decreto 358 de 2020) dispone:</w:t>
      </w:r>
    </w:p>
    <w:p w14:paraId="0D57190A" w14:textId="77777777" w:rsidR="003C6778" w:rsidRPr="00A86C50" w:rsidRDefault="003C6778" w:rsidP="00A86C50">
      <w:pPr>
        <w:pStyle w:val="Sinespaciado"/>
        <w:shd w:val="clear" w:color="auto" w:fill="FFFFFF"/>
        <w:spacing w:before="0" w:beforeAutospacing="0" w:after="150" w:afterAutospacing="0" w:line="360" w:lineRule="auto"/>
        <w:jc w:val="both"/>
        <w:rPr>
          <w:color w:val="555555"/>
        </w:rPr>
      </w:pPr>
      <w:r w:rsidRPr="00A86C50">
        <w:rPr>
          <w:color w:val="555555"/>
        </w:rPr>
        <w:t> </w:t>
      </w:r>
    </w:p>
    <w:p w14:paraId="6168469C" w14:textId="77777777" w:rsidR="003C6778" w:rsidRPr="00A86C50" w:rsidRDefault="003C6778" w:rsidP="00A86C50">
      <w:pPr>
        <w:pStyle w:val="Sinespaciado"/>
        <w:shd w:val="clear" w:color="auto" w:fill="FFFFFF"/>
        <w:spacing w:before="0" w:beforeAutospacing="0" w:after="150" w:afterAutospacing="0" w:line="360" w:lineRule="auto"/>
        <w:jc w:val="both"/>
        <w:rPr>
          <w:color w:val="555555"/>
        </w:rPr>
      </w:pPr>
      <w:r w:rsidRPr="00A86C50">
        <w:rPr>
          <w:rStyle w:val="cuerpodeltexto495ptonegrita"/>
          <w:b/>
          <w:bCs/>
          <w:i/>
          <w:iCs/>
          <w:color w:val="000000"/>
        </w:rPr>
        <w:t>“Artículo 1.6.1.4.12. Documento soporte en adquisiciones efectuadas a sujetos no obligados a expedir factura de venta o documento equivalente</w:t>
      </w:r>
      <w:r w:rsidRPr="00A86C50">
        <w:rPr>
          <w:i/>
          <w:iCs/>
          <w:color w:val="000000"/>
        </w:rPr>
        <w:t>. De conformidad con lo establecido en el artículo 771-2 del Estatuto Tributario, cuando se realicen transacciones con sujetos no obligados a expedir factura de venta y/o documento equivalente, el documento soporte que pruebe la respectiva transacción que da lugar a costos, deducciones, o impuestos descontables, deberá cumplir los siguientes requisitos y condiciones, y ser generado de forma física por parte del adquiriente del bien y/o servicio, salvo cuando se trate de importación de bienes:</w:t>
      </w:r>
    </w:p>
    <w:p w14:paraId="7869AE6D" w14:textId="77777777" w:rsidR="003C6778" w:rsidRPr="00A86C50" w:rsidRDefault="003C6778" w:rsidP="00A86C50">
      <w:pPr>
        <w:pStyle w:val="Sinespaciado"/>
        <w:shd w:val="clear" w:color="auto" w:fill="FFFFFF"/>
        <w:spacing w:before="0" w:beforeAutospacing="0" w:after="150" w:afterAutospacing="0" w:line="360" w:lineRule="auto"/>
        <w:ind w:left="705"/>
        <w:jc w:val="both"/>
        <w:rPr>
          <w:color w:val="555555"/>
        </w:rPr>
      </w:pPr>
      <w:r w:rsidRPr="00A86C50">
        <w:rPr>
          <w:color w:val="555555"/>
        </w:rPr>
        <w:t> </w:t>
      </w:r>
    </w:p>
    <w:p w14:paraId="0955910C" w14:textId="77777777" w:rsidR="003C6778" w:rsidRPr="00A86C50" w:rsidRDefault="003C6778" w:rsidP="00A86C50">
      <w:pPr>
        <w:pStyle w:val="Sinespaciado"/>
        <w:numPr>
          <w:ilvl w:val="0"/>
          <w:numId w:val="1"/>
        </w:numPr>
        <w:shd w:val="clear" w:color="auto" w:fill="FFFFFF"/>
        <w:spacing w:line="360" w:lineRule="auto"/>
        <w:ind w:left="1185"/>
        <w:jc w:val="both"/>
        <w:rPr>
          <w:color w:val="555555"/>
        </w:rPr>
      </w:pPr>
      <w:r w:rsidRPr="00A86C50">
        <w:rPr>
          <w:i/>
          <w:iCs/>
          <w:color w:val="000000"/>
        </w:rPr>
        <w:t>Estar denominado expresamente como documento soporte en adquisiciones efectuadas a no obligados a facturar.</w:t>
      </w:r>
    </w:p>
    <w:p w14:paraId="32AA402B" w14:textId="77777777" w:rsidR="003C6778" w:rsidRPr="00A86C50" w:rsidRDefault="003C6778" w:rsidP="00A86C50">
      <w:pPr>
        <w:pStyle w:val="Sinespaciado"/>
        <w:numPr>
          <w:ilvl w:val="0"/>
          <w:numId w:val="1"/>
        </w:numPr>
        <w:shd w:val="clear" w:color="auto" w:fill="FFFFFF"/>
        <w:spacing w:line="360" w:lineRule="auto"/>
        <w:ind w:left="1185"/>
        <w:jc w:val="both"/>
        <w:rPr>
          <w:color w:val="555555"/>
        </w:rPr>
      </w:pPr>
      <w:r w:rsidRPr="00A86C50">
        <w:rPr>
          <w:i/>
          <w:iCs/>
          <w:color w:val="000000"/>
        </w:rPr>
        <w:t>Tener la fecha de la operación que debe corresponder a la fecha de generación del documento.</w:t>
      </w:r>
    </w:p>
    <w:p w14:paraId="486C7E0C" w14:textId="77777777" w:rsidR="003C6778" w:rsidRPr="00A86C50" w:rsidRDefault="003C6778" w:rsidP="00A86C50">
      <w:pPr>
        <w:pStyle w:val="Sinespaciado"/>
        <w:numPr>
          <w:ilvl w:val="0"/>
          <w:numId w:val="1"/>
        </w:numPr>
        <w:shd w:val="clear" w:color="auto" w:fill="FFFFFF"/>
        <w:spacing w:line="360" w:lineRule="auto"/>
        <w:ind w:left="1185"/>
        <w:jc w:val="both"/>
        <w:rPr>
          <w:color w:val="555555"/>
        </w:rPr>
      </w:pPr>
      <w:r w:rsidRPr="00A86C50">
        <w:rPr>
          <w:i/>
          <w:iCs/>
          <w:color w:val="000000"/>
        </w:rPr>
        <w:t>Contener los apellidos y nombre o razón social y Número de Identificación Tributaria (NIT) del vendedor o de quien presta el servicio. </w:t>
      </w:r>
      <w:r w:rsidRPr="00A86C50">
        <w:rPr>
          <w:rStyle w:val="cuerpodeltexto4"/>
          <w:i/>
          <w:iCs/>
          <w:color w:val="000000"/>
          <w:u w:val="single"/>
        </w:rPr>
        <w:t>Tratándose de contratos suscritos con los no residentes fiscales en Colombia no inscritos en el Registro Único Tributario RUT, el requisito del Número de Identificación Tributaria NIT, se entenderá cumplido con la identificación otorgada en el país de origen del no residente.</w:t>
      </w:r>
    </w:p>
    <w:p w14:paraId="052C76B1" w14:textId="77777777" w:rsidR="003C6778" w:rsidRPr="00A86C50" w:rsidRDefault="003C6778" w:rsidP="00A86C50">
      <w:pPr>
        <w:pStyle w:val="Sinespaciado"/>
        <w:numPr>
          <w:ilvl w:val="0"/>
          <w:numId w:val="1"/>
        </w:numPr>
        <w:shd w:val="clear" w:color="auto" w:fill="FFFFFF"/>
        <w:spacing w:line="360" w:lineRule="auto"/>
        <w:ind w:left="1185"/>
        <w:jc w:val="both"/>
        <w:rPr>
          <w:color w:val="555555"/>
        </w:rPr>
      </w:pPr>
      <w:r w:rsidRPr="00A86C50">
        <w:rPr>
          <w:i/>
          <w:iCs/>
          <w:color w:val="000000"/>
        </w:rPr>
        <w:t>Contener los apellidos y nombre o razón social y Número de Identificación Tributaria (NIT) del adquiriente de los bienes y/o servicios.</w:t>
      </w:r>
    </w:p>
    <w:p w14:paraId="15D22019" w14:textId="77777777" w:rsidR="003C6778" w:rsidRPr="00A86C50" w:rsidRDefault="003C6778" w:rsidP="00A86C50">
      <w:pPr>
        <w:pStyle w:val="Sinespaciado"/>
        <w:numPr>
          <w:ilvl w:val="0"/>
          <w:numId w:val="1"/>
        </w:numPr>
        <w:shd w:val="clear" w:color="auto" w:fill="FFFFFF"/>
        <w:spacing w:line="360" w:lineRule="auto"/>
        <w:ind w:left="1185"/>
        <w:jc w:val="both"/>
        <w:rPr>
          <w:color w:val="555555"/>
        </w:rPr>
      </w:pPr>
      <w:r w:rsidRPr="00A86C50">
        <w:rPr>
          <w:i/>
          <w:iCs/>
          <w:color w:val="000000"/>
        </w:rPr>
        <w:t>Llevar el número que corresponda a un sistema de numeración consecutiva de documento soporte incluyendo el número, rango y vigencia autorizado por la Unidad Administrativa Especial Dirección de Impuestos y Aduanas Nacionales (DIAN). En relación con las especificaciones de la numeración del documento soporte, en adquisiciones efectuadas a no obligados a facturar, el adquiriente podrá indicar una numeración propia, hasta tanto la Unidad Administrativa Especial Dirección de Impuestos y Aduanas Nacionales (DIAN), ponga a disposición las citadas especificaciones a través del servicio informático electrónico.</w:t>
      </w:r>
    </w:p>
    <w:p w14:paraId="3926109C" w14:textId="77777777" w:rsidR="003C6778" w:rsidRPr="00A86C50" w:rsidRDefault="003C6778" w:rsidP="00A86C50">
      <w:pPr>
        <w:pStyle w:val="Sinespaciado"/>
        <w:numPr>
          <w:ilvl w:val="0"/>
          <w:numId w:val="1"/>
        </w:numPr>
        <w:shd w:val="clear" w:color="auto" w:fill="FFFFFF"/>
        <w:spacing w:line="360" w:lineRule="auto"/>
        <w:ind w:left="1185"/>
        <w:jc w:val="both"/>
        <w:rPr>
          <w:color w:val="555555"/>
        </w:rPr>
      </w:pPr>
      <w:r w:rsidRPr="00A86C50">
        <w:rPr>
          <w:i/>
          <w:iCs/>
          <w:color w:val="000000"/>
        </w:rPr>
        <w:t>Tener la descripción específica del bien y/o del servicio prestado.</w:t>
      </w:r>
    </w:p>
    <w:p w14:paraId="04580CFD" w14:textId="77777777" w:rsidR="003C6778" w:rsidRPr="00A86C50" w:rsidRDefault="003C6778" w:rsidP="00A86C50">
      <w:pPr>
        <w:pStyle w:val="Sinespaciado"/>
        <w:numPr>
          <w:ilvl w:val="0"/>
          <w:numId w:val="1"/>
        </w:numPr>
        <w:shd w:val="clear" w:color="auto" w:fill="FFFFFF"/>
        <w:spacing w:line="360" w:lineRule="auto"/>
        <w:ind w:left="1185"/>
        <w:jc w:val="both"/>
        <w:rPr>
          <w:color w:val="555555"/>
        </w:rPr>
      </w:pPr>
      <w:r w:rsidRPr="00A86C50">
        <w:rPr>
          <w:i/>
          <w:iCs/>
          <w:color w:val="000000"/>
        </w:rPr>
        <w:t>Detallar el valor total de la operación.</w:t>
      </w:r>
    </w:p>
    <w:p w14:paraId="40F6F0FF" w14:textId="77777777" w:rsidR="003C6778" w:rsidRPr="00A86C50" w:rsidRDefault="003C6778" w:rsidP="00A86C50">
      <w:pPr>
        <w:pStyle w:val="Sinespaciado"/>
        <w:shd w:val="clear" w:color="auto" w:fill="FFFFFF"/>
        <w:spacing w:before="0" w:beforeAutospacing="0" w:after="150" w:afterAutospacing="0" w:line="360" w:lineRule="auto"/>
        <w:ind w:left="705"/>
        <w:jc w:val="both"/>
        <w:rPr>
          <w:color w:val="555555"/>
        </w:rPr>
      </w:pPr>
      <w:r w:rsidRPr="00A86C50">
        <w:rPr>
          <w:color w:val="555555"/>
        </w:rPr>
        <w:lastRenderedPageBreak/>
        <w:t> </w:t>
      </w:r>
    </w:p>
    <w:p w14:paraId="5C882B1F" w14:textId="77777777" w:rsidR="003C6778" w:rsidRPr="00A86C50" w:rsidRDefault="003C6778" w:rsidP="00A86C50">
      <w:pPr>
        <w:pStyle w:val="Sinespaciado"/>
        <w:shd w:val="clear" w:color="auto" w:fill="FFFFFF"/>
        <w:spacing w:before="0" w:beforeAutospacing="0" w:after="150" w:afterAutospacing="0" w:line="360" w:lineRule="auto"/>
        <w:jc w:val="both"/>
        <w:rPr>
          <w:color w:val="555555"/>
        </w:rPr>
      </w:pPr>
      <w:r w:rsidRPr="00A86C50">
        <w:rPr>
          <w:i/>
          <w:iCs/>
          <w:color w:val="000000"/>
        </w:rPr>
        <w:t>Cuando el adquiriente sea facturador electrónico el documento de que trata el presente artículo deberá generarse en forma electrónica atendiendo las condiciones, términos, mecanismos técnicos y tecnológicos que para el efecto establezca la Unidad Administrativa Especial Dirección de Impuestos y Aduanas Nacionales (DIAN), cumpliendo además de los requisitos señalados en los numerales 1 a 7 del presente artículo los siguientes:</w:t>
      </w:r>
    </w:p>
    <w:p w14:paraId="6EEB1ED9" w14:textId="77777777" w:rsidR="003C6778" w:rsidRPr="00A86C50" w:rsidRDefault="003C6778" w:rsidP="00A86C50">
      <w:pPr>
        <w:pStyle w:val="Sinespaciado"/>
        <w:shd w:val="clear" w:color="auto" w:fill="FFFFFF"/>
        <w:spacing w:before="0" w:beforeAutospacing="0" w:after="150" w:afterAutospacing="0" w:line="360" w:lineRule="auto"/>
        <w:ind w:left="705"/>
        <w:jc w:val="both"/>
        <w:rPr>
          <w:color w:val="555555"/>
        </w:rPr>
      </w:pPr>
      <w:r w:rsidRPr="00A86C50">
        <w:rPr>
          <w:color w:val="555555"/>
        </w:rPr>
        <w:t> </w:t>
      </w:r>
    </w:p>
    <w:p w14:paraId="4D0B5BD3" w14:textId="77777777" w:rsidR="003C6778" w:rsidRPr="00A86C50" w:rsidRDefault="003C6778" w:rsidP="00A86C50">
      <w:pPr>
        <w:pStyle w:val="Sinespaciado"/>
        <w:numPr>
          <w:ilvl w:val="0"/>
          <w:numId w:val="2"/>
        </w:numPr>
        <w:shd w:val="clear" w:color="auto" w:fill="FFFFFF"/>
        <w:spacing w:line="360" w:lineRule="auto"/>
        <w:ind w:left="1545"/>
        <w:jc w:val="both"/>
        <w:rPr>
          <w:color w:val="555555"/>
        </w:rPr>
      </w:pPr>
      <w:r w:rsidRPr="00A86C50">
        <w:rPr>
          <w:i/>
          <w:iCs/>
          <w:color w:val="000000"/>
        </w:rPr>
        <w:t>Incluir la firma del emisor del documento soporte al momento de la generación, de acuerdo con las normas vigentes y con la política de firma que establezca la Unidad Administrativa Especial Dirección de Impuestos y Aduanas Nacionales (DIAN).</w:t>
      </w:r>
    </w:p>
    <w:p w14:paraId="47CE8432" w14:textId="77777777" w:rsidR="003C6778" w:rsidRPr="00A86C50" w:rsidRDefault="003C6778" w:rsidP="00A86C50">
      <w:pPr>
        <w:pStyle w:val="Sinespaciado"/>
        <w:numPr>
          <w:ilvl w:val="0"/>
          <w:numId w:val="2"/>
        </w:numPr>
        <w:shd w:val="clear" w:color="auto" w:fill="FFFFFF"/>
        <w:spacing w:line="360" w:lineRule="auto"/>
        <w:ind w:left="1545"/>
        <w:jc w:val="both"/>
        <w:rPr>
          <w:color w:val="555555"/>
        </w:rPr>
      </w:pPr>
      <w:r w:rsidRPr="00A86C50">
        <w:rPr>
          <w:i/>
          <w:iCs/>
          <w:color w:val="000000"/>
        </w:rPr>
        <w:t>Utilizar el formato electrónico de generación que establezca la Unidad Administrativa Especial Dirección de Impuestos y Aduanas Nacionales (DIAN).</w:t>
      </w:r>
    </w:p>
    <w:p w14:paraId="58B24422" w14:textId="77777777" w:rsidR="003C6778" w:rsidRPr="00A86C50" w:rsidRDefault="003C6778" w:rsidP="00A86C50">
      <w:pPr>
        <w:pStyle w:val="Sinespaciado"/>
        <w:shd w:val="clear" w:color="auto" w:fill="FFFFFF"/>
        <w:spacing w:before="0" w:beforeAutospacing="0" w:after="150" w:afterAutospacing="0" w:line="360" w:lineRule="auto"/>
        <w:ind w:left="705"/>
        <w:jc w:val="both"/>
        <w:rPr>
          <w:color w:val="555555"/>
        </w:rPr>
      </w:pPr>
      <w:r w:rsidRPr="00A86C50">
        <w:rPr>
          <w:color w:val="555555"/>
        </w:rPr>
        <w:t> </w:t>
      </w:r>
    </w:p>
    <w:p w14:paraId="49ECC19D" w14:textId="77777777" w:rsidR="003C6778" w:rsidRPr="00A86C50" w:rsidRDefault="003C6778" w:rsidP="00A86C50">
      <w:pPr>
        <w:pStyle w:val="Sinespaciado"/>
        <w:shd w:val="clear" w:color="auto" w:fill="FFFFFF"/>
        <w:spacing w:before="0" w:beforeAutospacing="0" w:after="150" w:afterAutospacing="0" w:line="360" w:lineRule="auto"/>
        <w:ind w:left="705" w:firstLine="3"/>
        <w:jc w:val="both"/>
        <w:rPr>
          <w:color w:val="555555"/>
        </w:rPr>
      </w:pPr>
      <w:r w:rsidRPr="00A86C50">
        <w:rPr>
          <w:rStyle w:val="cuerpodeltexto495ptonegrita"/>
          <w:b/>
          <w:bCs/>
          <w:i/>
          <w:iCs/>
          <w:color w:val="000000"/>
        </w:rPr>
        <w:t>Parágrafo 1</w:t>
      </w:r>
      <w:r w:rsidRPr="00A86C50">
        <w:rPr>
          <w:b/>
          <w:bCs/>
          <w:i/>
          <w:iCs/>
          <w:color w:val="000000"/>
        </w:rPr>
        <w:t>°</w:t>
      </w:r>
      <w:r w:rsidRPr="00A86C50">
        <w:rPr>
          <w:rStyle w:val="cuerpodeltexto495ptonegrita"/>
          <w:b/>
          <w:bCs/>
          <w:i/>
          <w:iCs/>
          <w:color w:val="000000"/>
        </w:rPr>
        <w:t>. </w:t>
      </w:r>
      <w:r w:rsidRPr="00A86C50">
        <w:rPr>
          <w:i/>
          <w:iCs/>
          <w:color w:val="000000"/>
        </w:rPr>
        <w:t>Para efectos de lo establecido en el presente artículo, será válido el extracto expedido por los sujetos a los que se refiere el numeral 1 del artículo 1.6.1.4.3. de este Decreto, en concordancia con el artículo 1.3.1.7.8. de este Decreto.</w:t>
      </w:r>
    </w:p>
    <w:p w14:paraId="1ACC8824" w14:textId="77777777" w:rsidR="003C6778" w:rsidRPr="00A86C50" w:rsidRDefault="003C6778" w:rsidP="00A86C50">
      <w:pPr>
        <w:pStyle w:val="Sinespaciado"/>
        <w:shd w:val="clear" w:color="auto" w:fill="FFFFFF"/>
        <w:spacing w:before="0" w:beforeAutospacing="0" w:after="150" w:afterAutospacing="0" w:line="360" w:lineRule="auto"/>
        <w:ind w:left="705"/>
        <w:jc w:val="both"/>
        <w:rPr>
          <w:color w:val="555555"/>
        </w:rPr>
      </w:pPr>
      <w:r w:rsidRPr="00A86C50">
        <w:rPr>
          <w:color w:val="555555"/>
        </w:rPr>
        <w:t> </w:t>
      </w:r>
    </w:p>
    <w:p w14:paraId="338F9A55" w14:textId="77777777" w:rsidR="003C6778" w:rsidRPr="00A86C50" w:rsidRDefault="003C6778" w:rsidP="00A86C50">
      <w:pPr>
        <w:pStyle w:val="Sinespaciado"/>
        <w:shd w:val="clear" w:color="auto" w:fill="FFFFFF"/>
        <w:spacing w:before="0" w:beforeAutospacing="0" w:after="150" w:afterAutospacing="0" w:line="360" w:lineRule="auto"/>
        <w:ind w:left="705"/>
        <w:jc w:val="both"/>
        <w:rPr>
          <w:color w:val="555555"/>
        </w:rPr>
      </w:pPr>
      <w:r w:rsidRPr="00A86C50">
        <w:rPr>
          <w:i/>
          <w:iCs/>
          <w:color w:val="000000"/>
        </w:rPr>
        <w:t>Para los sujetos a los que se refiere el numeral 2 del artículo 1.6.1.4.3. de este Decreto será válido el extracto únicamente en relación con las operaciones financieras que realicen las cooperativas de ahorro y crédito, los organismos cooperativos de grado superior, las instituciones auxiliares del cooperativismo, las cooperativas multiactivas e integrales, los fondos de empleados, las cajas de compensación, y las entidades del Estado que realizan las citadas operaciones.</w:t>
      </w:r>
    </w:p>
    <w:p w14:paraId="27206CC6" w14:textId="77777777" w:rsidR="003C6778" w:rsidRPr="00A86C50" w:rsidRDefault="003C6778" w:rsidP="00A86C50">
      <w:pPr>
        <w:pStyle w:val="Sinespaciado"/>
        <w:shd w:val="clear" w:color="auto" w:fill="FFFFFF"/>
        <w:spacing w:before="0" w:beforeAutospacing="0" w:after="150" w:afterAutospacing="0" w:line="360" w:lineRule="auto"/>
        <w:ind w:left="705"/>
        <w:jc w:val="both"/>
        <w:rPr>
          <w:color w:val="555555"/>
        </w:rPr>
      </w:pPr>
      <w:r w:rsidRPr="00A86C50">
        <w:rPr>
          <w:color w:val="555555"/>
        </w:rPr>
        <w:t> </w:t>
      </w:r>
    </w:p>
    <w:p w14:paraId="21F99CC2" w14:textId="77777777" w:rsidR="003C6778" w:rsidRPr="00A86C50" w:rsidRDefault="003C6778" w:rsidP="00A86C50">
      <w:pPr>
        <w:pStyle w:val="Sinespaciado"/>
        <w:shd w:val="clear" w:color="auto" w:fill="FFFFFF"/>
        <w:spacing w:before="0" w:beforeAutospacing="0" w:after="150" w:afterAutospacing="0" w:line="360" w:lineRule="auto"/>
        <w:ind w:left="705"/>
        <w:jc w:val="both"/>
        <w:rPr>
          <w:color w:val="555555"/>
          <w:sz w:val="32"/>
          <w:szCs w:val="32"/>
        </w:rPr>
      </w:pPr>
      <w:r w:rsidRPr="00A86C50">
        <w:rPr>
          <w:rStyle w:val="cuerpodeltexto4"/>
          <w:i/>
          <w:iCs/>
          <w:color w:val="000000"/>
          <w:sz w:val="32"/>
          <w:szCs w:val="32"/>
          <w:highlight w:val="yellow"/>
          <w:u w:val="single"/>
        </w:rPr>
        <w:t>El documento soporte de que trata el presente artículo será válido en los contratos celebrados con personas o entidades no residentes en Colombia</w:t>
      </w:r>
      <w:r w:rsidRPr="00A86C50">
        <w:rPr>
          <w:rStyle w:val="cuerpodeltexto4"/>
          <w:i/>
          <w:iCs/>
          <w:color w:val="000000"/>
          <w:sz w:val="32"/>
          <w:szCs w:val="32"/>
          <w:highlight w:val="green"/>
          <w:u w:val="single"/>
        </w:rPr>
        <w:t xml:space="preserve">, en cuyo caso, se deberán cumplir los requisitos establecidos en este artículo. Para la procedencia del impuesto sobre las ventas (IVA) descontable se deberá acreditar, adicionalmente, que se ha practicado la respectiva retención en la fuente a título de impuesto sobre las ventas de conformidad con el </w:t>
      </w:r>
      <w:r w:rsidRPr="00A86C50">
        <w:rPr>
          <w:rStyle w:val="cuerpodeltexto4"/>
          <w:i/>
          <w:iCs/>
          <w:color w:val="000000"/>
          <w:sz w:val="32"/>
          <w:szCs w:val="32"/>
          <w:highlight w:val="green"/>
          <w:u w:val="single"/>
        </w:rPr>
        <w:lastRenderedPageBreak/>
        <w:t>numeral 3 del artículo 437-2 del Estatuto Tributario y/o a título de impuesto sobre la renta.</w:t>
      </w:r>
      <w:r w:rsidRPr="00A86C50">
        <w:rPr>
          <w:i/>
          <w:iCs/>
          <w:color w:val="000000"/>
          <w:sz w:val="32"/>
          <w:szCs w:val="32"/>
          <w:highlight w:val="green"/>
        </w:rPr>
        <w:t> (...)”.</w:t>
      </w:r>
    </w:p>
    <w:p w14:paraId="7FFF741F" w14:textId="77777777" w:rsidR="003C6778" w:rsidRPr="00A86C50" w:rsidRDefault="003C6778" w:rsidP="00A86C50">
      <w:pPr>
        <w:pStyle w:val="Sinespaciado"/>
        <w:shd w:val="clear" w:color="auto" w:fill="FFFFFF"/>
        <w:spacing w:before="0" w:beforeAutospacing="0" w:after="150" w:afterAutospacing="0" w:line="360" w:lineRule="auto"/>
        <w:jc w:val="both"/>
        <w:rPr>
          <w:color w:val="555555"/>
        </w:rPr>
      </w:pPr>
      <w:r w:rsidRPr="00A86C50">
        <w:rPr>
          <w:color w:val="555555"/>
        </w:rPr>
        <w:t> </w:t>
      </w:r>
    </w:p>
    <w:p w14:paraId="0616CB91" w14:textId="77777777" w:rsidR="003C6778" w:rsidRPr="00A86C50" w:rsidRDefault="003C6778" w:rsidP="00A86C50">
      <w:pPr>
        <w:pStyle w:val="Sinespaciado"/>
        <w:shd w:val="clear" w:color="auto" w:fill="FFFFFF"/>
        <w:spacing w:before="0" w:beforeAutospacing="0" w:after="150" w:afterAutospacing="0" w:line="360" w:lineRule="auto"/>
        <w:jc w:val="both"/>
        <w:rPr>
          <w:color w:val="555555"/>
        </w:rPr>
      </w:pPr>
      <w:r w:rsidRPr="00A86C50">
        <w:rPr>
          <w:color w:val="000000"/>
        </w:rPr>
        <w:t>Lo anterior, es reiterado por medio del artículo 55 de la Resolución 000042 de 2020 expedida por la Dirección de Impuestos y Aduanas Nacionales -DIAN.</w:t>
      </w:r>
    </w:p>
    <w:p w14:paraId="338C285B" w14:textId="77777777" w:rsidR="003C6778" w:rsidRPr="00A86C50" w:rsidRDefault="003C6778" w:rsidP="00A86C50">
      <w:pPr>
        <w:pStyle w:val="Sinespaciado"/>
        <w:shd w:val="clear" w:color="auto" w:fill="FFFFFF"/>
        <w:spacing w:before="0" w:beforeAutospacing="0" w:after="150" w:afterAutospacing="0" w:line="360" w:lineRule="auto"/>
        <w:jc w:val="both"/>
        <w:rPr>
          <w:color w:val="555555"/>
        </w:rPr>
      </w:pPr>
      <w:r w:rsidRPr="00A86C50">
        <w:rPr>
          <w:color w:val="555555"/>
        </w:rPr>
        <w:t> </w:t>
      </w:r>
    </w:p>
    <w:p w14:paraId="22F50B1E" w14:textId="77777777" w:rsidR="003C6778" w:rsidRPr="00A86C50" w:rsidRDefault="003C6778" w:rsidP="00A86C50">
      <w:pPr>
        <w:pStyle w:val="Sinespaciado"/>
        <w:shd w:val="clear" w:color="auto" w:fill="FFFFFF"/>
        <w:spacing w:before="0" w:beforeAutospacing="0" w:after="150" w:afterAutospacing="0" w:line="360" w:lineRule="auto"/>
        <w:ind w:left="705"/>
        <w:jc w:val="both"/>
        <w:rPr>
          <w:color w:val="555555"/>
        </w:rPr>
      </w:pPr>
      <w:r w:rsidRPr="00A86C50">
        <w:rPr>
          <w:rStyle w:val="cuerpodeltexto495ptonegrita"/>
          <w:b/>
          <w:bCs/>
          <w:i/>
          <w:iCs/>
          <w:color w:val="000000"/>
        </w:rPr>
        <w:t>“Artículo 55. </w:t>
      </w:r>
      <w:r w:rsidRPr="00A86C50">
        <w:rPr>
          <w:i/>
          <w:iCs/>
          <w:color w:val="000000"/>
        </w:rPr>
        <w:t>Documento soporte en adquisiciones efectuadas a sujetos no obligados a expedir factura de venta o documento equivalente. (...) </w:t>
      </w:r>
      <w:r w:rsidRPr="00A86C50">
        <w:rPr>
          <w:rStyle w:val="cuerpodeltexto495ptonegrita"/>
          <w:b/>
          <w:bCs/>
          <w:i/>
          <w:iCs/>
          <w:color w:val="000000"/>
        </w:rPr>
        <w:t>Parágrafo 1. </w:t>
      </w:r>
      <w:r w:rsidRPr="00A86C50">
        <w:rPr>
          <w:rStyle w:val="cuerpodeltexto4"/>
          <w:i/>
          <w:iCs/>
          <w:color w:val="000000"/>
          <w:highlight w:val="yellow"/>
          <w:u w:val="single"/>
        </w:rPr>
        <w:t>El documento soporte de que trata el presente artículo será válido en los contratos celebrados con personas o entidades no residentes en Colombia, en cuyo caso, se deberán cumplir los requisitos establecidos en este artículo. Para la procedencia del impuesto sobre las ventas -IVA- descontable se deberá acreditar, adicionalmente, que se ha practicado la respectiva retención en la fuente a título de impuesto sobre las ventas de conformidad con el numeral 3 del artículo 437-2 del Estatuto Tributario y/o a título de Impuesto sobre la Renta”.</w:t>
      </w:r>
    </w:p>
    <w:p w14:paraId="2DB8527E" w14:textId="77777777" w:rsidR="003C6778" w:rsidRPr="00A86C50" w:rsidRDefault="003C6778" w:rsidP="00A86C50">
      <w:pPr>
        <w:pStyle w:val="Sinespaciado"/>
        <w:shd w:val="clear" w:color="auto" w:fill="FFFFFF"/>
        <w:spacing w:before="0" w:beforeAutospacing="0" w:after="150" w:afterAutospacing="0" w:line="360" w:lineRule="auto"/>
        <w:jc w:val="both"/>
        <w:rPr>
          <w:color w:val="555555"/>
        </w:rPr>
      </w:pPr>
      <w:r w:rsidRPr="00A86C50">
        <w:rPr>
          <w:color w:val="555555"/>
        </w:rPr>
        <w:t> </w:t>
      </w:r>
    </w:p>
    <w:p w14:paraId="13418863" w14:textId="368E5F89" w:rsidR="003C6778" w:rsidRPr="00A86C50" w:rsidRDefault="003C6778" w:rsidP="00A86C50">
      <w:pPr>
        <w:pStyle w:val="Sinespaciado"/>
        <w:shd w:val="clear" w:color="auto" w:fill="FFFFFF"/>
        <w:spacing w:before="0" w:beforeAutospacing="0" w:after="150" w:afterAutospacing="0" w:line="360" w:lineRule="auto"/>
        <w:jc w:val="both"/>
        <w:rPr>
          <w:color w:val="555555"/>
          <w:sz w:val="32"/>
          <w:szCs w:val="32"/>
        </w:rPr>
      </w:pPr>
      <w:r w:rsidRPr="00A86C50">
        <w:rPr>
          <w:color w:val="000000"/>
          <w:sz w:val="32"/>
          <w:szCs w:val="32"/>
          <w:highlight w:val="green"/>
        </w:rPr>
        <w:t>En virtud de lo expuesto, este Despacho reitera y actualiza la doctrina desarrollada por medio del Oficio 190-9000227 de 19 de febrero de 2020, de manera que el documento soporte idóneo para acreditar las operaciones económicas celebradas con prestadores de servicios sin residencia fiscal en Colombia es el “</w:t>
      </w:r>
      <w:r w:rsidRPr="00A86C50">
        <w:rPr>
          <w:rStyle w:val="cuerpodeltexto11"/>
          <w:color w:val="000000"/>
          <w:sz w:val="32"/>
          <w:szCs w:val="32"/>
          <w:highlight w:val="green"/>
          <w:u w:val="single"/>
        </w:rPr>
        <w:t>Documento soporte en adquisiciones efectuadas a sujetos no obligados a expedir factura de venta o documento equivalente</w:t>
      </w:r>
      <w:r w:rsidRPr="00A86C50">
        <w:rPr>
          <w:color w:val="000000"/>
          <w:sz w:val="32"/>
          <w:szCs w:val="32"/>
          <w:highlight w:val="green"/>
        </w:rPr>
        <w:t>” en los términos arriba descritos.</w:t>
      </w:r>
    </w:p>
    <w:p w14:paraId="541A04EC" w14:textId="77777777" w:rsidR="003C6778" w:rsidRPr="00A86C50" w:rsidRDefault="003C6778" w:rsidP="00A86C50">
      <w:pPr>
        <w:pStyle w:val="Sinespaciado"/>
        <w:shd w:val="clear" w:color="auto" w:fill="FFFFFF"/>
        <w:spacing w:before="0" w:beforeAutospacing="0" w:after="150" w:afterAutospacing="0" w:line="360" w:lineRule="auto"/>
        <w:jc w:val="both"/>
        <w:rPr>
          <w:color w:val="555555"/>
        </w:rPr>
      </w:pPr>
      <w:r w:rsidRPr="00A86C50">
        <w:rPr>
          <w:color w:val="555555"/>
        </w:rPr>
        <w:t> </w:t>
      </w:r>
    </w:p>
    <w:p w14:paraId="053BAC1A" w14:textId="77777777" w:rsidR="003C6778" w:rsidRPr="00A86C50" w:rsidRDefault="003C6778" w:rsidP="00A86C50">
      <w:pPr>
        <w:pStyle w:val="Sinespaciado"/>
        <w:shd w:val="clear" w:color="auto" w:fill="FFFFFF"/>
        <w:spacing w:before="0" w:beforeAutospacing="0" w:after="150" w:afterAutospacing="0" w:line="360" w:lineRule="auto"/>
        <w:jc w:val="both"/>
        <w:rPr>
          <w:color w:val="555555"/>
        </w:rPr>
      </w:pPr>
      <w:r w:rsidRPr="00A86C50">
        <w:rPr>
          <w:color w:val="000000"/>
        </w:rPr>
        <w:t>Por otra parte, es pertinente resaltar que el artículo 4 de la Ley 2010 de 2019 modificó el parágrafo 2 del artículo 437 del Estatuto Tributario de la siguiente manera:</w:t>
      </w:r>
    </w:p>
    <w:p w14:paraId="5D46172B" w14:textId="77777777" w:rsidR="003C6778" w:rsidRPr="00A86C50" w:rsidRDefault="003C6778" w:rsidP="00A86C50">
      <w:pPr>
        <w:pStyle w:val="Sinespaciado"/>
        <w:shd w:val="clear" w:color="auto" w:fill="FFFFFF"/>
        <w:spacing w:before="0" w:beforeAutospacing="0" w:after="150" w:afterAutospacing="0" w:line="360" w:lineRule="auto"/>
        <w:jc w:val="both"/>
        <w:rPr>
          <w:color w:val="555555"/>
        </w:rPr>
      </w:pPr>
      <w:r w:rsidRPr="00A86C50">
        <w:rPr>
          <w:color w:val="555555"/>
        </w:rPr>
        <w:t> </w:t>
      </w:r>
    </w:p>
    <w:p w14:paraId="64F3AF86" w14:textId="77777777" w:rsidR="003C6778" w:rsidRPr="00A86C50" w:rsidRDefault="003C6778" w:rsidP="00A86C50">
      <w:pPr>
        <w:pStyle w:val="Sinespaciado"/>
        <w:shd w:val="clear" w:color="auto" w:fill="FFFFFF"/>
        <w:spacing w:before="0" w:beforeAutospacing="0" w:after="150" w:afterAutospacing="0" w:line="360" w:lineRule="auto"/>
        <w:ind w:left="705"/>
        <w:jc w:val="both"/>
        <w:rPr>
          <w:color w:val="555555"/>
        </w:rPr>
      </w:pPr>
      <w:r w:rsidRPr="00A86C50">
        <w:rPr>
          <w:i/>
          <w:iCs/>
          <w:color w:val="000000"/>
          <w:highlight w:val="green"/>
        </w:rPr>
        <w:t>“Parágrafo 2. (...) Los prestadores de servicios desde el exterior, sin residencia fiscal en Colombia, </w:t>
      </w:r>
      <w:r w:rsidRPr="00A86C50">
        <w:rPr>
          <w:rStyle w:val="cuerpodeltexto4"/>
          <w:i/>
          <w:iCs/>
          <w:color w:val="000000"/>
          <w:highlight w:val="green"/>
          <w:u w:val="single"/>
        </w:rPr>
        <w:t>no estarán obligados a expedir factura o documento equivalente por la prestación de los servicios electrónicos o digitales</w:t>
      </w:r>
      <w:r w:rsidRPr="00A86C50">
        <w:rPr>
          <w:color w:val="000000"/>
          <w:highlight w:val="green"/>
        </w:rPr>
        <w:t>.</w:t>
      </w:r>
      <w:r w:rsidRPr="00A86C50">
        <w:rPr>
          <w:color w:val="000000"/>
        </w:rPr>
        <w:t> </w:t>
      </w:r>
      <w:r w:rsidRPr="00A86C50">
        <w:rPr>
          <w:i/>
          <w:iCs/>
          <w:color w:val="000000"/>
        </w:rPr>
        <w:t>Lo anterior sin perjuicio de las facultades de la Dirección de Impuestos y Aduanas Nacionales (DIAN) para establecer la obligación de facturar electrónicamente o de soportar las operaciones en un documento electrónico”.</w:t>
      </w:r>
    </w:p>
    <w:p w14:paraId="73A19EE3" w14:textId="77777777" w:rsidR="003C6778" w:rsidRPr="00A86C50" w:rsidRDefault="003C6778" w:rsidP="00A86C50">
      <w:pPr>
        <w:pStyle w:val="Sinespaciado"/>
        <w:shd w:val="clear" w:color="auto" w:fill="FFFFFF"/>
        <w:spacing w:before="0" w:beforeAutospacing="0" w:after="150" w:afterAutospacing="0" w:line="360" w:lineRule="auto"/>
        <w:jc w:val="both"/>
        <w:rPr>
          <w:color w:val="555555"/>
        </w:rPr>
      </w:pPr>
      <w:r w:rsidRPr="00A86C50">
        <w:rPr>
          <w:color w:val="555555"/>
        </w:rPr>
        <w:t> </w:t>
      </w:r>
    </w:p>
    <w:p w14:paraId="70422BDB" w14:textId="7B66162D" w:rsidR="003C6778" w:rsidRPr="00A86C50" w:rsidRDefault="003C6778" w:rsidP="00A86C50">
      <w:pPr>
        <w:pStyle w:val="Sinespaciado"/>
        <w:shd w:val="clear" w:color="auto" w:fill="FFFFFF"/>
        <w:spacing w:before="0" w:beforeAutospacing="0" w:after="150" w:afterAutospacing="0" w:line="360" w:lineRule="auto"/>
        <w:jc w:val="both"/>
        <w:rPr>
          <w:color w:val="555555"/>
        </w:rPr>
      </w:pPr>
      <w:r w:rsidRPr="00A86C50">
        <w:rPr>
          <w:color w:val="555555"/>
        </w:rPr>
        <w:lastRenderedPageBreak/>
        <w:t> </w:t>
      </w:r>
      <w:r w:rsidRPr="00A86C50">
        <w:rPr>
          <w:color w:val="000000"/>
        </w:rPr>
        <w:t>Atentamente,</w:t>
      </w:r>
    </w:p>
    <w:p w14:paraId="3C5A54A5" w14:textId="7B00677D" w:rsidR="003C6778" w:rsidRPr="00A86C50" w:rsidRDefault="003C6778" w:rsidP="00A86C50">
      <w:pPr>
        <w:pStyle w:val="Sinespaciado"/>
        <w:shd w:val="clear" w:color="auto" w:fill="FFFFFF"/>
        <w:spacing w:before="0" w:beforeAutospacing="0" w:after="150" w:afterAutospacing="0" w:line="360" w:lineRule="auto"/>
        <w:jc w:val="both"/>
        <w:rPr>
          <w:color w:val="555555"/>
        </w:rPr>
      </w:pPr>
      <w:r w:rsidRPr="00A86C50">
        <w:rPr>
          <w:b/>
          <w:bCs/>
          <w:color w:val="000000"/>
        </w:rPr>
        <w:t>PABLO EMILIO MENDOZA VELILLA</w:t>
      </w:r>
    </w:p>
    <w:p w14:paraId="706E250A" w14:textId="77777777" w:rsidR="003C6778" w:rsidRPr="00A86C50" w:rsidRDefault="003C6778" w:rsidP="00A86C50">
      <w:pPr>
        <w:pStyle w:val="Sinespaciado"/>
        <w:shd w:val="clear" w:color="auto" w:fill="FFFFFF"/>
        <w:spacing w:before="0" w:beforeAutospacing="0" w:after="150" w:afterAutospacing="0" w:line="360" w:lineRule="auto"/>
        <w:jc w:val="both"/>
        <w:rPr>
          <w:color w:val="555555"/>
        </w:rPr>
      </w:pPr>
      <w:r w:rsidRPr="00A86C50">
        <w:rPr>
          <w:color w:val="000000"/>
        </w:rPr>
        <w:t>Subdirector de Gestión Normativa y Doctrina</w:t>
      </w:r>
    </w:p>
    <w:p w14:paraId="4C8FEE70" w14:textId="77777777" w:rsidR="003C6778" w:rsidRPr="00A86C50" w:rsidRDefault="003C6778" w:rsidP="00A86C50">
      <w:pPr>
        <w:pStyle w:val="Sinespaciado"/>
        <w:shd w:val="clear" w:color="auto" w:fill="FFFFFF"/>
        <w:spacing w:before="0" w:beforeAutospacing="0" w:after="150" w:afterAutospacing="0" w:line="360" w:lineRule="auto"/>
        <w:jc w:val="both"/>
        <w:rPr>
          <w:color w:val="555555"/>
        </w:rPr>
      </w:pPr>
      <w:r w:rsidRPr="00A86C50">
        <w:rPr>
          <w:color w:val="000000"/>
        </w:rPr>
        <w:t>Dirección de Gestión Jurídica</w:t>
      </w:r>
    </w:p>
    <w:p w14:paraId="48BB17A1" w14:textId="77777777" w:rsidR="003C6778" w:rsidRPr="00A86C50" w:rsidRDefault="003C6778" w:rsidP="00A86C50">
      <w:pPr>
        <w:pStyle w:val="Sinespaciado"/>
        <w:shd w:val="clear" w:color="auto" w:fill="FFFFFF"/>
        <w:spacing w:before="0" w:beforeAutospacing="0" w:after="150" w:afterAutospacing="0" w:line="360" w:lineRule="auto"/>
        <w:jc w:val="both"/>
        <w:rPr>
          <w:color w:val="555555"/>
        </w:rPr>
      </w:pPr>
      <w:r w:rsidRPr="00A86C50">
        <w:rPr>
          <w:color w:val="000000"/>
        </w:rPr>
        <w:t>UAE-DIAN</w:t>
      </w:r>
    </w:p>
    <w:p w14:paraId="4C864644" w14:textId="77777777" w:rsidR="003C6778" w:rsidRPr="00A86C50" w:rsidRDefault="003C6778" w:rsidP="00A86C50">
      <w:pPr>
        <w:pStyle w:val="Sinespaciado"/>
        <w:shd w:val="clear" w:color="auto" w:fill="FFFFFF"/>
        <w:spacing w:before="0" w:beforeAutospacing="0" w:after="150" w:afterAutospacing="0" w:line="360" w:lineRule="auto"/>
        <w:jc w:val="both"/>
        <w:rPr>
          <w:color w:val="555555"/>
        </w:rPr>
      </w:pPr>
      <w:proofErr w:type="spellStart"/>
      <w:r w:rsidRPr="00A86C50">
        <w:rPr>
          <w:color w:val="000000"/>
        </w:rPr>
        <w:t>Cra</w:t>
      </w:r>
      <w:proofErr w:type="spellEnd"/>
      <w:r w:rsidRPr="00A86C50">
        <w:rPr>
          <w:color w:val="000000"/>
        </w:rPr>
        <w:t xml:space="preserve">. 8 </w:t>
      </w:r>
      <w:proofErr w:type="spellStart"/>
      <w:r w:rsidRPr="00A86C50">
        <w:rPr>
          <w:color w:val="000000"/>
        </w:rPr>
        <w:t>N°</w:t>
      </w:r>
      <w:proofErr w:type="spellEnd"/>
      <w:r w:rsidRPr="00A86C50">
        <w:rPr>
          <w:color w:val="000000"/>
        </w:rPr>
        <w:t xml:space="preserve"> 6C-38 Piso 4, Edificio San Agustín</w:t>
      </w:r>
    </w:p>
    <w:p w14:paraId="5642832E" w14:textId="77777777" w:rsidR="003C6778" w:rsidRPr="00A86C50" w:rsidRDefault="003C6778" w:rsidP="00A86C50">
      <w:pPr>
        <w:pStyle w:val="Sinespaciado"/>
        <w:shd w:val="clear" w:color="auto" w:fill="FFFFFF"/>
        <w:spacing w:before="0" w:beforeAutospacing="0" w:after="150" w:afterAutospacing="0" w:line="360" w:lineRule="auto"/>
        <w:jc w:val="both"/>
        <w:rPr>
          <w:color w:val="555555"/>
        </w:rPr>
      </w:pPr>
      <w:r w:rsidRPr="00A86C50">
        <w:rPr>
          <w:color w:val="000000"/>
        </w:rPr>
        <w:t>Bogotá D.C.</w:t>
      </w:r>
    </w:p>
    <w:p w14:paraId="74C78D7B" w14:textId="56034BAC" w:rsidR="003C6778" w:rsidRDefault="003C6778" w:rsidP="00A86C50">
      <w:pPr>
        <w:pStyle w:val="Sinespaciado"/>
        <w:shd w:val="clear" w:color="auto" w:fill="FFFFFF"/>
        <w:spacing w:before="0" w:beforeAutospacing="0" w:after="150" w:afterAutospacing="0" w:line="360" w:lineRule="auto"/>
        <w:jc w:val="both"/>
        <w:rPr>
          <w:color w:val="000000"/>
        </w:rPr>
      </w:pPr>
      <w:r w:rsidRPr="00A86C50">
        <w:rPr>
          <w:color w:val="000000"/>
        </w:rPr>
        <w:t>Anexo Oficio 190-9000227 de 19 de febrero de 2020.</w:t>
      </w:r>
    </w:p>
    <w:p w14:paraId="577AE11F" w14:textId="49E194EA" w:rsidR="00A86C50" w:rsidRPr="00A86C50" w:rsidRDefault="00A86C50" w:rsidP="00A86C50">
      <w:pPr>
        <w:pStyle w:val="Sinespaciado"/>
        <w:shd w:val="clear" w:color="auto" w:fill="FFFFFF"/>
        <w:spacing w:before="0" w:beforeAutospacing="0" w:after="150" w:afterAutospacing="0" w:line="360" w:lineRule="auto"/>
        <w:jc w:val="both"/>
        <w:rPr>
          <w:color w:val="555555"/>
        </w:rPr>
      </w:pPr>
      <w:r>
        <w:rPr>
          <w:color w:val="000000"/>
        </w:rPr>
        <w:t>_______________________________________________________________________</w:t>
      </w:r>
    </w:p>
    <w:p w14:paraId="732D045D" w14:textId="77777777" w:rsidR="007F5CC8" w:rsidRPr="00A86C50" w:rsidRDefault="007F5CC8" w:rsidP="00A86C50">
      <w:pPr>
        <w:spacing w:line="360" w:lineRule="auto"/>
        <w:rPr>
          <w:rFonts w:cs="Times New Roman"/>
          <w:szCs w:val="24"/>
        </w:rPr>
      </w:pPr>
    </w:p>
    <w:sectPr w:rsidR="007F5CC8" w:rsidRPr="00A86C50"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A40FA"/>
    <w:multiLevelType w:val="multilevel"/>
    <w:tmpl w:val="06A43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100152"/>
    <w:multiLevelType w:val="multilevel"/>
    <w:tmpl w:val="BC9A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778"/>
    <w:rsid w:val="000F3837"/>
    <w:rsid w:val="001E311E"/>
    <w:rsid w:val="003C6778"/>
    <w:rsid w:val="00434AE6"/>
    <w:rsid w:val="007F5CC8"/>
    <w:rsid w:val="008779BE"/>
    <w:rsid w:val="00A86C50"/>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26B2D"/>
  <w15:chartTrackingRefBased/>
  <w15:docId w15:val="{924DD559-8765-4018-836A-4E8D45CA9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uiPriority w:val="1"/>
    <w:qFormat/>
    <w:rsid w:val="003C6778"/>
    <w:pPr>
      <w:spacing w:before="100" w:beforeAutospacing="1" w:after="100" w:afterAutospacing="1" w:line="240" w:lineRule="auto"/>
    </w:pPr>
    <w:rPr>
      <w:rFonts w:eastAsia="Times New Roman" w:cs="Times New Roman"/>
      <w:szCs w:val="24"/>
      <w:lang w:eastAsia="es-CO"/>
    </w:rPr>
  </w:style>
  <w:style w:type="character" w:customStyle="1" w:styleId="cuerpodeltexto495ptonegrita">
    <w:name w:val="cuerpodeltexto495ptonegrita"/>
    <w:basedOn w:val="Fuentedeprrafopredeter"/>
    <w:rsid w:val="003C6778"/>
  </w:style>
  <w:style w:type="character" w:customStyle="1" w:styleId="cuerpodeltexto4">
    <w:name w:val="cuerpodeltexto4"/>
    <w:basedOn w:val="Fuentedeprrafopredeter"/>
    <w:rsid w:val="003C6778"/>
  </w:style>
  <w:style w:type="character" w:customStyle="1" w:styleId="cuerpodeltexto11">
    <w:name w:val="cuerpodeltexto11"/>
    <w:basedOn w:val="Fuentedeprrafopredeter"/>
    <w:rsid w:val="003C6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00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1303</Words>
  <Characters>7170</Characters>
  <Application>Microsoft Office Word</Application>
  <DocSecurity>0</DocSecurity>
  <Lines>59</Lines>
  <Paragraphs>16</Paragraphs>
  <ScaleCrop>false</ScaleCrop>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2</cp:revision>
  <dcterms:created xsi:type="dcterms:W3CDTF">2020-11-09T17:43:00Z</dcterms:created>
  <dcterms:modified xsi:type="dcterms:W3CDTF">2020-12-01T01:09:00Z</dcterms:modified>
</cp:coreProperties>
</file>