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4CFB7" w14:textId="77777777" w:rsidR="00E20383" w:rsidRPr="00285C64" w:rsidRDefault="00E20383" w:rsidP="00285C64">
      <w:pPr>
        <w:spacing w:after="0" w:line="360" w:lineRule="auto"/>
        <w:jc w:val="center"/>
        <w:rPr>
          <w:rFonts w:eastAsia="Times New Roman" w:cs="Times New Roman"/>
          <w:color w:val="000000"/>
          <w:szCs w:val="24"/>
          <w:lang w:eastAsia="es-CO"/>
        </w:rPr>
      </w:pPr>
      <w:r w:rsidRPr="00285C64">
        <w:rPr>
          <w:rFonts w:eastAsia="Times New Roman" w:cs="Times New Roman"/>
          <w:b/>
          <w:bCs/>
          <w:color w:val="0000FF"/>
          <w:szCs w:val="24"/>
          <w:lang w:eastAsia="es-CO"/>
        </w:rPr>
        <w:t>CONSEJO DE ESTADO</w:t>
      </w:r>
    </w:p>
    <w:p w14:paraId="19E1AC59" w14:textId="77777777" w:rsidR="00E20383" w:rsidRPr="00285C64" w:rsidRDefault="00E20383" w:rsidP="00285C64">
      <w:pPr>
        <w:spacing w:after="0" w:line="360" w:lineRule="auto"/>
        <w:jc w:val="center"/>
        <w:rPr>
          <w:rFonts w:eastAsia="Times New Roman" w:cs="Times New Roman"/>
          <w:color w:val="000000"/>
          <w:szCs w:val="24"/>
          <w:lang w:eastAsia="es-CO"/>
        </w:rPr>
      </w:pPr>
      <w:r w:rsidRPr="00285C64">
        <w:rPr>
          <w:rFonts w:eastAsia="Times New Roman" w:cs="Times New Roman"/>
          <w:b/>
          <w:bCs/>
          <w:color w:val="0000FF"/>
          <w:szCs w:val="24"/>
          <w:lang w:eastAsia="es-CO"/>
        </w:rPr>
        <w:t>SALA DE LO CONTENCIOSO ADMINISTRATIVO</w:t>
      </w:r>
    </w:p>
    <w:p w14:paraId="019D9865" w14:textId="77777777" w:rsidR="00E20383" w:rsidRPr="00285C64" w:rsidRDefault="00E20383" w:rsidP="00285C64">
      <w:pPr>
        <w:spacing w:after="0" w:line="360" w:lineRule="auto"/>
        <w:jc w:val="center"/>
        <w:rPr>
          <w:rFonts w:eastAsia="Times New Roman" w:cs="Times New Roman"/>
          <w:color w:val="000000"/>
          <w:szCs w:val="24"/>
          <w:lang w:eastAsia="es-CO"/>
        </w:rPr>
      </w:pPr>
      <w:r w:rsidRPr="00285C64">
        <w:rPr>
          <w:rFonts w:eastAsia="Times New Roman" w:cs="Times New Roman"/>
          <w:b/>
          <w:bCs/>
          <w:color w:val="0000FF"/>
          <w:szCs w:val="24"/>
          <w:lang w:eastAsia="es-CO"/>
        </w:rPr>
        <w:t>SECCIÓN CUARTA</w:t>
      </w:r>
    </w:p>
    <w:p w14:paraId="15EC07CD" w14:textId="77777777" w:rsidR="00E20383" w:rsidRPr="00285C64" w:rsidRDefault="00E20383" w:rsidP="00285C64">
      <w:pPr>
        <w:spacing w:after="0" w:line="360" w:lineRule="auto"/>
        <w:jc w:val="center"/>
        <w:rPr>
          <w:rFonts w:eastAsia="Times New Roman" w:cs="Times New Roman"/>
          <w:color w:val="000000"/>
          <w:szCs w:val="24"/>
          <w:lang w:eastAsia="es-CO"/>
        </w:rPr>
      </w:pPr>
      <w:r w:rsidRPr="00285C64">
        <w:rPr>
          <w:rFonts w:eastAsia="Times New Roman" w:cs="Times New Roman"/>
          <w:b/>
          <w:bCs/>
          <w:color w:val="0000FF"/>
          <w:szCs w:val="24"/>
          <w:lang w:eastAsia="es-CO"/>
        </w:rPr>
        <w:t> </w:t>
      </w:r>
    </w:p>
    <w:p w14:paraId="1AF4044A" w14:textId="77777777" w:rsidR="00E20383" w:rsidRPr="00285C64" w:rsidRDefault="00E20383" w:rsidP="00285C64">
      <w:pPr>
        <w:spacing w:after="0" w:line="360" w:lineRule="auto"/>
        <w:jc w:val="center"/>
        <w:rPr>
          <w:rFonts w:eastAsia="Times New Roman" w:cs="Times New Roman"/>
          <w:color w:val="000000"/>
          <w:szCs w:val="24"/>
          <w:lang w:eastAsia="es-CO"/>
        </w:rPr>
      </w:pPr>
      <w:r w:rsidRPr="00285C64">
        <w:rPr>
          <w:rFonts w:eastAsia="Times New Roman" w:cs="Times New Roman"/>
          <w:b/>
          <w:bCs/>
          <w:color w:val="0000FF"/>
          <w:szCs w:val="24"/>
          <w:lang w:eastAsia="es-CO"/>
        </w:rPr>
        <w:t>Bogotá, D.C., trece (13) de agosto de dos mil veinte (2020)</w:t>
      </w:r>
    </w:p>
    <w:p w14:paraId="1E554E6F" w14:textId="77777777" w:rsidR="00E20383" w:rsidRPr="00285C64" w:rsidRDefault="00E20383" w:rsidP="00285C64">
      <w:pPr>
        <w:spacing w:after="0" w:line="360" w:lineRule="auto"/>
        <w:jc w:val="center"/>
        <w:rPr>
          <w:rFonts w:eastAsia="Times New Roman" w:cs="Times New Roman"/>
          <w:color w:val="000000"/>
          <w:szCs w:val="24"/>
          <w:lang w:eastAsia="es-CO"/>
        </w:rPr>
      </w:pPr>
      <w:r w:rsidRPr="00285C64">
        <w:rPr>
          <w:rFonts w:eastAsia="Times New Roman" w:cs="Times New Roman"/>
          <w:b/>
          <w:bCs/>
          <w:color w:val="0000FF"/>
          <w:szCs w:val="24"/>
          <w:lang w:eastAsia="es-CO"/>
        </w:rPr>
        <w:t>Radicación número: 54001 23 33 000 2015 00359 01 (23938)</w:t>
      </w:r>
    </w:p>
    <w:p w14:paraId="49AEB55A" w14:textId="77777777" w:rsidR="00E20383" w:rsidRPr="00285C64" w:rsidRDefault="00E20383" w:rsidP="00285C64">
      <w:pPr>
        <w:spacing w:after="0" w:line="360" w:lineRule="auto"/>
        <w:jc w:val="center"/>
        <w:rPr>
          <w:rFonts w:eastAsia="Times New Roman" w:cs="Times New Roman"/>
          <w:color w:val="000000"/>
          <w:szCs w:val="24"/>
          <w:lang w:eastAsia="es-CO"/>
        </w:rPr>
      </w:pPr>
      <w:r w:rsidRPr="00285C64">
        <w:rPr>
          <w:rFonts w:eastAsia="Times New Roman" w:cs="Times New Roman"/>
          <w:b/>
          <w:bCs/>
          <w:color w:val="0000FF"/>
          <w:szCs w:val="24"/>
          <w:lang w:eastAsia="es-CO"/>
        </w:rPr>
        <w:t>Actor: CI BRAYTEX S.A.</w:t>
      </w:r>
    </w:p>
    <w:p w14:paraId="4E7028A8" w14:textId="77777777" w:rsidR="00E20383" w:rsidRPr="00285C64" w:rsidRDefault="00E20383" w:rsidP="00285C64">
      <w:pPr>
        <w:spacing w:after="0" w:line="360" w:lineRule="auto"/>
        <w:jc w:val="center"/>
        <w:rPr>
          <w:rFonts w:eastAsia="Times New Roman" w:cs="Times New Roman"/>
          <w:color w:val="000000"/>
          <w:szCs w:val="24"/>
          <w:lang w:eastAsia="es-CO"/>
        </w:rPr>
      </w:pPr>
      <w:r w:rsidRPr="00285C64">
        <w:rPr>
          <w:rFonts w:eastAsia="Times New Roman" w:cs="Times New Roman"/>
          <w:b/>
          <w:bCs/>
          <w:color w:val="0000FF"/>
          <w:szCs w:val="24"/>
          <w:lang w:eastAsia="es-CO"/>
        </w:rPr>
        <w:t>Demandado: DIRECCIÓN DE IMPUESTOS Y ADUANAS NACIONALES - DIAN</w:t>
      </w:r>
    </w:p>
    <w:p w14:paraId="3FD486DA" w14:textId="77777777" w:rsidR="00E20383" w:rsidRPr="00285C64" w:rsidRDefault="00E20383" w:rsidP="00285C64">
      <w:pPr>
        <w:spacing w:after="0" w:line="360" w:lineRule="auto"/>
        <w:jc w:val="center"/>
        <w:rPr>
          <w:rFonts w:eastAsia="Times New Roman" w:cs="Times New Roman"/>
          <w:color w:val="000000"/>
          <w:szCs w:val="24"/>
          <w:lang w:eastAsia="es-CO"/>
        </w:rPr>
      </w:pPr>
      <w:r w:rsidRPr="00285C64">
        <w:rPr>
          <w:rFonts w:eastAsia="Times New Roman" w:cs="Times New Roman"/>
          <w:b/>
          <w:bCs/>
          <w:color w:val="0000FF"/>
          <w:szCs w:val="24"/>
          <w:lang w:eastAsia="es-CO"/>
        </w:rPr>
        <w:t>Consejero ponente: JULIO ROBERTO PIZA RODRÍGUEZ (E)</w:t>
      </w:r>
    </w:p>
    <w:p w14:paraId="57464085" w14:textId="77777777" w:rsidR="00E20383" w:rsidRPr="00285C64" w:rsidRDefault="00E20383" w:rsidP="00285C64">
      <w:pPr>
        <w:spacing w:after="0" w:line="360" w:lineRule="auto"/>
        <w:jc w:val="center"/>
        <w:rPr>
          <w:rFonts w:eastAsia="Times New Roman" w:cs="Times New Roman"/>
          <w:color w:val="000000"/>
          <w:szCs w:val="24"/>
          <w:lang w:eastAsia="es-CO"/>
        </w:rPr>
      </w:pPr>
      <w:r w:rsidRPr="00285C64">
        <w:rPr>
          <w:rFonts w:eastAsia="Times New Roman" w:cs="Times New Roman"/>
          <w:b/>
          <w:bCs/>
          <w:color w:val="0000FF"/>
          <w:szCs w:val="24"/>
          <w:lang w:eastAsia="es-CO"/>
        </w:rPr>
        <w:t> </w:t>
      </w:r>
    </w:p>
    <w:p w14:paraId="3D261AAA" w14:textId="77777777" w:rsidR="00E20383" w:rsidRPr="00285C64" w:rsidRDefault="00E20383" w:rsidP="00285C64">
      <w:pPr>
        <w:spacing w:after="0" w:line="360" w:lineRule="auto"/>
        <w:jc w:val="center"/>
        <w:rPr>
          <w:rFonts w:eastAsia="Times New Roman" w:cs="Times New Roman"/>
          <w:color w:val="000000"/>
          <w:szCs w:val="24"/>
          <w:lang w:eastAsia="es-CO"/>
        </w:rPr>
      </w:pPr>
      <w:r w:rsidRPr="00285C64">
        <w:rPr>
          <w:rFonts w:eastAsia="Times New Roman" w:cs="Times New Roman"/>
          <w:b/>
          <w:bCs/>
          <w:color w:val="0000FF"/>
          <w:szCs w:val="24"/>
          <w:lang w:eastAsia="es-CO"/>
        </w:rPr>
        <w:t>FALLO</w:t>
      </w:r>
    </w:p>
    <w:p w14:paraId="79D9B842"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b/>
          <w:bCs/>
          <w:color w:val="000000"/>
          <w:szCs w:val="24"/>
          <w:lang w:eastAsia="es-CO"/>
        </w:rPr>
        <w:t> </w:t>
      </w:r>
    </w:p>
    <w:p w14:paraId="307EA746"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b/>
          <w:bCs/>
          <w:color w:val="000000"/>
          <w:szCs w:val="24"/>
          <w:lang w:eastAsia="es-CO"/>
        </w:rPr>
        <w:t> </w:t>
      </w:r>
    </w:p>
    <w:p w14:paraId="05E40678"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La Sala decide el recurso de apelación promovido por la demandante contra la sentencia del 26 de abril de 2018, proferida por el Tribunal Administrativo de Norte de Santander, que dispuso:</w:t>
      </w:r>
    </w:p>
    <w:p w14:paraId="17D8DB80"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75696FEC" w14:textId="77777777" w:rsidR="00E20383" w:rsidRPr="00285C64" w:rsidRDefault="00E20383" w:rsidP="00285C64">
      <w:pPr>
        <w:spacing w:after="0" w:line="360" w:lineRule="auto"/>
        <w:ind w:left="284"/>
        <w:jc w:val="both"/>
        <w:rPr>
          <w:rFonts w:eastAsia="Times New Roman" w:cs="Times New Roman"/>
          <w:color w:val="000000"/>
          <w:szCs w:val="24"/>
          <w:lang w:eastAsia="es-CO"/>
        </w:rPr>
      </w:pPr>
      <w:r w:rsidRPr="00285C64">
        <w:rPr>
          <w:rFonts w:eastAsia="Times New Roman" w:cs="Times New Roman"/>
          <w:color w:val="000000"/>
          <w:szCs w:val="24"/>
          <w:lang w:eastAsia="es-CO"/>
        </w:rPr>
        <w:t>“</w:t>
      </w:r>
      <w:r w:rsidRPr="00285C64">
        <w:rPr>
          <w:rFonts w:eastAsia="Times New Roman" w:cs="Times New Roman"/>
          <w:b/>
          <w:bCs/>
          <w:color w:val="000000"/>
          <w:szCs w:val="24"/>
          <w:lang w:eastAsia="es-CO"/>
        </w:rPr>
        <w:t>Primero. </w:t>
      </w:r>
      <w:r w:rsidRPr="00285C64">
        <w:rPr>
          <w:rFonts w:eastAsia="Times New Roman" w:cs="Times New Roman"/>
          <w:color w:val="000000"/>
          <w:szCs w:val="24"/>
          <w:lang w:eastAsia="es-CO"/>
        </w:rPr>
        <w:t xml:space="preserve">Declárase parcialmente nulas la Liquidación Oficial de Revisión No. 072412014000029 del 28 de marzo de 2014 y la Resolución No. 900407 del 29 de abril de 2015 que resuelve el recurso de reconsideración, expedidas por la Dirección de Impuestos y Aduanas Nacionales, mediante las cuales se modificó la declaración del impuesto de renta del año gravable 2010, presentada por el contribuyente CI </w:t>
      </w:r>
      <w:proofErr w:type="spellStart"/>
      <w:r w:rsidRPr="00285C64">
        <w:rPr>
          <w:rFonts w:eastAsia="Times New Roman" w:cs="Times New Roman"/>
          <w:color w:val="000000"/>
          <w:szCs w:val="24"/>
          <w:lang w:eastAsia="es-CO"/>
        </w:rPr>
        <w:t>Braytex</w:t>
      </w:r>
      <w:proofErr w:type="spellEnd"/>
      <w:r w:rsidRPr="00285C64">
        <w:rPr>
          <w:rFonts w:eastAsia="Times New Roman" w:cs="Times New Roman"/>
          <w:color w:val="000000"/>
          <w:szCs w:val="24"/>
          <w:lang w:eastAsia="es-CO"/>
        </w:rPr>
        <w:t xml:space="preserve"> S.A., únicamente en lo que tiene que ver con la sanción por inexactitud de conformidad con la parte motiva de la presente providencia.</w:t>
      </w:r>
    </w:p>
    <w:p w14:paraId="68F7BA4D" w14:textId="77777777" w:rsidR="00E20383" w:rsidRPr="00285C64" w:rsidRDefault="00E20383" w:rsidP="00285C64">
      <w:pPr>
        <w:spacing w:after="0" w:line="360" w:lineRule="auto"/>
        <w:ind w:left="284"/>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02B308B3" w14:textId="77777777" w:rsidR="00E20383" w:rsidRPr="00285C64" w:rsidRDefault="00E20383" w:rsidP="00285C64">
      <w:pPr>
        <w:spacing w:after="0" w:line="360" w:lineRule="auto"/>
        <w:ind w:left="284"/>
        <w:jc w:val="both"/>
        <w:rPr>
          <w:rFonts w:eastAsia="Times New Roman" w:cs="Times New Roman"/>
          <w:color w:val="000000"/>
          <w:szCs w:val="24"/>
          <w:lang w:eastAsia="es-CO"/>
        </w:rPr>
      </w:pPr>
      <w:r w:rsidRPr="00285C64">
        <w:rPr>
          <w:rFonts w:eastAsia="Times New Roman" w:cs="Times New Roman"/>
          <w:b/>
          <w:bCs/>
          <w:color w:val="000000"/>
          <w:szCs w:val="24"/>
          <w:lang w:eastAsia="es-CO"/>
        </w:rPr>
        <w:t>Segundo.</w:t>
      </w:r>
      <w:r w:rsidRPr="00285C64">
        <w:rPr>
          <w:rFonts w:eastAsia="Times New Roman" w:cs="Times New Roman"/>
          <w:color w:val="000000"/>
          <w:szCs w:val="24"/>
          <w:lang w:eastAsia="es-CO"/>
        </w:rPr>
        <w:t> A título de restablecimiento del derecho, téngase como valor a pagar a cargo del contribuyente por concepto de sanción por inexactitud la suma de 100% de la diferencia entre el saldo a pagar determinado oficialmente y el saldo a favor determinado privadamente, para el caso de $650.362.000, de conformidad con la parte motiva de la presente providencia.</w:t>
      </w:r>
    </w:p>
    <w:p w14:paraId="29615DA5" w14:textId="77777777" w:rsidR="00E20383" w:rsidRPr="00285C64" w:rsidRDefault="00E20383" w:rsidP="00285C64">
      <w:pPr>
        <w:spacing w:after="0" w:line="360" w:lineRule="auto"/>
        <w:ind w:left="284"/>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175259A3" w14:textId="77777777" w:rsidR="00E20383" w:rsidRPr="00285C64" w:rsidRDefault="00E20383" w:rsidP="00285C64">
      <w:pPr>
        <w:spacing w:after="0" w:line="360" w:lineRule="auto"/>
        <w:ind w:left="284"/>
        <w:jc w:val="both"/>
        <w:rPr>
          <w:rFonts w:eastAsia="Times New Roman" w:cs="Times New Roman"/>
          <w:color w:val="000000"/>
          <w:szCs w:val="24"/>
          <w:lang w:eastAsia="es-CO"/>
        </w:rPr>
      </w:pPr>
      <w:r w:rsidRPr="00285C64">
        <w:rPr>
          <w:rFonts w:eastAsia="Times New Roman" w:cs="Times New Roman"/>
          <w:b/>
          <w:bCs/>
          <w:color w:val="000000"/>
          <w:szCs w:val="24"/>
          <w:lang w:eastAsia="es-CO"/>
        </w:rPr>
        <w:t>Tercero.</w:t>
      </w:r>
      <w:r w:rsidRPr="00285C64">
        <w:rPr>
          <w:rFonts w:eastAsia="Times New Roman" w:cs="Times New Roman"/>
          <w:color w:val="000000"/>
          <w:szCs w:val="24"/>
          <w:lang w:eastAsia="es-CO"/>
        </w:rPr>
        <w:t> Abstenerse de efectuar condena en costas en esta instancia, de conformidad con lo expuesto en la parte motiva.</w:t>
      </w:r>
    </w:p>
    <w:p w14:paraId="4D4592C3" w14:textId="77777777" w:rsidR="00E20383" w:rsidRPr="00285C64" w:rsidRDefault="00E20383" w:rsidP="00285C64">
      <w:pPr>
        <w:spacing w:after="0" w:line="360" w:lineRule="auto"/>
        <w:ind w:left="284"/>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011C26CC" w14:textId="77777777" w:rsidR="00E20383" w:rsidRPr="00285C64" w:rsidRDefault="00E20383" w:rsidP="00285C64">
      <w:pPr>
        <w:spacing w:after="0" w:line="360" w:lineRule="auto"/>
        <w:ind w:left="284"/>
        <w:jc w:val="both"/>
        <w:rPr>
          <w:rFonts w:eastAsia="Times New Roman" w:cs="Times New Roman"/>
          <w:color w:val="000000"/>
          <w:szCs w:val="24"/>
          <w:lang w:eastAsia="es-CO"/>
        </w:rPr>
      </w:pPr>
      <w:r w:rsidRPr="00285C64">
        <w:rPr>
          <w:rFonts w:eastAsia="Times New Roman" w:cs="Times New Roman"/>
          <w:b/>
          <w:bCs/>
          <w:color w:val="000000"/>
          <w:szCs w:val="24"/>
          <w:lang w:eastAsia="es-CO"/>
        </w:rPr>
        <w:t>Cuarto.</w:t>
      </w:r>
      <w:r w:rsidRPr="00285C64">
        <w:rPr>
          <w:rFonts w:eastAsia="Times New Roman" w:cs="Times New Roman"/>
          <w:color w:val="000000"/>
          <w:szCs w:val="24"/>
          <w:lang w:eastAsia="es-CO"/>
        </w:rPr>
        <w:t> Una vez en firme la presente sentencia, devuélvase el expediente al juzgado de origen, previas las anotaciones secretariales a que haya lugar”.</w:t>
      </w:r>
    </w:p>
    <w:p w14:paraId="30091F6D" w14:textId="77777777" w:rsidR="00E20383" w:rsidRPr="00285C64" w:rsidRDefault="00E20383" w:rsidP="00285C64">
      <w:pPr>
        <w:spacing w:after="0" w:line="360" w:lineRule="auto"/>
        <w:jc w:val="both"/>
        <w:textAlignment w:val="baseline"/>
        <w:rPr>
          <w:rFonts w:eastAsia="Times New Roman" w:cs="Times New Roman"/>
          <w:color w:val="000000"/>
          <w:szCs w:val="24"/>
          <w:lang w:eastAsia="es-CO"/>
        </w:rPr>
      </w:pPr>
      <w:r w:rsidRPr="00285C64">
        <w:rPr>
          <w:rFonts w:eastAsia="Times New Roman" w:cs="Times New Roman"/>
          <w:color w:val="000000"/>
          <w:szCs w:val="24"/>
          <w:lang w:eastAsia="es-CO"/>
        </w:rPr>
        <w:t> </w:t>
      </w:r>
    </w:p>
    <w:p w14:paraId="69075EBB" w14:textId="77777777" w:rsidR="00E20383" w:rsidRPr="00285C64" w:rsidRDefault="00E20383" w:rsidP="00285C64">
      <w:pPr>
        <w:spacing w:after="0" w:line="360" w:lineRule="auto"/>
        <w:jc w:val="center"/>
        <w:textAlignment w:val="baseline"/>
        <w:rPr>
          <w:rFonts w:eastAsia="Times New Roman" w:cs="Times New Roman"/>
          <w:color w:val="000000"/>
          <w:szCs w:val="24"/>
          <w:lang w:eastAsia="es-CO"/>
        </w:rPr>
      </w:pPr>
      <w:r w:rsidRPr="00285C64">
        <w:rPr>
          <w:rFonts w:eastAsia="Times New Roman" w:cs="Times New Roman"/>
          <w:b/>
          <w:bCs/>
          <w:color w:val="000000"/>
          <w:szCs w:val="24"/>
          <w:lang w:eastAsia="es-CO"/>
        </w:rPr>
        <w:t>ANTECEDENTES DE LA ACTUACIÓN ADMINISTRATIVA</w:t>
      </w:r>
    </w:p>
    <w:p w14:paraId="5ACA11DF"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151C89C1"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xml:space="preserve">En el año 2010, CI </w:t>
      </w:r>
      <w:proofErr w:type="spellStart"/>
      <w:r w:rsidRPr="00285C64">
        <w:rPr>
          <w:rFonts w:eastAsia="Times New Roman" w:cs="Times New Roman"/>
          <w:color w:val="000000"/>
          <w:szCs w:val="24"/>
          <w:lang w:eastAsia="es-CO"/>
        </w:rPr>
        <w:t>Braytex</w:t>
      </w:r>
      <w:proofErr w:type="spellEnd"/>
      <w:r w:rsidRPr="00285C64">
        <w:rPr>
          <w:rFonts w:eastAsia="Times New Roman" w:cs="Times New Roman"/>
          <w:color w:val="000000"/>
          <w:szCs w:val="24"/>
          <w:lang w:eastAsia="es-CO"/>
        </w:rPr>
        <w:t xml:space="preserve"> S.A. era una comercializadora internacional de prendas de vestir, accesorios y artículos adquiridos en Colombia, y tenía la condición de contribuyente obligado a </w:t>
      </w:r>
      <w:r w:rsidRPr="00285C64">
        <w:rPr>
          <w:rFonts w:eastAsia="Times New Roman" w:cs="Times New Roman"/>
          <w:color w:val="000000"/>
          <w:szCs w:val="24"/>
          <w:lang w:eastAsia="es-CO"/>
        </w:rPr>
        <w:lastRenderedPageBreak/>
        <w:t xml:space="preserve">llevar contabilidad. La comercializadora presentó la declaración de renta del año 2010, en la que </w:t>
      </w:r>
      <w:r w:rsidRPr="00285C64">
        <w:rPr>
          <w:rFonts w:eastAsia="Times New Roman" w:cs="Times New Roman"/>
          <w:color w:val="000000"/>
          <w:szCs w:val="24"/>
          <w:highlight w:val="green"/>
          <w:lang w:eastAsia="es-CO"/>
        </w:rPr>
        <w:t>registró pasivos por valor de $21.356.412.000.</w:t>
      </w:r>
    </w:p>
    <w:p w14:paraId="02DD809E"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069BD62A"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highlight w:val="green"/>
          <w:lang w:eastAsia="es-CO"/>
        </w:rPr>
        <w:t xml:space="preserve">La Administración propuso la modificación de la declaración tributaria en el sentido de desconocer pasivos con proveedores en la suma de </w:t>
      </w:r>
      <w:r w:rsidRPr="00285C64">
        <w:rPr>
          <w:rFonts w:eastAsia="Times New Roman" w:cs="Times New Roman"/>
          <w:color w:val="000000"/>
          <w:szCs w:val="24"/>
          <w:highlight w:val="yellow"/>
          <w:lang w:eastAsia="es-CO"/>
        </w:rPr>
        <w:t xml:space="preserve">$5.310.167.000, </w:t>
      </w:r>
      <w:r w:rsidRPr="00285C64">
        <w:rPr>
          <w:rFonts w:eastAsia="Times New Roman" w:cs="Times New Roman"/>
          <w:color w:val="000000"/>
          <w:szCs w:val="24"/>
          <w:highlight w:val="green"/>
          <w:lang w:eastAsia="es-CO"/>
        </w:rPr>
        <w:t>por considerar que no eran reales, con fundamento en las irregularidades encontradas en el cruce de información que realizó con dichos terceros y en la verificación en el sistema Muisca.</w:t>
      </w:r>
    </w:p>
    <w:p w14:paraId="2373B58B"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29086D61"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El rechazo de ese rubro generó una diferencia patrimonial no justificada en relación con el año 2009, que para la DIAN constituye una renta gravable por comparación patrimonial de $2.223.269.000.</w:t>
      </w:r>
    </w:p>
    <w:p w14:paraId="4358EF4D"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45E142FD"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El contribuyente presentó declaración de corrección provocada en la que aceptó parcialmente el rechazo de pasivos en la suma de $3.244.953.871. Pero discutió el desconocimiento de los rubros restantes -$2.065.214.000-, alegando que las deudas son reales en tanto se encuentran soportadas en las facturas de compraventa y en la contabilidad.</w:t>
      </w:r>
    </w:p>
    <w:p w14:paraId="6DD3B62E"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6E00ED7B"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La DIAN aceptó la declaración de corrección provocada. Y, continuó la actuación administrativa –Liquidación Oficial de Revisión nro. 072412014000029 del 28 de marzo de 2014 y la Resolución nro. 900407 del 29 de abril de 2015 - con el rechazo de los pasivos no aceptados por el contribuyente, esto es, la suma de $2.065.214.000, por no haberse probado su realidad, y reiteró la aplicación de la renta por comparación patrimonial.</w:t>
      </w:r>
    </w:p>
    <w:p w14:paraId="34A381BE" w14:textId="77777777" w:rsidR="00E20383" w:rsidRPr="00285C64" w:rsidRDefault="00E20383" w:rsidP="00285C64">
      <w:pPr>
        <w:spacing w:after="0" w:line="360" w:lineRule="auto"/>
        <w:jc w:val="both"/>
        <w:textAlignment w:val="baseline"/>
        <w:rPr>
          <w:rFonts w:eastAsia="Times New Roman" w:cs="Times New Roman"/>
          <w:color w:val="000000"/>
          <w:szCs w:val="24"/>
          <w:lang w:eastAsia="es-CO"/>
        </w:rPr>
      </w:pPr>
      <w:r w:rsidRPr="00285C64">
        <w:rPr>
          <w:rFonts w:eastAsia="Times New Roman" w:cs="Times New Roman"/>
          <w:color w:val="000000"/>
          <w:szCs w:val="24"/>
          <w:lang w:eastAsia="es-CO"/>
        </w:rPr>
        <w:t> </w:t>
      </w:r>
    </w:p>
    <w:p w14:paraId="7FB52BD0" w14:textId="77777777" w:rsidR="00E20383" w:rsidRPr="00285C64" w:rsidRDefault="00E20383" w:rsidP="00285C64">
      <w:pPr>
        <w:spacing w:after="0" w:line="360" w:lineRule="auto"/>
        <w:jc w:val="both"/>
        <w:textAlignment w:val="baseline"/>
        <w:rPr>
          <w:rFonts w:eastAsia="Times New Roman" w:cs="Times New Roman"/>
          <w:color w:val="000000"/>
          <w:szCs w:val="24"/>
          <w:lang w:eastAsia="es-CO"/>
        </w:rPr>
      </w:pPr>
      <w:r w:rsidRPr="00285C64">
        <w:rPr>
          <w:rFonts w:eastAsia="Times New Roman" w:cs="Times New Roman"/>
          <w:b/>
          <w:bCs/>
          <w:color w:val="000000"/>
          <w:szCs w:val="24"/>
          <w:lang w:eastAsia="es-CO"/>
        </w:rPr>
        <w:t>Demanda</w:t>
      </w:r>
    </w:p>
    <w:p w14:paraId="645EC9F0" w14:textId="77777777" w:rsidR="00E20383" w:rsidRPr="00285C64" w:rsidRDefault="00E20383" w:rsidP="00285C64">
      <w:pPr>
        <w:spacing w:after="0" w:line="360" w:lineRule="auto"/>
        <w:jc w:val="both"/>
        <w:textAlignment w:val="baseline"/>
        <w:rPr>
          <w:rFonts w:eastAsia="Times New Roman" w:cs="Times New Roman"/>
          <w:color w:val="000000"/>
          <w:szCs w:val="24"/>
          <w:lang w:eastAsia="es-CO"/>
        </w:rPr>
      </w:pPr>
      <w:r w:rsidRPr="00285C64">
        <w:rPr>
          <w:rFonts w:eastAsia="Times New Roman" w:cs="Times New Roman"/>
          <w:color w:val="000000"/>
          <w:szCs w:val="24"/>
          <w:lang w:eastAsia="es-CO"/>
        </w:rPr>
        <w:t> </w:t>
      </w:r>
    </w:p>
    <w:p w14:paraId="2375F44D"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En ejercicio del medio de control de nulidad y restablecimiento del derecho previsto en el artículo 138 del Código de Procedimiento Administrativo y de lo Contencioso Administrativo (CPACA, Ley 1437 de 2011), el demandante formuló las siguientes pretensiones.</w:t>
      </w:r>
    </w:p>
    <w:p w14:paraId="7F29E7F7"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05B4DF34"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1.            Que se declare la nulidad de los siguientes actos administrativos:</w:t>
      </w:r>
    </w:p>
    <w:p w14:paraId="06E373BC"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5EDB9C5B" w14:textId="77777777" w:rsidR="00E20383" w:rsidRPr="00285C64" w:rsidRDefault="00E20383" w:rsidP="00285C64">
      <w:pPr>
        <w:spacing w:after="0" w:line="360" w:lineRule="auto"/>
        <w:ind w:left="567" w:hanging="283"/>
        <w:jc w:val="both"/>
        <w:rPr>
          <w:rFonts w:eastAsia="Times New Roman" w:cs="Times New Roman"/>
          <w:color w:val="000000"/>
          <w:szCs w:val="24"/>
          <w:lang w:eastAsia="es-CO"/>
        </w:rPr>
      </w:pPr>
      <w:r w:rsidRPr="00285C64">
        <w:rPr>
          <w:rFonts w:eastAsia="Times New Roman" w:cs="Times New Roman"/>
          <w:color w:val="000000"/>
          <w:szCs w:val="24"/>
          <w:lang w:eastAsia="es-CO"/>
        </w:rPr>
        <w:t>-     Liquidación Oficial de Revisión No. 072412014000029 del 28 de marzo de 2014 proferida por la División de Gestión de Liquidación de la Dirección Seccional de Impuestos de Cúcuta, mediante la cual se modificó la liquidación privada del impuesto de renta correspondiente al año gravable 2010.</w:t>
      </w:r>
    </w:p>
    <w:p w14:paraId="2A0A3D94" w14:textId="77777777" w:rsidR="00E20383" w:rsidRPr="00285C64" w:rsidRDefault="00E20383" w:rsidP="00285C64">
      <w:pPr>
        <w:spacing w:after="0" w:line="360" w:lineRule="auto"/>
        <w:ind w:left="567" w:hanging="283"/>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65E92D88" w14:textId="77777777" w:rsidR="00E20383" w:rsidRPr="00285C64" w:rsidRDefault="00E20383" w:rsidP="00285C64">
      <w:pPr>
        <w:spacing w:after="0" w:line="360" w:lineRule="auto"/>
        <w:ind w:left="567" w:hanging="283"/>
        <w:jc w:val="both"/>
        <w:rPr>
          <w:rFonts w:eastAsia="Times New Roman" w:cs="Times New Roman"/>
          <w:color w:val="000000"/>
          <w:szCs w:val="24"/>
          <w:lang w:eastAsia="es-CO"/>
        </w:rPr>
      </w:pPr>
      <w:r w:rsidRPr="00285C64">
        <w:rPr>
          <w:rFonts w:eastAsia="Times New Roman" w:cs="Times New Roman"/>
          <w:color w:val="000000"/>
          <w:szCs w:val="24"/>
          <w:lang w:eastAsia="es-CO"/>
        </w:rPr>
        <w:t xml:space="preserve">-     Resolución No. 900407 del 29 de abril de 2015, por medio de la cual la Subdirección de Gestión de Recursos Jurídicos de la Dirección de Gestión Jurídica de Cúcuta decidió el recurso de reconsideración interpuesto contra la citada liquidación oficial de revisión, </w:t>
      </w:r>
      <w:r w:rsidRPr="00285C64">
        <w:rPr>
          <w:rFonts w:eastAsia="Times New Roman" w:cs="Times New Roman"/>
          <w:color w:val="000000"/>
          <w:szCs w:val="24"/>
          <w:lang w:eastAsia="es-CO"/>
        </w:rPr>
        <w:lastRenderedPageBreak/>
        <w:t>confirmando el acto recurrido. Resolución corregida mediante la Resolución No. 004972 del 28 de mayo de 2015.</w:t>
      </w:r>
    </w:p>
    <w:p w14:paraId="3D84A149"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242C300F"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xml:space="preserve">2.            A título de restablecimiento del derecho, se declare en firme la liquidación privada contenida en la declaración de corrección del impuesto de renta del año gravable 2010, presentada por CI </w:t>
      </w:r>
      <w:proofErr w:type="spellStart"/>
      <w:r w:rsidRPr="00285C64">
        <w:rPr>
          <w:rFonts w:eastAsia="Times New Roman" w:cs="Times New Roman"/>
          <w:color w:val="000000"/>
          <w:szCs w:val="24"/>
          <w:lang w:eastAsia="es-CO"/>
        </w:rPr>
        <w:t>Braytex</w:t>
      </w:r>
      <w:proofErr w:type="spellEnd"/>
      <w:r w:rsidRPr="00285C64">
        <w:rPr>
          <w:rFonts w:eastAsia="Times New Roman" w:cs="Times New Roman"/>
          <w:color w:val="000000"/>
          <w:szCs w:val="24"/>
          <w:lang w:eastAsia="es-CO"/>
        </w:rPr>
        <w:t xml:space="preserve"> el 22 de agosto de 2013.</w:t>
      </w:r>
    </w:p>
    <w:p w14:paraId="4E3C6E50"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7F60DC1C"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A los anteriores efectos, invocó como violados los artículos </w:t>
      </w:r>
      <w:hyperlink r:id="rId4" w:tooltip="Estatuto Tributario CETA" w:history="1">
        <w:r w:rsidRPr="00285C64">
          <w:rPr>
            <w:rFonts w:eastAsia="Times New Roman" w:cs="Times New Roman"/>
            <w:color w:val="0089E1"/>
            <w:szCs w:val="24"/>
            <w:u w:val="single"/>
            <w:lang w:eastAsia="es-CO"/>
          </w:rPr>
          <w:t>647</w:t>
        </w:r>
      </w:hyperlink>
      <w:r w:rsidRPr="00285C64">
        <w:rPr>
          <w:rFonts w:eastAsia="Times New Roman" w:cs="Times New Roman"/>
          <w:color w:val="000000"/>
          <w:szCs w:val="24"/>
          <w:lang w:eastAsia="es-CO"/>
        </w:rPr>
        <w:t>, </w:t>
      </w:r>
      <w:hyperlink r:id="rId5" w:tooltip="Estatuto Tributario CETA" w:history="1">
        <w:r w:rsidRPr="00285C64">
          <w:rPr>
            <w:rFonts w:eastAsia="Times New Roman" w:cs="Times New Roman"/>
            <w:color w:val="0089E1"/>
            <w:szCs w:val="24"/>
            <w:u w:val="single"/>
            <w:lang w:eastAsia="es-CO"/>
          </w:rPr>
          <w:t>742</w:t>
        </w:r>
      </w:hyperlink>
      <w:r w:rsidRPr="00285C64">
        <w:rPr>
          <w:rFonts w:eastAsia="Times New Roman" w:cs="Times New Roman"/>
          <w:color w:val="000000"/>
          <w:szCs w:val="24"/>
          <w:lang w:eastAsia="es-CO"/>
        </w:rPr>
        <w:t>, </w:t>
      </w:r>
      <w:hyperlink r:id="rId6" w:tooltip="Estatuto Tributario CETA" w:history="1">
        <w:r w:rsidRPr="00285C64">
          <w:rPr>
            <w:rFonts w:eastAsia="Times New Roman" w:cs="Times New Roman"/>
            <w:color w:val="0089E1"/>
            <w:szCs w:val="24"/>
            <w:u w:val="single"/>
            <w:lang w:eastAsia="es-CO"/>
          </w:rPr>
          <w:t>743</w:t>
        </w:r>
      </w:hyperlink>
      <w:r w:rsidRPr="00285C64">
        <w:rPr>
          <w:rFonts w:eastAsia="Times New Roman" w:cs="Times New Roman"/>
          <w:color w:val="000000"/>
          <w:szCs w:val="24"/>
          <w:lang w:eastAsia="es-CO"/>
        </w:rPr>
        <w:t>, </w:t>
      </w:r>
      <w:hyperlink r:id="rId7" w:tooltip="Estatuto Tributario CETA" w:history="1">
        <w:r w:rsidRPr="00285C64">
          <w:rPr>
            <w:rFonts w:eastAsia="Times New Roman" w:cs="Times New Roman"/>
            <w:color w:val="0089E1"/>
            <w:szCs w:val="24"/>
            <w:u w:val="single"/>
            <w:lang w:eastAsia="es-CO"/>
          </w:rPr>
          <w:t>745</w:t>
        </w:r>
      </w:hyperlink>
      <w:r w:rsidRPr="00285C64">
        <w:rPr>
          <w:rFonts w:eastAsia="Times New Roman" w:cs="Times New Roman"/>
          <w:color w:val="000000"/>
          <w:szCs w:val="24"/>
          <w:lang w:eastAsia="es-CO"/>
        </w:rPr>
        <w:t>, </w:t>
      </w:r>
      <w:hyperlink r:id="rId8" w:tooltip="Estatuto Tributario CETA" w:history="1">
        <w:r w:rsidRPr="00285C64">
          <w:rPr>
            <w:rFonts w:eastAsia="Times New Roman" w:cs="Times New Roman"/>
            <w:color w:val="0089E1"/>
            <w:szCs w:val="24"/>
            <w:u w:val="single"/>
            <w:lang w:eastAsia="es-CO"/>
          </w:rPr>
          <w:t>750</w:t>
        </w:r>
      </w:hyperlink>
      <w:r w:rsidRPr="00285C64">
        <w:rPr>
          <w:rFonts w:eastAsia="Times New Roman" w:cs="Times New Roman"/>
          <w:color w:val="000000"/>
          <w:szCs w:val="24"/>
          <w:lang w:eastAsia="es-CO"/>
        </w:rPr>
        <w:t>, </w:t>
      </w:r>
      <w:hyperlink r:id="rId9" w:tooltip="Estatuto Tributario CETA" w:history="1">
        <w:r w:rsidRPr="00285C64">
          <w:rPr>
            <w:rFonts w:eastAsia="Times New Roman" w:cs="Times New Roman"/>
            <w:color w:val="0089E1"/>
            <w:szCs w:val="24"/>
            <w:u w:val="single"/>
            <w:lang w:eastAsia="es-CO"/>
          </w:rPr>
          <w:t>770</w:t>
        </w:r>
      </w:hyperlink>
      <w:r w:rsidRPr="00285C64">
        <w:rPr>
          <w:rFonts w:eastAsia="Times New Roman" w:cs="Times New Roman"/>
          <w:color w:val="000000"/>
          <w:szCs w:val="24"/>
          <w:lang w:eastAsia="es-CO"/>
        </w:rPr>
        <w:t>, </w:t>
      </w:r>
      <w:hyperlink r:id="rId10" w:tooltip="Estatuto Tributario CETA" w:history="1">
        <w:r w:rsidRPr="00285C64">
          <w:rPr>
            <w:rFonts w:eastAsia="Times New Roman" w:cs="Times New Roman"/>
            <w:color w:val="0089E1"/>
            <w:szCs w:val="24"/>
            <w:u w:val="single"/>
            <w:lang w:eastAsia="es-CO"/>
          </w:rPr>
          <w:t>771</w:t>
        </w:r>
      </w:hyperlink>
      <w:r w:rsidRPr="00285C64">
        <w:rPr>
          <w:rFonts w:eastAsia="Times New Roman" w:cs="Times New Roman"/>
          <w:color w:val="000000"/>
          <w:szCs w:val="24"/>
          <w:lang w:eastAsia="es-CO"/>
        </w:rPr>
        <w:t>, </w:t>
      </w:r>
      <w:hyperlink r:id="rId11" w:tooltip="Estatuto Tributario CETA" w:history="1">
        <w:r w:rsidRPr="00285C64">
          <w:rPr>
            <w:rFonts w:eastAsia="Times New Roman" w:cs="Times New Roman"/>
            <w:color w:val="0089E1"/>
            <w:szCs w:val="24"/>
            <w:u w:val="single"/>
            <w:lang w:eastAsia="es-CO"/>
          </w:rPr>
          <w:t>772</w:t>
        </w:r>
      </w:hyperlink>
      <w:r w:rsidRPr="00285C64">
        <w:rPr>
          <w:rFonts w:eastAsia="Times New Roman" w:cs="Times New Roman"/>
          <w:color w:val="000000"/>
          <w:szCs w:val="24"/>
          <w:lang w:eastAsia="es-CO"/>
        </w:rPr>
        <w:t>, </w:t>
      </w:r>
      <w:hyperlink r:id="rId12" w:tooltip="Estatuto Tributario CETA" w:history="1">
        <w:r w:rsidRPr="00285C64">
          <w:rPr>
            <w:rFonts w:eastAsia="Times New Roman" w:cs="Times New Roman"/>
            <w:color w:val="0089E1"/>
            <w:szCs w:val="24"/>
            <w:u w:val="single"/>
            <w:lang w:eastAsia="es-CO"/>
          </w:rPr>
          <w:t>774</w:t>
        </w:r>
      </w:hyperlink>
      <w:r w:rsidRPr="00285C64">
        <w:rPr>
          <w:rFonts w:eastAsia="Times New Roman" w:cs="Times New Roman"/>
          <w:color w:val="000000"/>
          <w:szCs w:val="24"/>
          <w:lang w:eastAsia="es-CO"/>
        </w:rPr>
        <w:t>, </w:t>
      </w:r>
      <w:hyperlink r:id="rId13" w:tooltip="Estatuto Tributario CETA" w:history="1">
        <w:r w:rsidRPr="00285C64">
          <w:rPr>
            <w:rFonts w:eastAsia="Times New Roman" w:cs="Times New Roman"/>
            <w:color w:val="0089E1"/>
            <w:szCs w:val="24"/>
            <w:u w:val="single"/>
            <w:lang w:eastAsia="es-CO"/>
          </w:rPr>
          <w:t>775 </w:t>
        </w:r>
      </w:hyperlink>
      <w:r w:rsidRPr="00285C64">
        <w:rPr>
          <w:rFonts w:eastAsia="Times New Roman" w:cs="Times New Roman"/>
          <w:color w:val="000000"/>
          <w:szCs w:val="24"/>
          <w:lang w:eastAsia="es-CO"/>
        </w:rPr>
        <w:t>y </w:t>
      </w:r>
      <w:hyperlink r:id="rId14" w:tooltip="Estatuto Tributario CETA" w:history="1">
        <w:r w:rsidRPr="00285C64">
          <w:rPr>
            <w:rFonts w:eastAsia="Times New Roman" w:cs="Times New Roman"/>
            <w:color w:val="0089E1"/>
            <w:szCs w:val="24"/>
            <w:u w:val="single"/>
            <w:lang w:eastAsia="es-CO"/>
          </w:rPr>
          <w:t>776 </w:t>
        </w:r>
      </w:hyperlink>
      <w:r w:rsidRPr="00285C64">
        <w:rPr>
          <w:rFonts w:eastAsia="Times New Roman" w:cs="Times New Roman"/>
          <w:color w:val="000000"/>
          <w:szCs w:val="24"/>
          <w:lang w:eastAsia="es-CO"/>
        </w:rPr>
        <w:t>del Estatuto Tributario, y 240 y 242 del Código General del Proceso.</w:t>
      </w:r>
    </w:p>
    <w:p w14:paraId="41E91156"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254AF120"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El concepto de violación de estas disposiciones se resume así:</w:t>
      </w:r>
    </w:p>
    <w:p w14:paraId="47112D25"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78FDBA15"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En cuanto al rechazo de los pasivos, señaló que la DIAN se fundamenta en que algunos de los proveedores del contribuyente no reportaron información exógena o no presentaron declaración de renta por el año 2010, y los que sí la presentaron no registraron las cuentas por cobrar a cargo de la sociedad. Y, no todos los proveedores pudieron ser ubicados.</w:t>
      </w:r>
    </w:p>
    <w:p w14:paraId="38D8A912"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6ADAF1AD"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highlight w:val="green"/>
          <w:lang w:eastAsia="es-CO"/>
        </w:rPr>
        <w:t>Discutió que la Administración desconoce que la sociedad soportó los pasivos con documentos idóneos, como lo exige el </w:t>
      </w:r>
      <w:hyperlink r:id="rId15" w:tooltip="Estatuto Tributario CETA" w:history="1">
        <w:r w:rsidRPr="00285C64">
          <w:rPr>
            <w:rFonts w:eastAsia="Times New Roman" w:cs="Times New Roman"/>
            <w:color w:val="0089E1"/>
            <w:szCs w:val="24"/>
            <w:highlight w:val="green"/>
            <w:u w:val="single"/>
            <w:lang w:eastAsia="es-CO"/>
          </w:rPr>
          <w:t>artículo 770</w:t>
        </w:r>
      </w:hyperlink>
      <w:r w:rsidRPr="00285C64">
        <w:rPr>
          <w:rFonts w:eastAsia="Times New Roman" w:cs="Times New Roman"/>
          <w:color w:val="000000"/>
          <w:szCs w:val="24"/>
          <w:highlight w:val="green"/>
          <w:lang w:eastAsia="es-CO"/>
        </w:rPr>
        <w:t> del Estatuto Tributario para los contribuyentes obligados a llevar contabilidad, relativos a comprobantes de orden interno y externo, que fueron verificados por la DIAN mediante una inspección tributaria.</w:t>
      </w:r>
    </w:p>
    <w:p w14:paraId="6C766764"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156956C0"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highlight w:val="green"/>
          <w:lang w:eastAsia="es-CO"/>
        </w:rPr>
        <w:t>Precisó que la contabilidad del contribuyente constituye prueba idónea de los pasivos por cuanto la misma no ha sido desvirtuada, ni fue objeto de una inspección contable. También debe tenerse como prueba las declaraciones de importación y exportación, formularios de deuda externa, carta de transporte internacional por carretera, certificado de origen, manifiestos de carga, certificado al proveedor, que fueron aportados por la sociedad como prueba de las transacciones realizadas con los terceros.</w:t>
      </w:r>
    </w:p>
    <w:p w14:paraId="0531BB20"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5FE47704"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highlight w:val="yellow"/>
          <w:lang w:eastAsia="es-CO"/>
        </w:rPr>
        <w:t>Agregó que, con la demanda se allega dictamen pericial rendido por un contador público, que ratifica la existencia de los pasivos.</w:t>
      </w:r>
    </w:p>
    <w:p w14:paraId="5AB6BDBA"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2F996A47"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Advirtió que los proveedores no desconocieron los pasivos, y que las inconsistencias encontradas en las obligaciones tributarias de los terceros no fueron objeto de fiscalización ni de sanción.</w:t>
      </w:r>
    </w:p>
    <w:p w14:paraId="2B8EFA3D"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2722C4D6"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Sostuvo que el hecho de que algunos proveedores no pudieron ser ubicados o no hayan reportado la cuenta por cobrar por los citados pasivos, no impide que el contribuyente pueda demostrar con su contabilidad la realidad de los pasivos.</w:t>
      </w:r>
    </w:p>
    <w:p w14:paraId="7BE614F0"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b/>
          <w:bCs/>
          <w:color w:val="000000"/>
          <w:szCs w:val="24"/>
          <w:lang w:eastAsia="es-CO"/>
        </w:rPr>
        <w:t> </w:t>
      </w:r>
    </w:p>
    <w:p w14:paraId="44BE3B2A"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lastRenderedPageBreak/>
        <w:t xml:space="preserve">Consideró que las irregularidades advertidas por la DIAN se tratan de simples indicios, que no prueban la inexistencia del pasivo o de los proveedores. Más todavía, cuando la procedencia de las operaciones que dieron origen a los pasivos declarados fueron </w:t>
      </w:r>
      <w:proofErr w:type="spellStart"/>
      <w:r w:rsidRPr="00285C64">
        <w:rPr>
          <w:rFonts w:eastAsia="Times New Roman" w:cs="Times New Roman"/>
          <w:color w:val="000000"/>
          <w:szCs w:val="24"/>
          <w:lang w:eastAsia="es-CO"/>
        </w:rPr>
        <w:t>probadas</w:t>
      </w:r>
      <w:proofErr w:type="spellEnd"/>
      <w:r w:rsidRPr="00285C64">
        <w:rPr>
          <w:rFonts w:eastAsia="Times New Roman" w:cs="Times New Roman"/>
          <w:color w:val="000000"/>
          <w:szCs w:val="24"/>
          <w:lang w:eastAsia="es-CO"/>
        </w:rPr>
        <w:t xml:space="preserve"> por el contribuyente con documentos idóneos.</w:t>
      </w:r>
    </w:p>
    <w:p w14:paraId="50F09D63"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b/>
          <w:bCs/>
          <w:color w:val="000000"/>
          <w:szCs w:val="24"/>
          <w:lang w:eastAsia="es-CO"/>
        </w:rPr>
        <w:t> </w:t>
      </w:r>
    </w:p>
    <w:p w14:paraId="39D2C4B8"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En cuanto a la sanción por inexactitud, manifestó que debe levantarse, por cuanto la sociedad demostró la procedencia de los pasivos declarados. Y, solicitó que en caso de que se confirme la sanción, debe recalcularse, porque fue determinada con un valor erróneo del saldo a pagar por impuesto determinado por la Administración.</w:t>
      </w:r>
    </w:p>
    <w:p w14:paraId="65D193F1" w14:textId="77777777" w:rsidR="00E20383" w:rsidRPr="00285C64" w:rsidRDefault="00E20383" w:rsidP="00285C64">
      <w:pPr>
        <w:spacing w:after="0" w:line="360" w:lineRule="auto"/>
        <w:jc w:val="both"/>
        <w:textAlignment w:val="baseline"/>
        <w:rPr>
          <w:rFonts w:eastAsia="Times New Roman" w:cs="Times New Roman"/>
          <w:color w:val="000000"/>
          <w:szCs w:val="24"/>
          <w:lang w:eastAsia="es-CO"/>
        </w:rPr>
      </w:pPr>
      <w:r w:rsidRPr="00285C64">
        <w:rPr>
          <w:rFonts w:eastAsia="Times New Roman" w:cs="Times New Roman"/>
          <w:color w:val="000000"/>
          <w:szCs w:val="24"/>
          <w:lang w:eastAsia="es-CO"/>
        </w:rPr>
        <w:t> </w:t>
      </w:r>
    </w:p>
    <w:p w14:paraId="3425813C" w14:textId="77777777" w:rsidR="00E20383" w:rsidRPr="00285C64" w:rsidRDefault="00E20383" w:rsidP="00285C64">
      <w:pPr>
        <w:spacing w:after="0" w:line="360" w:lineRule="auto"/>
        <w:jc w:val="both"/>
        <w:textAlignment w:val="baseline"/>
        <w:rPr>
          <w:rFonts w:eastAsia="Times New Roman" w:cs="Times New Roman"/>
          <w:color w:val="000000"/>
          <w:szCs w:val="24"/>
          <w:highlight w:val="yellow"/>
          <w:lang w:eastAsia="es-CO"/>
        </w:rPr>
      </w:pPr>
      <w:r w:rsidRPr="00285C64">
        <w:rPr>
          <w:rFonts w:eastAsia="Times New Roman" w:cs="Times New Roman"/>
          <w:b/>
          <w:bCs/>
          <w:color w:val="000000"/>
          <w:szCs w:val="24"/>
          <w:highlight w:val="yellow"/>
          <w:lang w:eastAsia="es-CO"/>
        </w:rPr>
        <w:t>Contestación de la demanda</w:t>
      </w:r>
    </w:p>
    <w:p w14:paraId="1DDB97DE" w14:textId="77777777" w:rsidR="00E20383" w:rsidRPr="00285C64" w:rsidRDefault="00E20383" w:rsidP="00285C64">
      <w:pPr>
        <w:spacing w:after="0" w:line="360" w:lineRule="auto"/>
        <w:jc w:val="both"/>
        <w:textAlignment w:val="baseline"/>
        <w:rPr>
          <w:rFonts w:eastAsia="Times New Roman" w:cs="Times New Roman"/>
          <w:color w:val="000000"/>
          <w:szCs w:val="24"/>
          <w:highlight w:val="yellow"/>
          <w:lang w:eastAsia="es-CO"/>
        </w:rPr>
      </w:pPr>
      <w:r w:rsidRPr="00285C64">
        <w:rPr>
          <w:rFonts w:eastAsia="Times New Roman" w:cs="Times New Roman"/>
          <w:color w:val="000000"/>
          <w:szCs w:val="24"/>
          <w:highlight w:val="yellow"/>
          <w:lang w:eastAsia="es-CO"/>
        </w:rPr>
        <w:t> </w:t>
      </w:r>
    </w:p>
    <w:p w14:paraId="0C5DD48D" w14:textId="77777777" w:rsidR="00E20383" w:rsidRPr="00285C64" w:rsidRDefault="00E20383" w:rsidP="00285C64">
      <w:pPr>
        <w:spacing w:after="0" w:line="360" w:lineRule="auto"/>
        <w:jc w:val="both"/>
        <w:textAlignment w:val="baseline"/>
        <w:rPr>
          <w:rFonts w:eastAsia="Times New Roman" w:cs="Times New Roman"/>
          <w:color w:val="000000"/>
          <w:szCs w:val="24"/>
          <w:lang w:eastAsia="es-CO"/>
        </w:rPr>
      </w:pPr>
      <w:r w:rsidRPr="00285C64">
        <w:rPr>
          <w:rFonts w:eastAsia="Times New Roman" w:cs="Times New Roman"/>
          <w:color w:val="000000"/>
          <w:szCs w:val="24"/>
          <w:highlight w:val="yellow"/>
          <w:lang w:eastAsia="es-CO"/>
        </w:rPr>
        <w:t>La demandada se opuso a las pretensiones de la actora, por las siguientes razones:</w:t>
      </w:r>
    </w:p>
    <w:p w14:paraId="06AFE1D8" w14:textId="77777777" w:rsidR="00E20383" w:rsidRPr="00285C64" w:rsidRDefault="00E20383" w:rsidP="00285C64">
      <w:pPr>
        <w:spacing w:after="0" w:line="360" w:lineRule="auto"/>
        <w:jc w:val="both"/>
        <w:textAlignment w:val="baseline"/>
        <w:rPr>
          <w:rFonts w:eastAsia="Times New Roman" w:cs="Times New Roman"/>
          <w:color w:val="000000"/>
          <w:szCs w:val="24"/>
          <w:lang w:eastAsia="es-CO"/>
        </w:rPr>
      </w:pPr>
      <w:r w:rsidRPr="00285C64">
        <w:rPr>
          <w:rFonts w:eastAsia="Times New Roman" w:cs="Times New Roman"/>
          <w:color w:val="000000"/>
          <w:szCs w:val="24"/>
          <w:lang w:eastAsia="es-CO"/>
        </w:rPr>
        <w:t> </w:t>
      </w:r>
    </w:p>
    <w:p w14:paraId="2477CCEC"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highlight w:val="yellow"/>
          <w:lang w:eastAsia="es-CO"/>
        </w:rPr>
        <w:t>Señaló que la contabilidad y demás documentos aportados por el contribuyente como prueba de los pasivos, fueron desvirtuados con los indicios, los cruces de información de terceros, y los testimonios recaudados por la DIAN.</w:t>
      </w:r>
    </w:p>
    <w:p w14:paraId="22FD4F14"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6ACF87D5" w14:textId="77777777" w:rsidR="00E20383" w:rsidRPr="00285C64" w:rsidRDefault="00E20383" w:rsidP="00285C64">
      <w:pPr>
        <w:spacing w:after="0" w:line="360" w:lineRule="auto"/>
        <w:jc w:val="both"/>
        <w:rPr>
          <w:rFonts w:eastAsia="Times New Roman" w:cs="Times New Roman"/>
          <w:color w:val="000000"/>
          <w:sz w:val="36"/>
          <w:szCs w:val="36"/>
          <w:lang w:eastAsia="es-CO"/>
        </w:rPr>
      </w:pPr>
      <w:r w:rsidRPr="00285C64">
        <w:rPr>
          <w:rFonts w:eastAsia="Times New Roman" w:cs="Times New Roman"/>
          <w:color w:val="000000"/>
          <w:sz w:val="36"/>
          <w:szCs w:val="36"/>
          <w:highlight w:val="green"/>
          <w:lang w:eastAsia="es-CO"/>
        </w:rPr>
        <w:t>Sostuvo que con esas pruebas se constató la simulación de los pasivos, porque no fueron reconocidos por los proveedores, en tanto algunos no pudieron ser ubicados, otros no presentaron declaración de renta o información exógena del año 2010, o si la presentaron, no registraron las cuentas por cobrar que supuestamente tenían a cargo del contribuyente.</w:t>
      </w:r>
    </w:p>
    <w:p w14:paraId="369AE0DA" w14:textId="77777777" w:rsidR="00E20383" w:rsidRPr="00285C64" w:rsidRDefault="00E20383" w:rsidP="00285C64">
      <w:pPr>
        <w:spacing w:after="0" w:line="360" w:lineRule="auto"/>
        <w:jc w:val="both"/>
        <w:rPr>
          <w:rFonts w:eastAsia="Times New Roman" w:cs="Times New Roman"/>
          <w:color w:val="000000"/>
          <w:sz w:val="36"/>
          <w:szCs w:val="36"/>
          <w:lang w:eastAsia="es-CO"/>
        </w:rPr>
      </w:pPr>
      <w:r w:rsidRPr="00285C64">
        <w:rPr>
          <w:rFonts w:eastAsia="Times New Roman" w:cs="Times New Roman"/>
          <w:color w:val="000000"/>
          <w:sz w:val="36"/>
          <w:szCs w:val="36"/>
          <w:lang w:eastAsia="es-CO"/>
        </w:rPr>
        <w:t> </w:t>
      </w:r>
    </w:p>
    <w:p w14:paraId="6EB0E961" w14:textId="77777777" w:rsidR="00E20383" w:rsidRPr="00285C64" w:rsidRDefault="00E20383" w:rsidP="00285C64">
      <w:pPr>
        <w:spacing w:after="0" w:line="360" w:lineRule="auto"/>
        <w:jc w:val="both"/>
        <w:rPr>
          <w:rFonts w:eastAsia="Times New Roman" w:cs="Times New Roman"/>
          <w:color w:val="000000"/>
          <w:sz w:val="36"/>
          <w:szCs w:val="36"/>
          <w:lang w:eastAsia="es-CO"/>
        </w:rPr>
      </w:pPr>
      <w:r w:rsidRPr="00285C64">
        <w:rPr>
          <w:rFonts w:eastAsia="Times New Roman" w:cs="Times New Roman"/>
          <w:color w:val="000000"/>
          <w:sz w:val="36"/>
          <w:szCs w:val="36"/>
          <w:highlight w:val="yellow"/>
          <w:lang w:eastAsia="es-CO"/>
        </w:rPr>
        <w:t>Aclaró que la Administración no discute las facturas registradas contablemente, sino la existencia de una deuda por esas operaciones.</w:t>
      </w:r>
    </w:p>
    <w:p w14:paraId="13F61472"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627B0399"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Consideró que el dictamen pericial aportado en la demanda no soporta los pasivos porque no tiene por objeto verificar la realidad de las deudas que fueron registradas en la contabilidad, sino que solo da cuenta de los registros contables.</w:t>
      </w:r>
    </w:p>
    <w:p w14:paraId="2445E88A"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28F6B573"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Finalmente, afirmó que debe mantenerse la sanción por inexactitud porque está demostrado que el contribuyente declaró pasivos inexistentes.</w:t>
      </w:r>
    </w:p>
    <w:p w14:paraId="1B9BC2EA" w14:textId="77777777" w:rsidR="00E20383" w:rsidRPr="00285C64" w:rsidRDefault="00E20383" w:rsidP="00285C64">
      <w:pPr>
        <w:spacing w:after="0" w:line="360" w:lineRule="auto"/>
        <w:jc w:val="both"/>
        <w:textAlignment w:val="baseline"/>
        <w:rPr>
          <w:rFonts w:eastAsia="Times New Roman" w:cs="Times New Roman"/>
          <w:color w:val="000000"/>
          <w:szCs w:val="24"/>
          <w:lang w:eastAsia="es-CO"/>
        </w:rPr>
      </w:pPr>
      <w:r w:rsidRPr="00285C64">
        <w:rPr>
          <w:rFonts w:eastAsia="Times New Roman" w:cs="Times New Roman"/>
          <w:color w:val="000000"/>
          <w:szCs w:val="24"/>
          <w:lang w:eastAsia="es-CO"/>
        </w:rPr>
        <w:lastRenderedPageBreak/>
        <w:t> </w:t>
      </w:r>
    </w:p>
    <w:p w14:paraId="41913F15" w14:textId="77777777" w:rsidR="00E20383" w:rsidRPr="00285C64" w:rsidRDefault="00E20383" w:rsidP="00285C64">
      <w:pPr>
        <w:spacing w:after="0" w:line="360" w:lineRule="auto"/>
        <w:jc w:val="both"/>
        <w:textAlignment w:val="baseline"/>
        <w:rPr>
          <w:rFonts w:eastAsia="Times New Roman" w:cs="Times New Roman"/>
          <w:color w:val="000000"/>
          <w:szCs w:val="24"/>
          <w:lang w:eastAsia="es-CO"/>
        </w:rPr>
      </w:pPr>
      <w:r w:rsidRPr="00285C64">
        <w:rPr>
          <w:rFonts w:eastAsia="Times New Roman" w:cs="Times New Roman"/>
          <w:b/>
          <w:bCs/>
          <w:color w:val="000000"/>
          <w:szCs w:val="24"/>
          <w:lang w:eastAsia="es-CO"/>
        </w:rPr>
        <w:t>Sentencia apelada</w:t>
      </w:r>
    </w:p>
    <w:p w14:paraId="7C2DEBAE" w14:textId="77777777" w:rsidR="00E20383" w:rsidRPr="00285C64" w:rsidRDefault="00E20383" w:rsidP="00285C64">
      <w:pPr>
        <w:spacing w:after="0" w:line="360" w:lineRule="auto"/>
        <w:jc w:val="both"/>
        <w:textAlignment w:val="baseline"/>
        <w:rPr>
          <w:rFonts w:eastAsia="Times New Roman" w:cs="Times New Roman"/>
          <w:color w:val="000000"/>
          <w:szCs w:val="24"/>
          <w:lang w:eastAsia="es-CO"/>
        </w:rPr>
      </w:pPr>
      <w:r w:rsidRPr="00285C64">
        <w:rPr>
          <w:rFonts w:eastAsia="Times New Roman" w:cs="Times New Roman"/>
          <w:color w:val="000000"/>
          <w:szCs w:val="24"/>
          <w:lang w:eastAsia="es-CO"/>
        </w:rPr>
        <w:t> </w:t>
      </w:r>
    </w:p>
    <w:p w14:paraId="08B7775D"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El </w:t>
      </w:r>
      <w:r w:rsidRPr="00285C64">
        <w:rPr>
          <w:rFonts w:eastAsia="Times New Roman" w:cs="Times New Roman"/>
          <w:i/>
          <w:iCs/>
          <w:color w:val="000000"/>
          <w:szCs w:val="24"/>
          <w:lang w:eastAsia="es-CO"/>
        </w:rPr>
        <w:t>a quo</w:t>
      </w:r>
      <w:r w:rsidRPr="00285C64">
        <w:rPr>
          <w:rFonts w:eastAsia="Times New Roman" w:cs="Times New Roman"/>
          <w:color w:val="000000"/>
          <w:szCs w:val="24"/>
          <w:lang w:eastAsia="es-CO"/>
        </w:rPr>
        <w:t> declaró la nulidad parcial de los actos demandados, con fundamento en los siguientes planteamientos:</w:t>
      </w:r>
    </w:p>
    <w:p w14:paraId="016AD5B9"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7A95D0C0" w14:textId="77777777" w:rsidR="00E20383" w:rsidRPr="00285C64" w:rsidRDefault="00E20383" w:rsidP="00285C64">
      <w:pPr>
        <w:spacing w:after="0" w:line="360" w:lineRule="auto"/>
        <w:jc w:val="both"/>
        <w:rPr>
          <w:rFonts w:eastAsia="Times New Roman" w:cs="Times New Roman"/>
          <w:color w:val="000000"/>
          <w:sz w:val="36"/>
          <w:szCs w:val="36"/>
          <w:lang w:eastAsia="es-CO"/>
        </w:rPr>
      </w:pPr>
      <w:r w:rsidRPr="00285C64">
        <w:rPr>
          <w:rFonts w:eastAsia="Times New Roman" w:cs="Times New Roman"/>
          <w:color w:val="000000"/>
          <w:sz w:val="36"/>
          <w:szCs w:val="36"/>
          <w:highlight w:val="green"/>
          <w:lang w:eastAsia="es-CO"/>
        </w:rPr>
        <w:t>Consideró que el dictamen pericial aportado en la demanda solo tuvo por objeto estudiar la contabilidad de contribuyente, pero no verificar la realidad de las deudas registradas a 31 de diciembre de 2010. Esta prueba junto con las facturas, certificados al proveedor, entre otros documentos, no demuestran la existencia de los pasivos porque se tratan de soportes internos de la comercializadora.</w:t>
      </w:r>
    </w:p>
    <w:p w14:paraId="60765EF1"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38253F68"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Dijo que procede la sanción por inexactitud porque está demostrado que el contribuyente declaró pasivos inexistentes. Pero se estableció su valor en el 100% de la diferencia entre el saldo a pagar determinado en la liquidación y el saldo a favor declarado, en virtud del principio de favorabilidad.</w:t>
      </w:r>
    </w:p>
    <w:p w14:paraId="07FE5C4A"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44273EC0"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Y, ordenó no condenar en costas por no encontrarse probada su causación.</w:t>
      </w:r>
    </w:p>
    <w:p w14:paraId="309F2A9C"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65327ADC"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b/>
          <w:bCs/>
          <w:color w:val="000000"/>
          <w:szCs w:val="24"/>
          <w:lang w:eastAsia="es-CO"/>
        </w:rPr>
        <w:t>Recurso de apelación</w:t>
      </w:r>
      <w:bookmarkStart w:id="0" w:name="129"/>
      <w:bookmarkEnd w:id="0"/>
    </w:p>
    <w:p w14:paraId="5CA0421B" w14:textId="77777777" w:rsidR="00E20383" w:rsidRPr="00285C64" w:rsidRDefault="00E20383" w:rsidP="00285C64">
      <w:pPr>
        <w:spacing w:after="0" w:line="360" w:lineRule="auto"/>
        <w:jc w:val="both"/>
        <w:textAlignment w:val="baseline"/>
        <w:rPr>
          <w:rFonts w:eastAsia="Times New Roman" w:cs="Times New Roman"/>
          <w:color w:val="000000"/>
          <w:szCs w:val="24"/>
          <w:lang w:eastAsia="es-CO"/>
        </w:rPr>
      </w:pPr>
      <w:r w:rsidRPr="00285C64">
        <w:rPr>
          <w:rFonts w:eastAsia="Times New Roman" w:cs="Times New Roman"/>
          <w:color w:val="000000"/>
          <w:szCs w:val="24"/>
          <w:lang w:eastAsia="es-CO"/>
        </w:rPr>
        <w:t> </w:t>
      </w:r>
    </w:p>
    <w:p w14:paraId="0B14ED23" w14:textId="77777777" w:rsidR="00E20383" w:rsidRPr="00285C64" w:rsidRDefault="00E20383" w:rsidP="00285C64">
      <w:pPr>
        <w:spacing w:after="0" w:line="360" w:lineRule="auto"/>
        <w:jc w:val="both"/>
        <w:textAlignment w:val="baseline"/>
        <w:rPr>
          <w:rFonts w:eastAsia="Times New Roman" w:cs="Times New Roman"/>
          <w:color w:val="000000"/>
          <w:szCs w:val="24"/>
          <w:lang w:eastAsia="es-CO"/>
        </w:rPr>
      </w:pPr>
      <w:r w:rsidRPr="00285C64">
        <w:rPr>
          <w:rFonts w:eastAsia="Times New Roman" w:cs="Times New Roman"/>
          <w:b/>
          <w:bCs/>
          <w:color w:val="000000"/>
          <w:szCs w:val="24"/>
          <w:lang w:eastAsia="es-CO"/>
        </w:rPr>
        <w:t>La parte demandante</w:t>
      </w:r>
      <w:r w:rsidRPr="00285C64">
        <w:rPr>
          <w:rFonts w:eastAsia="Times New Roman" w:cs="Times New Roman"/>
          <w:color w:val="000000"/>
          <w:szCs w:val="24"/>
          <w:lang w:eastAsia="es-CO"/>
        </w:rPr>
        <w:t> recurrió la sentencia de primera instancia. A esos efectos, reprodujo los argumentos planteados en la demanda, y agregó:</w:t>
      </w:r>
    </w:p>
    <w:p w14:paraId="3CDA1DB3" w14:textId="77777777" w:rsidR="00E20383" w:rsidRPr="00285C64" w:rsidRDefault="00E20383" w:rsidP="00285C64">
      <w:pPr>
        <w:spacing w:after="0" w:line="360" w:lineRule="auto"/>
        <w:jc w:val="both"/>
        <w:textAlignment w:val="baseline"/>
        <w:rPr>
          <w:rFonts w:eastAsia="Times New Roman" w:cs="Times New Roman"/>
          <w:color w:val="000000"/>
          <w:szCs w:val="24"/>
          <w:lang w:eastAsia="es-CO"/>
        </w:rPr>
      </w:pPr>
      <w:r w:rsidRPr="00285C64">
        <w:rPr>
          <w:rFonts w:eastAsia="Times New Roman" w:cs="Times New Roman"/>
          <w:color w:val="000000"/>
          <w:szCs w:val="24"/>
          <w:lang w:eastAsia="es-CO"/>
        </w:rPr>
        <w:t> </w:t>
      </w:r>
    </w:p>
    <w:p w14:paraId="16B22888"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Advirtió que el Tribunal no verificó cada una de las pruebas aportadas por el demandante para soportar los pasivos con los proveedores. Contrario a lo señalado en la sentencia, el dictamen contable sí verificó la realidad de los pagos o abonos realizados a los proveedores.</w:t>
      </w:r>
    </w:p>
    <w:p w14:paraId="4BC9AE57"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13321DA5"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Sostuvo que la Administración limitó su actividad probatoria a verificar si los proveedores cumplieron con sus obligaciones formales de declarar y reportar información exógena, cuando en el expediente no obra prueba de que estos tenían a su cargo dichas obligaciones. Y no puede presumirse, por el solo hecho de la devolución de los correos remitidos a las direcciones de los proveedores, que estos no reconocen como ciertos los pasivos.</w:t>
      </w:r>
    </w:p>
    <w:p w14:paraId="04A7F4D9"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3A68DB42"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lastRenderedPageBreak/>
        <w:t>Consideró que debe levantarse la sanción por inexactitud por cuanto los pasivos declarados son reales.</w:t>
      </w:r>
    </w:p>
    <w:p w14:paraId="63B0562E" w14:textId="77777777" w:rsidR="00E20383" w:rsidRPr="00285C64" w:rsidRDefault="00E20383" w:rsidP="00285C64">
      <w:pPr>
        <w:spacing w:after="0" w:line="360" w:lineRule="auto"/>
        <w:jc w:val="both"/>
        <w:textAlignment w:val="baseline"/>
        <w:rPr>
          <w:rFonts w:eastAsia="Times New Roman" w:cs="Times New Roman"/>
          <w:color w:val="000000"/>
          <w:szCs w:val="24"/>
          <w:lang w:eastAsia="es-CO"/>
        </w:rPr>
      </w:pPr>
      <w:r w:rsidRPr="00285C64">
        <w:rPr>
          <w:rFonts w:eastAsia="Times New Roman" w:cs="Times New Roman"/>
          <w:color w:val="000000"/>
          <w:szCs w:val="24"/>
          <w:lang w:eastAsia="es-CO"/>
        </w:rPr>
        <w:t> </w:t>
      </w:r>
    </w:p>
    <w:p w14:paraId="7EE70F6E" w14:textId="77777777" w:rsidR="00E20383" w:rsidRPr="00285C64" w:rsidRDefault="00E20383" w:rsidP="00285C64">
      <w:pPr>
        <w:spacing w:after="0" w:line="360" w:lineRule="auto"/>
        <w:jc w:val="both"/>
        <w:textAlignment w:val="baseline"/>
        <w:rPr>
          <w:rFonts w:eastAsia="Times New Roman" w:cs="Times New Roman"/>
          <w:color w:val="000000"/>
          <w:szCs w:val="24"/>
          <w:lang w:eastAsia="es-CO"/>
        </w:rPr>
      </w:pPr>
      <w:r w:rsidRPr="00285C64">
        <w:rPr>
          <w:rFonts w:eastAsia="Times New Roman" w:cs="Times New Roman"/>
          <w:b/>
          <w:bCs/>
          <w:color w:val="000000"/>
          <w:szCs w:val="24"/>
          <w:lang w:eastAsia="es-CO"/>
        </w:rPr>
        <w:t>Alegatos de conclusión</w:t>
      </w:r>
    </w:p>
    <w:p w14:paraId="0147DE4F" w14:textId="77777777" w:rsidR="00E20383" w:rsidRPr="00285C64" w:rsidRDefault="00E20383" w:rsidP="00285C64">
      <w:pPr>
        <w:spacing w:after="0" w:line="360" w:lineRule="auto"/>
        <w:jc w:val="both"/>
        <w:textAlignment w:val="baseline"/>
        <w:rPr>
          <w:rFonts w:eastAsia="Times New Roman" w:cs="Times New Roman"/>
          <w:color w:val="000000"/>
          <w:szCs w:val="24"/>
          <w:lang w:eastAsia="es-CO"/>
        </w:rPr>
      </w:pPr>
      <w:r w:rsidRPr="00285C64">
        <w:rPr>
          <w:rFonts w:eastAsia="Times New Roman" w:cs="Times New Roman"/>
          <w:color w:val="000000"/>
          <w:szCs w:val="24"/>
          <w:lang w:eastAsia="es-CO"/>
        </w:rPr>
        <w:t> </w:t>
      </w:r>
    </w:p>
    <w:p w14:paraId="3D282D2E" w14:textId="5958823C" w:rsidR="00E20383" w:rsidRPr="00285C64" w:rsidRDefault="00E20383" w:rsidP="00285C64">
      <w:pPr>
        <w:spacing w:after="0" w:line="360" w:lineRule="auto"/>
        <w:jc w:val="both"/>
        <w:textAlignment w:val="baseline"/>
        <w:rPr>
          <w:rFonts w:eastAsia="Times New Roman" w:cs="Times New Roman"/>
          <w:color w:val="000000"/>
          <w:szCs w:val="24"/>
          <w:lang w:eastAsia="es-CO"/>
        </w:rPr>
      </w:pPr>
      <w:r w:rsidRPr="00285C64">
        <w:rPr>
          <w:rFonts w:eastAsia="Times New Roman" w:cs="Times New Roman"/>
          <w:color w:val="000000"/>
          <w:szCs w:val="24"/>
          <w:lang w:eastAsia="es-CO"/>
        </w:rPr>
        <w:t>La</w:t>
      </w:r>
      <w:r w:rsidR="00285C64">
        <w:rPr>
          <w:rFonts w:eastAsia="Times New Roman" w:cs="Times New Roman"/>
          <w:color w:val="000000"/>
          <w:szCs w:val="24"/>
          <w:lang w:eastAsia="es-CO"/>
        </w:rPr>
        <w:t>s</w:t>
      </w:r>
      <w:r w:rsidRPr="00285C64">
        <w:rPr>
          <w:rFonts w:eastAsia="Times New Roman" w:cs="Times New Roman"/>
          <w:color w:val="000000"/>
          <w:szCs w:val="24"/>
          <w:lang w:eastAsia="es-CO"/>
        </w:rPr>
        <w:t xml:space="preserve"> partes insistieron en los argumentos esbozados en sede judicial.</w:t>
      </w:r>
    </w:p>
    <w:p w14:paraId="495A0532" w14:textId="77777777" w:rsidR="00E20383" w:rsidRPr="00285C64" w:rsidRDefault="00E20383" w:rsidP="00285C64">
      <w:pPr>
        <w:spacing w:after="0" w:line="360" w:lineRule="auto"/>
        <w:jc w:val="both"/>
        <w:textAlignment w:val="baseline"/>
        <w:rPr>
          <w:rFonts w:eastAsia="Times New Roman" w:cs="Times New Roman"/>
          <w:color w:val="000000"/>
          <w:szCs w:val="24"/>
          <w:lang w:eastAsia="es-CO"/>
        </w:rPr>
      </w:pPr>
      <w:r w:rsidRPr="00285C64">
        <w:rPr>
          <w:rFonts w:eastAsia="Times New Roman" w:cs="Times New Roman"/>
          <w:color w:val="000000"/>
          <w:szCs w:val="24"/>
          <w:lang w:eastAsia="es-CO"/>
        </w:rPr>
        <w:t> </w:t>
      </w:r>
    </w:p>
    <w:p w14:paraId="1D86190C" w14:textId="77777777" w:rsidR="00E20383" w:rsidRPr="00285C64" w:rsidRDefault="00E20383" w:rsidP="00285C64">
      <w:pPr>
        <w:spacing w:after="0" w:line="360" w:lineRule="auto"/>
        <w:jc w:val="both"/>
        <w:textAlignment w:val="baseline"/>
        <w:rPr>
          <w:rFonts w:eastAsia="Times New Roman" w:cs="Times New Roman"/>
          <w:color w:val="000000"/>
          <w:szCs w:val="24"/>
          <w:lang w:eastAsia="es-CO"/>
        </w:rPr>
      </w:pPr>
      <w:r w:rsidRPr="00285C64">
        <w:rPr>
          <w:rFonts w:eastAsia="Times New Roman" w:cs="Times New Roman"/>
          <w:b/>
          <w:bCs/>
          <w:color w:val="000000"/>
          <w:szCs w:val="24"/>
          <w:lang w:eastAsia="es-CO"/>
        </w:rPr>
        <w:t>Concepto del Ministerio Público</w:t>
      </w:r>
    </w:p>
    <w:p w14:paraId="3C7B9895" w14:textId="77777777" w:rsidR="00E20383" w:rsidRPr="00285C64" w:rsidRDefault="00E20383" w:rsidP="00285C64">
      <w:pPr>
        <w:spacing w:after="0" w:line="360" w:lineRule="auto"/>
        <w:jc w:val="both"/>
        <w:textAlignment w:val="baseline"/>
        <w:rPr>
          <w:rFonts w:eastAsia="Times New Roman" w:cs="Times New Roman"/>
          <w:color w:val="000000"/>
          <w:szCs w:val="24"/>
          <w:lang w:eastAsia="es-CO"/>
        </w:rPr>
      </w:pPr>
      <w:r w:rsidRPr="00285C64">
        <w:rPr>
          <w:rFonts w:eastAsia="Times New Roman" w:cs="Times New Roman"/>
          <w:color w:val="000000"/>
          <w:szCs w:val="24"/>
          <w:lang w:eastAsia="es-CO"/>
        </w:rPr>
        <w:t> </w:t>
      </w:r>
    </w:p>
    <w:p w14:paraId="6C9960F2" w14:textId="77777777" w:rsidR="00E20383" w:rsidRPr="00285C64" w:rsidRDefault="00E20383" w:rsidP="00285C64">
      <w:pPr>
        <w:spacing w:after="0" w:line="360" w:lineRule="auto"/>
        <w:jc w:val="both"/>
        <w:textAlignment w:val="baseline"/>
        <w:rPr>
          <w:rFonts w:eastAsia="Times New Roman" w:cs="Times New Roman"/>
          <w:color w:val="000000"/>
          <w:szCs w:val="24"/>
          <w:lang w:eastAsia="es-CO"/>
        </w:rPr>
      </w:pPr>
      <w:r w:rsidRPr="00285C64">
        <w:rPr>
          <w:rFonts w:eastAsia="Times New Roman" w:cs="Times New Roman"/>
          <w:color w:val="000000"/>
          <w:szCs w:val="24"/>
          <w:lang w:eastAsia="es-CO"/>
        </w:rPr>
        <w:t>El agente del Ministerio Público rindió concepto en el sentido de confirmar la sentencia apelada.</w:t>
      </w:r>
    </w:p>
    <w:p w14:paraId="5329156E"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6A27FDFE"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Señaló que el hecho de que no se hubiere localizado a los proveedores o la falta de presentación de información exógena no es un elemento determinante para probar que los pasivos son inexistentes.</w:t>
      </w:r>
    </w:p>
    <w:p w14:paraId="1B47DBBB"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2EC56256"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Advirtió que no obstante lo anterior, ante los cuestionamientos de la DIAN, le correspondía al actor probar que los proveedores eran reales con el certificado de existencia y representación legal, o con otros medios probatorios adicionales a la contabilidad, como lo exige el </w:t>
      </w:r>
      <w:hyperlink r:id="rId16" w:tooltip="Estatuto Tributario CETA" w:history="1">
        <w:r w:rsidRPr="00285C64">
          <w:rPr>
            <w:rFonts w:eastAsia="Times New Roman" w:cs="Times New Roman"/>
            <w:color w:val="0089E1"/>
            <w:szCs w:val="24"/>
            <w:u w:val="single"/>
            <w:lang w:eastAsia="es-CO"/>
          </w:rPr>
          <w:t>artículo 761</w:t>
        </w:r>
      </w:hyperlink>
      <w:r w:rsidRPr="00285C64">
        <w:rPr>
          <w:rFonts w:eastAsia="Times New Roman" w:cs="Times New Roman"/>
          <w:color w:val="000000"/>
          <w:szCs w:val="24"/>
          <w:lang w:eastAsia="es-CO"/>
        </w:rPr>
        <w:t> del Estatuto Tributario. En consecuencia, debe mantenerse la sanción por inexactitud.</w:t>
      </w:r>
    </w:p>
    <w:p w14:paraId="655A4911" w14:textId="77777777" w:rsidR="00E20383" w:rsidRPr="00285C64" w:rsidRDefault="00E20383" w:rsidP="00285C64">
      <w:pPr>
        <w:spacing w:after="0" w:line="360" w:lineRule="auto"/>
        <w:jc w:val="both"/>
        <w:textAlignment w:val="baseline"/>
        <w:rPr>
          <w:rFonts w:eastAsia="Times New Roman" w:cs="Times New Roman"/>
          <w:color w:val="000000"/>
          <w:szCs w:val="24"/>
          <w:lang w:eastAsia="es-CO"/>
        </w:rPr>
      </w:pPr>
      <w:r w:rsidRPr="00285C64">
        <w:rPr>
          <w:rFonts w:eastAsia="Times New Roman" w:cs="Times New Roman"/>
          <w:b/>
          <w:bCs/>
          <w:color w:val="000000"/>
          <w:szCs w:val="24"/>
          <w:lang w:eastAsia="es-CO"/>
        </w:rPr>
        <w:t> </w:t>
      </w:r>
    </w:p>
    <w:p w14:paraId="53B20A7C" w14:textId="77777777" w:rsidR="00E20383" w:rsidRPr="00285C64" w:rsidRDefault="00E20383" w:rsidP="00285C64">
      <w:pPr>
        <w:spacing w:after="0" w:line="360" w:lineRule="auto"/>
        <w:jc w:val="center"/>
        <w:textAlignment w:val="baseline"/>
        <w:rPr>
          <w:rFonts w:eastAsia="Times New Roman" w:cs="Times New Roman"/>
          <w:color w:val="000000"/>
          <w:szCs w:val="24"/>
          <w:lang w:eastAsia="es-CO"/>
        </w:rPr>
      </w:pPr>
      <w:r w:rsidRPr="00285C64">
        <w:rPr>
          <w:rFonts w:eastAsia="Times New Roman" w:cs="Times New Roman"/>
          <w:b/>
          <w:bCs/>
          <w:color w:val="000000"/>
          <w:szCs w:val="24"/>
          <w:lang w:eastAsia="es-CO"/>
        </w:rPr>
        <w:t>CONSIDERACIONES DE LA SALA</w:t>
      </w:r>
    </w:p>
    <w:p w14:paraId="704913CE" w14:textId="77777777" w:rsidR="00E20383" w:rsidRPr="00285C64" w:rsidRDefault="00E20383" w:rsidP="00285C64">
      <w:pPr>
        <w:spacing w:after="0" w:line="360" w:lineRule="auto"/>
        <w:jc w:val="center"/>
        <w:rPr>
          <w:rFonts w:eastAsia="Times New Roman" w:cs="Times New Roman"/>
          <w:color w:val="000000"/>
          <w:szCs w:val="24"/>
          <w:lang w:eastAsia="es-CO"/>
        </w:rPr>
      </w:pPr>
      <w:r w:rsidRPr="00285C64">
        <w:rPr>
          <w:rFonts w:eastAsia="Times New Roman" w:cs="Times New Roman"/>
          <w:color w:val="000000"/>
          <w:szCs w:val="24"/>
          <w:lang w:eastAsia="es-CO"/>
        </w:rPr>
        <w:t> </w:t>
      </w:r>
    </w:p>
    <w:p w14:paraId="3E89C118"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1- La Sala debe decidir la legalidad de los actos demandados, atendiendo los precisos cargos de apelación que la demandante formuló contra la sentencia del 26 de abril de 2018, proferida por el Tribunal Administrativo de Norte de Santander, que declaró la nulidad parcial de la actuación administrativa.</w:t>
      </w:r>
    </w:p>
    <w:p w14:paraId="45C187EA"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2C87FFD0" w14:textId="77777777" w:rsidR="00E20383" w:rsidRPr="00285C64" w:rsidRDefault="00E20383" w:rsidP="00285C64">
      <w:pPr>
        <w:spacing w:after="0" w:line="360" w:lineRule="auto"/>
        <w:jc w:val="both"/>
        <w:rPr>
          <w:rFonts w:eastAsia="Times New Roman" w:cs="Times New Roman"/>
          <w:color w:val="000000"/>
          <w:sz w:val="32"/>
          <w:szCs w:val="32"/>
          <w:lang w:eastAsia="es-CO"/>
        </w:rPr>
      </w:pPr>
      <w:r w:rsidRPr="00285C64">
        <w:rPr>
          <w:rFonts w:eastAsia="Times New Roman" w:cs="Times New Roman"/>
          <w:color w:val="000000"/>
          <w:sz w:val="32"/>
          <w:szCs w:val="32"/>
          <w:highlight w:val="green"/>
          <w:lang w:eastAsia="es-CO"/>
        </w:rPr>
        <w:t>Se debe establecer la procedencia de los pasivos con proveedores por la suma de $2.065.214.000 declarados por el contribuyente en el impuesto de renta del año 2010. La discusión se centra en el análisis probatorio de los soportes de los pasivos aportados por el contribuyente y, de las pruebas recaudadas por la DIAN que controvierten la realidad de esas deudas.</w:t>
      </w:r>
    </w:p>
    <w:p w14:paraId="786DA64D"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2191CCB7" w14:textId="77777777" w:rsidR="00E20383" w:rsidRPr="00285C64" w:rsidRDefault="00E20383" w:rsidP="00285C64">
      <w:pPr>
        <w:spacing w:after="0" w:line="360" w:lineRule="auto"/>
        <w:jc w:val="both"/>
        <w:rPr>
          <w:rFonts w:eastAsia="Times New Roman" w:cs="Times New Roman"/>
          <w:color w:val="000000"/>
          <w:sz w:val="32"/>
          <w:szCs w:val="32"/>
          <w:lang w:eastAsia="es-CO"/>
        </w:rPr>
      </w:pPr>
      <w:r w:rsidRPr="00285C64">
        <w:rPr>
          <w:rFonts w:eastAsia="Times New Roman" w:cs="Times New Roman"/>
          <w:color w:val="000000"/>
          <w:szCs w:val="24"/>
          <w:lang w:eastAsia="es-CO"/>
        </w:rPr>
        <w:t>2- A esos efectos, debe tenerse en cuenta que la sociedad es un contribuyente obligado a llevar contabilidad, por lo que conforme con los artículos </w:t>
      </w:r>
      <w:hyperlink r:id="rId17" w:tooltip="Estatuto Tributario CETA" w:history="1">
        <w:r w:rsidRPr="00285C64">
          <w:rPr>
            <w:rFonts w:eastAsia="Times New Roman" w:cs="Times New Roman"/>
            <w:color w:val="0089E1"/>
            <w:szCs w:val="24"/>
            <w:u w:val="single"/>
            <w:lang w:eastAsia="es-CO"/>
          </w:rPr>
          <w:t>283</w:t>
        </w:r>
      </w:hyperlink>
      <w:r w:rsidRPr="00285C64">
        <w:rPr>
          <w:rFonts w:eastAsia="Times New Roman" w:cs="Times New Roman"/>
          <w:color w:val="000000"/>
          <w:szCs w:val="24"/>
          <w:lang w:eastAsia="es-CO"/>
        </w:rPr>
        <w:t> y </w:t>
      </w:r>
      <w:hyperlink r:id="rId18" w:tooltip="Estatuto Tributario CETA" w:history="1">
        <w:r w:rsidRPr="00285C64">
          <w:rPr>
            <w:rFonts w:eastAsia="Times New Roman" w:cs="Times New Roman"/>
            <w:color w:val="0089E1"/>
            <w:szCs w:val="24"/>
            <w:u w:val="single"/>
            <w:lang w:eastAsia="es-CO"/>
          </w:rPr>
          <w:t>770 </w:t>
        </w:r>
      </w:hyperlink>
      <w:r w:rsidRPr="00285C64">
        <w:rPr>
          <w:rFonts w:eastAsia="Times New Roman" w:cs="Times New Roman"/>
          <w:color w:val="000000"/>
          <w:szCs w:val="24"/>
          <w:lang w:eastAsia="es-CO"/>
        </w:rPr>
        <w:t xml:space="preserve">del Estatuto Tributario, </w:t>
      </w:r>
      <w:r w:rsidRPr="00285C64">
        <w:rPr>
          <w:rFonts w:eastAsia="Times New Roman" w:cs="Times New Roman"/>
          <w:color w:val="000000"/>
          <w:sz w:val="32"/>
          <w:szCs w:val="32"/>
          <w:highlight w:val="yellow"/>
          <w:lang w:eastAsia="es-CO"/>
        </w:rPr>
        <w:t xml:space="preserve">debe respaldar los pasivos con documentos idóneos que precisen la obligación </w:t>
      </w:r>
      <w:r w:rsidRPr="00285C64">
        <w:rPr>
          <w:rFonts w:eastAsia="Times New Roman" w:cs="Times New Roman"/>
          <w:color w:val="000000"/>
          <w:sz w:val="32"/>
          <w:szCs w:val="32"/>
          <w:highlight w:val="yellow"/>
          <w:lang w:eastAsia="es-CO"/>
        </w:rPr>
        <w:lastRenderedPageBreak/>
        <w:t>según el origen y naturaleza del crédito, y con el lleno de todas las formalidades exigidas para la contabilidad.</w:t>
      </w:r>
    </w:p>
    <w:p w14:paraId="71673BF4"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2073F7AE"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Por eso, en estos casos, no basta con la contabilidad para soportar los pasivos, sino que deben aportarse los documentos externos que justifican la contabilización, en tanto estos últimos constituyen el soporte básico de las transacciones efectuadas con terceros, que es el caso de las deudas o pasivos. De hecho, conforme con el </w:t>
      </w:r>
      <w:hyperlink r:id="rId19" w:tooltip="Estatuto Tributario CETA" w:history="1">
        <w:r w:rsidRPr="00285C64">
          <w:rPr>
            <w:rFonts w:eastAsia="Times New Roman" w:cs="Times New Roman"/>
            <w:color w:val="0089E1"/>
            <w:szCs w:val="24"/>
            <w:u w:val="single"/>
            <w:lang w:eastAsia="es-CO"/>
          </w:rPr>
          <w:t>artículo 774</w:t>
        </w:r>
      </w:hyperlink>
      <w:r w:rsidRPr="00285C64">
        <w:rPr>
          <w:rFonts w:eastAsia="Times New Roman" w:cs="Times New Roman"/>
          <w:color w:val="000000"/>
          <w:szCs w:val="24"/>
          <w:lang w:eastAsia="es-CO"/>
        </w:rPr>
        <w:t> </w:t>
      </w:r>
      <w:proofErr w:type="spellStart"/>
      <w:r w:rsidRPr="00285C64">
        <w:rPr>
          <w:rFonts w:eastAsia="Times New Roman" w:cs="Times New Roman"/>
          <w:i/>
          <w:iCs/>
          <w:color w:val="000000"/>
          <w:szCs w:val="24"/>
          <w:lang w:eastAsia="es-CO"/>
        </w:rPr>
        <w:t>ibídem</w:t>
      </w:r>
      <w:proofErr w:type="spellEnd"/>
      <w:r w:rsidRPr="00285C64">
        <w:rPr>
          <w:rFonts w:eastAsia="Times New Roman" w:cs="Times New Roman"/>
          <w:color w:val="000000"/>
          <w:szCs w:val="24"/>
          <w:lang w:eastAsia="es-CO"/>
        </w:rPr>
        <w:t>, el comprobante externo es uno de los requisitos para que la contabilidad constituya prueba.</w:t>
      </w:r>
    </w:p>
    <w:p w14:paraId="1BF18164"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1AFD8F21"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Pero además, ese soporte debe ser aquel en el que conste la clase de pasivo, su vigencia y existencia al fin del período gravable.</w:t>
      </w:r>
    </w:p>
    <w:p w14:paraId="0C68A881"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b/>
          <w:bCs/>
          <w:color w:val="000000"/>
          <w:szCs w:val="24"/>
          <w:lang w:eastAsia="es-CO"/>
        </w:rPr>
        <w:t> </w:t>
      </w:r>
    </w:p>
    <w:p w14:paraId="2615033A" w14:textId="77777777" w:rsidR="00E20383" w:rsidRPr="00285C64" w:rsidRDefault="00E20383" w:rsidP="00285C64">
      <w:pPr>
        <w:spacing w:after="0" w:line="360" w:lineRule="auto"/>
        <w:jc w:val="both"/>
        <w:rPr>
          <w:rFonts w:eastAsia="Times New Roman" w:cs="Times New Roman"/>
          <w:color w:val="000000"/>
          <w:sz w:val="32"/>
          <w:szCs w:val="32"/>
          <w:lang w:eastAsia="es-CO"/>
        </w:rPr>
      </w:pPr>
      <w:r w:rsidRPr="00285C64">
        <w:rPr>
          <w:rFonts w:eastAsia="Times New Roman" w:cs="Times New Roman"/>
          <w:color w:val="000000"/>
          <w:sz w:val="32"/>
          <w:szCs w:val="32"/>
          <w:highlight w:val="green"/>
          <w:lang w:eastAsia="es-CO"/>
        </w:rPr>
        <w:t>En todo caso, el </w:t>
      </w:r>
      <w:hyperlink r:id="rId20" w:tooltip="Estatuto Tributario CETA" w:history="1">
        <w:r w:rsidRPr="00285C64">
          <w:rPr>
            <w:rFonts w:eastAsia="Times New Roman" w:cs="Times New Roman"/>
            <w:color w:val="0089E1"/>
            <w:sz w:val="32"/>
            <w:szCs w:val="32"/>
            <w:highlight w:val="green"/>
            <w:u w:val="single"/>
            <w:lang w:eastAsia="es-CO"/>
          </w:rPr>
          <w:t>artículo 771</w:t>
        </w:r>
      </w:hyperlink>
      <w:r w:rsidRPr="00285C64">
        <w:rPr>
          <w:rFonts w:eastAsia="Times New Roman" w:cs="Times New Roman"/>
          <w:color w:val="000000"/>
          <w:sz w:val="32"/>
          <w:szCs w:val="32"/>
          <w:highlight w:val="green"/>
          <w:lang w:eastAsia="es-CO"/>
        </w:rPr>
        <w:t> </w:t>
      </w:r>
      <w:proofErr w:type="spellStart"/>
      <w:r w:rsidRPr="00285C64">
        <w:rPr>
          <w:rFonts w:eastAsia="Times New Roman" w:cs="Times New Roman"/>
          <w:i/>
          <w:iCs/>
          <w:color w:val="000000"/>
          <w:sz w:val="32"/>
          <w:szCs w:val="32"/>
          <w:highlight w:val="green"/>
          <w:lang w:eastAsia="es-CO"/>
        </w:rPr>
        <w:t>ibídem</w:t>
      </w:r>
      <w:proofErr w:type="spellEnd"/>
      <w:r w:rsidRPr="00285C64">
        <w:rPr>
          <w:rFonts w:eastAsia="Times New Roman" w:cs="Times New Roman"/>
          <w:i/>
          <w:iCs/>
          <w:color w:val="000000"/>
          <w:sz w:val="32"/>
          <w:szCs w:val="32"/>
          <w:highlight w:val="green"/>
          <w:lang w:eastAsia="es-CO"/>
        </w:rPr>
        <w:t> </w:t>
      </w:r>
      <w:r w:rsidRPr="00285C64">
        <w:rPr>
          <w:rFonts w:eastAsia="Times New Roman" w:cs="Times New Roman"/>
          <w:color w:val="000000"/>
          <w:sz w:val="32"/>
          <w:szCs w:val="32"/>
          <w:highlight w:val="green"/>
          <w:lang w:eastAsia="es-CO"/>
        </w:rPr>
        <w:t>permite que los contribuyentes obligados y no obligados a llevar contabilidad, que no cuenten con la prueba principal, puedan demostrar los pasivos con una </w:t>
      </w:r>
      <w:r w:rsidRPr="00285C64">
        <w:rPr>
          <w:rFonts w:eastAsia="Times New Roman" w:cs="Times New Roman"/>
          <w:i/>
          <w:iCs/>
          <w:color w:val="000000"/>
          <w:sz w:val="32"/>
          <w:szCs w:val="32"/>
          <w:highlight w:val="green"/>
          <w:lang w:eastAsia="es-CO"/>
        </w:rPr>
        <w:t>prueba supletoria</w:t>
      </w:r>
      <w:r w:rsidRPr="00285C64">
        <w:rPr>
          <w:rFonts w:eastAsia="Times New Roman" w:cs="Times New Roman"/>
          <w:color w:val="000000"/>
          <w:sz w:val="32"/>
          <w:szCs w:val="32"/>
          <w:highlight w:val="green"/>
          <w:lang w:eastAsia="es-CO"/>
        </w:rPr>
        <w:t> que consiste en “que se pruebe que las cantidades respectivas y sus rendimientos, fueron oportunamente declarados por el beneficiario”.</w:t>
      </w:r>
    </w:p>
    <w:p w14:paraId="0F29A1EA"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b/>
          <w:bCs/>
          <w:color w:val="000000"/>
          <w:szCs w:val="24"/>
          <w:lang w:eastAsia="es-CO"/>
        </w:rPr>
        <w:t> </w:t>
      </w:r>
    </w:p>
    <w:p w14:paraId="4B353951"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3- Lo dicho, sin embargo, no impide que la DIAN ejerza su facultad fiscalizadora para verificar la realidad del pasivo. En esa medida, debe entenderse que los artículos </w:t>
      </w:r>
      <w:hyperlink r:id="rId21" w:tooltip="Estatuto Tributario CETA" w:history="1">
        <w:r w:rsidRPr="00285C64">
          <w:rPr>
            <w:rFonts w:eastAsia="Times New Roman" w:cs="Times New Roman"/>
            <w:color w:val="0089E1"/>
            <w:szCs w:val="24"/>
            <w:u w:val="single"/>
            <w:lang w:eastAsia="es-CO"/>
          </w:rPr>
          <w:t>283</w:t>
        </w:r>
      </w:hyperlink>
      <w:r w:rsidRPr="00285C64">
        <w:rPr>
          <w:rFonts w:eastAsia="Times New Roman" w:cs="Times New Roman"/>
          <w:color w:val="000000"/>
          <w:szCs w:val="24"/>
          <w:lang w:eastAsia="es-CO"/>
        </w:rPr>
        <w:t>, </w:t>
      </w:r>
      <w:hyperlink r:id="rId22" w:tooltip="Estatuto Tributario CETA" w:history="1">
        <w:r w:rsidRPr="00285C64">
          <w:rPr>
            <w:rFonts w:eastAsia="Times New Roman" w:cs="Times New Roman"/>
            <w:color w:val="0089E1"/>
            <w:szCs w:val="24"/>
            <w:u w:val="single"/>
            <w:lang w:eastAsia="es-CO"/>
          </w:rPr>
          <w:t>770 </w:t>
        </w:r>
      </w:hyperlink>
      <w:r w:rsidRPr="00285C64">
        <w:rPr>
          <w:rFonts w:eastAsia="Times New Roman" w:cs="Times New Roman"/>
          <w:color w:val="000000"/>
          <w:szCs w:val="24"/>
          <w:lang w:eastAsia="es-CO"/>
        </w:rPr>
        <w:t>y </w:t>
      </w:r>
      <w:hyperlink r:id="rId23" w:tooltip="Estatuto Tributario CETA" w:history="1">
        <w:r w:rsidRPr="00285C64">
          <w:rPr>
            <w:rFonts w:eastAsia="Times New Roman" w:cs="Times New Roman"/>
            <w:color w:val="0089E1"/>
            <w:szCs w:val="24"/>
            <w:u w:val="single"/>
            <w:lang w:eastAsia="es-CO"/>
          </w:rPr>
          <w:t>771 </w:t>
        </w:r>
      </w:hyperlink>
      <w:r w:rsidRPr="00285C64">
        <w:rPr>
          <w:rFonts w:eastAsia="Times New Roman" w:cs="Times New Roman"/>
          <w:color w:val="000000"/>
          <w:szCs w:val="24"/>
          <w:lang w:eastAsia="es-CO"/>
        </w:rPr>
        <w:t>del Estatuto Tributario no limitan la facultad comprobatoria de la Administración.</w:t>
      </w:r>
    </w:p>
    <w:p w14:paraId="53E4B1D0" w14:textId="77777777" w:rsidR="00E20383" w:rsidRPr="00285C64" w:rsidRDefault="00E20383" w:rsidP="00285C64">
      <w:pPr>
        <w:spacing w:after="0" w:line="360" w:lineRule="auto"/>
        <w:jc w:val="both"/>
        <w:textAlignment w:val="baseline"/>
        <w:rPr>
          <w:rFonts w:eastAsia="Times New Roman" w:cs="Times New Roman"/>
          <w:color w:val="000000"/>
          <w:szCs w:val="24"/>
          <w:lang w:eastAsia="es-CO"/>
        </w:rPr>
      </w:pPr>
      <w:r w:rsidRPr="00285C64">
        <w:rPr>
          <w:rFonts w:eastAsia="Times New Roman" w:cs="Times New Roman"/>
          <w:color w:val="000000"/>
          <w:szCs w:val="24"/>
          <w:lang w:eastAsia="es-CO"/>
        </w:rPr>
        <w:t> </w:t>
      </w:r>
    </w:p>
    <w:p w14:paraId="07866D28" w14:textId="77777777" w:rsidR="00E20383" w:rsidRPr="00285C64" w:rsidRDefault="00E20383" w:rsidP="00285C64">
      <w:pPr>
        <w:spacing w:after="0" w:line="360" w:lineRule="auto"/>
        <w:jc w:val="both"/>
        <w:textAlignment w:val="baseline"/>
        <w:rPr>
          <w:rFonts w:eastAsia="Times New Roman" w:cs="Times New Roman"/>
          <w:color w:val="000000"/>
          <w:szCs w:val="24"/>
          <w:lang w:eastAsia="es-CO"/>
        </w:rPr>
      </w:pPr>
      <w:r w:rsidRPr="00285C64">
        <w:rPr>
          <w:rFonts w:eastAsia="Times New Roman" w:cs="Times New Roman"/>
          <w:color w:val="000000"/>
          <w:szCs w:val="24"/>
          <w:lang w:eastAsia="es-CO"/>
        </w:rPr>
        <w:t>Por tal razón, si en ejercicio de la facultad fiscalizadora la DIAN logra probar la inexistencia de las deudas, desvirtuando la prueba principal y/o la supletoria, los pasivos pueden ser rechazados.</w:t>
      </w:r>
    </w:p>
    <w:p w14:paraId="4B163CEC" w14:textId="77777777" w:rsidR="00E20383" w:rsidRPr="00285C64" w:rsidRDefault="00E20383" w:rsidP="00285C64">
      <w:pPr>
        <w:spacing w:after="0" w:line="360" w:lineRule="auto"/>
        <w:jc w:val="both"/>
        <w:textAlignment w:val="baseline"/>
        <w:rPr>
          <w:rFonts w:eastAsia="Times New Roman" w:cs="Times New Roman"/>
          <w:color w:val="000000"/>
          <w:szCs w:val="24"/>
          <w:lang w:eastAsia="es-CO"/>
        </w:rPr>
      </w:pPr>
      <w:r w:rsidRPr="00285C64">
        <w:rPr>
          <w:rFonts w:eastAsia="Times New Roman" w:cs="Times New Roman"/>
          <w:color w:val="000000"/>
          <w:szCs w:val="24"/>
          <w:lang w:eastAsia="es-CO"/>
        </w:rPr>
        <w:t> </w:t>
      </w:r>
    </w:p>
    <w:p w14:paraId="2F2BF5B7" w14:textId="77777777" w:rsidR="00E20383" w:rsidRPr="00285C64" w:rsidRDefault="00E20383" w:rsidP="00285C64">
      <w:pPr>
        <w:spacing w:after="0" w:line="360" w:lineRule="auto"/>
        <w:jc w:val="both"/>
        <w:textAlignment w:val="baseline"/>
        <w:rPr>
          <w:rFonts w:eastAsia="Times New Roman" w:cs="Times New Roman"/>
          <w:color w:val="000000"/>
          <w:szCs w:val="24"/>
          <w:lang w:eastAsia="es-CO"/>
        </w:rPr>
      </w:pPr>
      <w:r w:rsidRPr="00285C64">
        <w:rPr>
          <w:rFonts w:eastAsia="Times New Roman" w:cs="Times New Roman"/>
          <w:color w:val="000000"/>
          <w:szCs w:val="24"/>
          <w:lang w:eastAsia="es-CO"/>
        </w:rPr>
        <w:t>Para ello, la Administración cuenta con los medios de prueba señalados en las leyes tributarias o en el Código de Procedimiento Civil, en cuanto estos sean compatibles con las normas tributaria.</w:t>
      </w:r>
    </w:p>
    <w:p w14:paraId="447E2800"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36D15C85"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4- En los actos demandados, la DIAN controvierte la realidad de los pasivos con proveedores declarados por el contribuyente, con fundamento en que no pudo constatar la existencia de las deudas con los supuestos acreedores, debido a las siguientes inconsistencias (</w:t>
      </w:r>
      <w:proofErr w:type="spellStart"/>
      <w:r w:rsidRPr="00285C64">
        <w:rPr>
          <w:rFonts w:eastAsia="Times New Roman" w:cs="Times New Roman"/>
          <w:color w:val="000000"/>
          <w:szCs w:val="24"/>
          <w:lang w:eastAsia="es-CO"/>
        </w:rPr>
        <w:t>ff</w:t>
      </w:r>
      <w:proofErr w:type="spellEnd"/>
      <w:r w:rsidRPr="00285C64">
        <w:rPr>
          <w:rFonts w:eastAsia="Times New Roman" w:cs="Times New Roman"/>
          <w:color w:val="000000"/>
          <w:szCs w:val="24"/>
          <w:lang w:eastAsia="es-CO"/>
        </w:rPr>
        <w:t>. 264-391 c.a.2, y 432-455 c.a.3.):</w:t>
      </w:r>
    </w:p>
    <w:p w14:paraId="18D72FF6"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tbl>
      <w:tblPr>
        <w:tblW w:w="0" w:type="auto"/>
        <w:jc w:val="center"/>
        <w:tblCellMar>
          <w:left w:w="0" w:type="dxa"/>
          <w:right w:w="0" w:type="dxa"/>
        </w:tblCellMar>
        <w:tblLook w:val="04A0" w:firstRow="1" w:lastRow="0" w:firstColumn="1" w:lastColumn="0" w:noHBand="0" w:noVBand="1"/>
      </w:tblPr>
      <w:tblGrid>
        <w:gridCol w:w="3491"/>
        <w:gridCol w:w="1596"/>
        <w:gridCol w:w="4249"/>
      </w:tblGrid>
      <w:tr w:rsidR="00E20383" w:rsidRPr="00285C64" w14:paraId="63D2DEB0" w14:textId="77777777" w:rsidTr="00E20383">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257BB73" w14:textId="77777777" w:rsidR="00E20383" w:rsidRPr="00285C64" w:rsidRDefault="00E20383" w:rsidP="00285C64">
            <w:pPr>
              <w:spacing w:after="0" w:line="360" w:lineRule="auto"/>
              <w:jc w:val="center"/>
              <w:textAlignment w:val="baseline"/>
              <w:rPr>
                <w:rFonts w:eastAsia="Times New Roman" w:cs="Times New Roman"/>
                <w:szCs w:val="24"/>
                <w:lang w:eastAsia="es-CO"/>
              </w:rPr>
            </w:pPr>
            <w:r w:rsidRPr="00285C64">
              <w:rPr>
                <w:rFonts w:eastAsia="Times New Roman" w:cs="Times New Roman"/>
                <w:b/>
                <w:bCs/>
                <w:szCs w:val="24"/>
                <w:lang w:eastAsia="es-CO"/>
              </w:rPr>
              <w:t>Proveedor</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ABEDE67" w14:textId="77777777" w:rsidR="00E20383" w:rsidRPr="00285C64" w:rsidRDefault="00E20383" w:rsidP="00285C64">
            <w:pPr>
              <w:spacing w:after="0" w:line="360" w:lineRule="auto"/>
              <w:jc w:val="center"/>
              <w:textAlignment w:val="baseline"/>
              <w:rPr>
                <w:rFonts w:eastAsia="Times New Roman" w:cs="Times New Roman"/>
                <w:szCs w:val="24"/>
                <w:lang w:eastAsia="es-CO"/>
              </w:rPr>
            </w:pPr>
            <w:r w:rsidRPr="00285C64">
              <w:rPr>
                <w:rFonts w:eastAsia="Times New Roman" w:cs="Times New Roman"/>
                <w:b/>
                <w:bCs/>
                <w:szCs w:val="24"/>
                <w:lang w:eastAsia="es-CO"/>
              </w:rPr>
              <w:t>Valor</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766F507" w14:textId="77777777" w:rsidR="00E20383" w:rsidRPr="00285C64" w:rsidRDefault="00E20383" w:rsidP="00285C64">
            <w:pPr>
              <w:spacing w:after="0" w:line="360" w:lineRule="auto"/>
              <w:jc w:val="center"/>
              <w:textAlignment w:val="baseline"/>
              <w:rPr>
                <w:rFonts w:eastAsia="Times New Roman" w:cs="Times New Roman"/>
                <w:szCs w:val="24"/>
                <w:lang w:eastAsia="es-CO"/>
              </w:rPr>
            </w:pPr>
            <w:r w:rsidRPr="00285C64">
              <w:rPr>
                <w:rFonts w:eastAsia="Times New Roman" w:cs="Times New Roman"/>
                <w:b/>
                <w:bCs/>
                <w:szCs w:val="24"/>
                <w:lang w:eastAsia="es-CO"/>
              </w:rPr>
              <w:t>Irregularidad</w:t>
            </w:r>
          </w:p>
        </w:tc>
      </w:tr>
      <w:tr w:rsidR="00E20383" w:rsidRPr="00285C64" w14:paraId="46FA0CE7" w14:textId="77777777" w:rsidTr="00E2038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AD5F58B" w14:textId="77777777" w:rsidR="00285C64" w:rsidRDefault="00285C64" w:rsidP="00285C64">
            <w:pPr>
              <w:spacing w:after="0" w:line="360" w:lineRule="auto"/>
              <w:jc w:val="both"/>
              <w:textAlignment w:val="baseline"/>
              <w:rPr>
                <w:rFonts w:eastAsia="Times New Roman" w:cs="Times New Roman"/>
                <w:szCs w:val="24"/>
                <w:lang w:eastAsia="es-CO"/>
              </w:rPr>
            </w:pPr>
          </w:p>
          <w:p w14:paraId="2BB5FB47" w14:textId="5B822518"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 xml:space="preserve">Comercializadora </w:t>
            </w:r>
            <w:proofErr w:type="spellStart"/>
            <w:r w:rsidRPr="00285C64">
              <w:rPr>
                <w:rFonts w:eastAsia="Times New Roman" w:cs="Times New Roman"/>
                <w:szCs w:val="24"/>
                <w:lang w:eastAsia="es-CO"/>
              </w:rPr>
              <w:t>Logineg</w:t>
            </w:r>
            <w:proofErr w:type="spellEnd"/>
            <w:r w:rsidRPr="00285C64">
              <w:rPr>
                <w:rFonts w:eastAsia="Times New Roman" w:cs="Times New Roman"/>
                <w:szCs w:val="24"/>
                <w:lang w:eastAsia="es-CO"/>
              </w:rPr>
              <w:t xml:space="preserve"> Ltda.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759780"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38.661.120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41F8FE"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No reportó cuentas por cobrar a cargo del contribuyente en la información exógena ni en la declaración de renta del año 2010.</w:t>
            </w:r>
          </w:p>
        </w:tc>
      </w:tr>
      <w:tr w:rsidR="00E20383" w:rsidRPr="00285C64" w14:paraId="6DE2EF82" w14:textId="77777777" w:rsidTr="00E2038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CDD197"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lastRenderedPageBreak/>
              <w:t>Fabián Mauricio Ortiz Cañizares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EE2EE6"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44.000.000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8A0B5D"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 “</w:t>
            </w:r>
          </w:p>
        </w:tc>
      </w:tr>
      <w:tr w:rsidR="00E20383" w:rsidRPr="00285C64" w14:paraId="5E262447" w14:textId="77777777" w:rsidTr="00E2038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0B50D4"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G &amp; T Asociados Ltda. CI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289F91"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85.000.000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7E739E"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 “</w:t>
            </w:r>
          </w:p>
        </w:tc>
      </w:tr>
      <w:tr w:rsidR="00E20383" w:rsidRPr="00285C64" w14:paraId="05607ABC" w14:textId="77777777" w:rsidTr="00E2038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4A9440"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CI Moda Básica S.A.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2660FF"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7.172.300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63F951"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 “</w:t>
            </w:r>
          </w:p>
        </w:tc>
      </w:tr>
      <w:tr w:rsidR="00E20383" w:rsidRPr="00285C64" w14:paraId="098A04EA" w14:textId="77777777" w:rsidTr="00E2038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513DC2"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CI Reinversión S.A.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BB35EA"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21.401.481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0FFDD8"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 “</w:t>
            </w:r>
          </w:p>
        </w:tc>
      </w:tr>
      <w:tr w:rsidR="00E20383" w:rsidRPr="00285C64" w14:paraId="66C1706B" w14:textId="77777777" w:rsidTr="00E2038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EEB3664" w14:textId="77777777" w:rsidR="00E20383" w:rsidRPr="00285C64" w:rsidRDefault="00E20383" w:rsidP="00285C64">
            <w:pPr>
              <w:spacing w:after="0" w:line="360" w:lineRule="auto"/>
              <w:jc w:val="both"/>
              <w:textAlignment w:val="baseline"/>
              <w:rPr>
                <w:rFonts w:eastAsia="Times New Roman" w:cs="Times New Roman"/>
                <w:szCs w:val="24"/>
                <w:lang w:eastAsia="es-CO"/>
              </w:rPr>
            </w:pPr>
            <w:proofErr w:type="spellStart"/>
            <w:r w:rsidRPr="00285C64">
              <w:rPr>
                <w:rFonts w:eastAsia="Times New Roman" w:cs="Times New Roman"/>
                <w:szCs w:val="24"/>
                <w:lang w:eastAsia="es-CO"/>
              </w:rPr>
              <w:t>Kaprichos</w:t>
            </w:r>
            <w:proofErr w:type="spellEnd"/>
            <w:r w:rsidRPr="00285C64">
              <w:rPr>
                <w:rFonts w:eastAsia="Times New Roman" w:cs="Times New Roman"/>
                <w:szCs w:val="24"/>
                <w:lang w:eastAsia="es-CO"/>
              </w:rPr>
              <w:t xml:space="preserve"> Sport </w:t>
            </w:r>
            <w:proofErr w:type="spellStart"/>
            <w:r w:rsidRPr="00285C64">
              <w:rPr>
                <w:rFonts w:eastAsia="Times New Roman" w:cs="Times New Roman"/>
                <w:szCs w:val="24"/>
                <w:lang w:eastAsia="es-CO"/>
              </w:rPr>
              <w:t>Wear</w:t>
            </w:r>
            <w:proofErr w:type="spellEnd"/>
            <w:r w:rsidRPr="00285C64">
              <w:rPr>
                <w:rFonts w:eastAsia="Times New Roman" w:cs="Times New Roman"/>
                <w:szCs w:val="24"/>
                <w:lang w:eastAsia="es-CO"/>
              </w:rPr>
              <w:t xml:space="preserve"> y </w:t>
            </w:r>
            <w:proofErr w:type="spellStart"/>
            <w:r w:rsidRPr="00285C64">
              <w:rPr>
                <w:rFonts w:eastAsia="Times New Roman" w:cs="Times New Roman"/>
                <w:szCs w:val="24"/>
                <w:lang w:eastAsia="es-CO"/>
              </w:rPr>
              <w:t>Cia</w:t>
            </w:r>
            <w:proofErr w:type="spellEnd"/>
            <w:r w:rsidRPr="00285C64">
              <w:rPr>
                <w:rFonts w:eastAsia="Times New Roman" w:cs="Times New Roman"/>
                <w:szCs w:val="24"/>
                <w:lang w:eastAsia="es-CO"/>
              </w:rPr>
              <w:t>. Ltda.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924256"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10.937.113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07DD4C"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 “</w:t>
            </w:r>
          </w:p>
        </w:tc>
      </w:tr>
      <w:tr w:rsidR="00E20383" w:rsidRPr="00285C64" w14:paraId="1494011A" w14:textId="77777777" w:rsidTr="00E2038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02A179"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 xml:space="preserve">Carlos Eduardo Godoy </w:t>
            </w:r>
            <w:proofErr w:type="spellStart"/>
            <w:r w:rsidRPr="00285C64">
              <w:rPr>
                <w:rFonts w:eastAsia="Times New Roman" w:cs="Times New Roman"/>
                <w:szCs w:val="24"/>
                <w:lang w:eastAsia="es-CO"/>
              </w:rPr>
              <w:t>Baene</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F96850"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23.328.000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23983B"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 “</w:t>
            </w:r>
          </w:p>
        </w:tc>
      </w:tr>
      <w:tr w:rsidR="00E20383" w:rsidRPr="00285C64" w14:paraId="0AC8C265" w14:textId="77777777" w:rsidTr="00E2038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FB0B0E"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Cesar Eduardo Farfán Ramírez /Farfán &amp; Asociados -Comercializadora el Diamante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E3CBF0"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13.576.406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138456"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 “</w:t>
            </w:r>
          </w:p>
        </w:tc>
      </w:tr>
      <w:tr w:rsidR="00E20383" w:rsidRPr="00285C64" w14:paraId="4DAEAA15" w14:textId="77777777" w:rsidTr="00E2038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2D6466D"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Fernando Sepúlveda Arenas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58A41C"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78.660.685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9C77DA"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 “</w:t>
            </w:r>
          </w:p>
        </w:tc>
      </w:tr>
      <w:tr w:rsidR="00E20383" w:rsidRPr="00285C64" w14:paraId="1B6824F5" w14:textId="77777777" w:rsidTr="00E2038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0BFBC4C"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 xml:space="preserve">Víctor </w:t>
            </w:r>
            <w:proofErr w:type="spellStart"/>
            <w:r w:rsidRPr="00285C64">
              <w:rPr>
                <w:rFonts w:eastAsia="Times New Roman" w:cs="Times New Roman"/>
                <w:szCs w:val="24"/>
                <w:lang w:eastAsia="es-CO"/>
              </w:rPr>
              <w:t>Dionel</w:t>
            </w:r>
            <w:proofErr w:type="spellEnd"/>
            <w:r w:rsidRPr="00285C64">
              <w:rPr>
                <w:rFonts w:eastAsia="Times New Roman" w:cs="Times New Roman"/>
                <w:szCs w:val="24"/>
                <w:lang w:eastAsia="es-CO"/>
              </w:rPr>
              <w:t xml:space="preserve"> Cárdenas Arias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A79331"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8.342.000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C681A3"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El proveedor desconoció los pasivos declarados por el contribuyente.</w:t>
            </w:r>
          </w:p>
        </w:tc>
      </w:tr>
      <w:tr w:rsidR="00E20383" w:rsidRPr="00285C64" w14:paraId="0F25788F" w14:textId="77777777" w:rsidTr="00E2038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5E7D36" w14:textId="77777777" w:rsidR="00E20383" w:rsidRPr="00285C64" w:rsidRDefault="00E20383" w:rsidP="00285C64">
            <w:pPr>
              <w:spacing w:after="0" w:line="360" w:lineRule="auto"/>
              <w:jc w:val="both"/>
              <w:textAlignment w:val="baseline"/>
              <w:rPr>
                <w:rFonts w:eastAsia="Times New Roman" w:cs="Times New Roman"/>
                <w:szCs w:val="24"/>
                <w:lang w:eastAsia="es-CO"/>
              </w:rPr>
            </w:pPr>
            <w:proofErr w:type="spellStart"/>
            <w:r w:rsidRPr="00285C64">
              <w:rPr>
                <w:rFonts w:eastAsia="Times New Roman" w:cs="Times New Roman"/>
                <w:szCs w:val="24"/>
                <w:lang w:eastAsia="es-CO"/>
              </w:rPr>
              <w:t>Pancracia</w:t>
            </w:r>
            <w:proofErr w:type="spellEnd"/>
            <w:r w:rsidRPr="00285C64">
              <w:rPr>
                <w:rFonts w:eastAsia="Times New Roman" w:cs="Times New Roman"/>
                <w:szCs w:val="24"/>
                <w:lang w:eastAsia="es-CO"/>
              </w:rPr>
              <w:t xml:space="preserve"> Ramírez</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F6288F"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761.590.000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7EA24F"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No pudo ser ubicado. No reportó cuentas por cobrar a cargo del contribuyente en el 2010.</w:t>
            </w:r>
          </w:p>
        </w:tc>
      </w:tr>
      <w:tr w:rsidR="00E20383" w:rsidRPr="00285C64" w14:paraId="682E06CD" w14:textId="77777777" w:rsidTr="00E2038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B8EC0D8"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Darío de Jesús Giraldo Duque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88EF78"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295.699.500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578FA3"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El proveedor desconoció los pasivos declarados por el contribuyente.</w:t>
            </w:r>
          </w:p>
        </w:tc>
      </w:tr>
      <w:tr w:rsidR="00E20383" w:rsidRPr="00285C64" w14:paraId="2A6DE5BC" w14:textId="77777777" w:rsidTr="00E2038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8C7D537"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 xml:space="preserve">CI </w:t>
            </w:r>
            <w:proofErr w:type="spellStart"/>
            <w:r w:rsidRPr="00285C64">
              <w:rPr>
                <w:rFonts w:eastAsia="Times New Roman" w:cs="Times New Roman"/>
                <w:szCs w:val="24"/>
                <w:lang w:eastAsia="es-CO"/>
              </w:rPr>
              <w:t>Exitex</w:t>
            </w:r>
            <w:proofErr w:type="spellEnd"/>
            <w:r w:rsidRPr="00285C64">
              <w:rPr>
                <w:rFonts w:eastAsia="Times New Roman" w:cs="Times New Roman"/>
                <w:szCs w:val="24"/>
                <w:lang w:eastAsia="es-CO"/>
              </w:rPr>
              <w:t xml:space="preserve"> Ltda.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4B8AA7"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848.264.270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13032F"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 “</w:t>
            </w:r>
          </w:p>
        </w:tc>
      </w:tr>
      <w:tr w:rsidR="00E20383" w:rsidRPr="00285C64" w14:paraId="3CC11984" w14:textId="77777777" w:rsidTr="00E2038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51337F6"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Castañeda Rayo Erwin Fernando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56A9F6"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122.000.000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C33B26"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 “</w:t>
            </w:r>
          </w:p>
        </w:tc>
      </w:tr>
      <w:tr w:rsidR="00E20383" w:rsidRPr="00285C64" w14:paraId="28B3EE6F" w14:textId="77777777" w:rsidTr="00E2038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6FCA854"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Creaciones Ambrosia S.A.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D29461"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3.181.279.200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931C5C"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 “</w:t>
            </w:r>
          </w:p>
        </w:tc>
      </w:tr>
      <w:tr w:rsidR="00E20383" w:rsidRPr="00285C64" w14:paraId="4AC272E6" w14:textId="77777777" w:rsidTr="00E2038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CED937"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CI Trayecto Intimo S.A.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6FD1FF"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523.432.440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D7F442"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 “</w:t>
            </w:r>
          </w:p>
        </w:tc>
      </w:tr>
      <w:tr w:rsidR="00E20383" w:rsidRPr="00285C64" w14:paraId="038D61AA" w14:textId="77777777" w:rsidTr="00E2038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BEC330"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Manuel Alberto Cepeda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52D5EA"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224.000.000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E544CD"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No pudo ser ubicado. No reportó cuentas por cobrar a cargo del contribuyente en el 2010.</w:t>
            </w:r>
          </w:p>
        </w:tc>
      </w:tr>
      <w:tr w:rsidR="00E20383" w:rsidRPr="00285C64" w14:paraId="4347F7B2" w14:textId="77777777" w:rsidTr="00E2038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E86D87"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 xml:space="preserve">CI </w:t>
            </w:r>
            <w:proofErr w:type="spellStart"/>
            <w:r w:rsidRPr="00285C64">
              <w:rPr>
                <w:rFonts w:eastAsia="Times New Roman" w:cs="Times New Roman"/>
                <w:szCs w:val="24"/>
                <w:lang w:eastAsia="es-CO"/>
              </w:rPr>
              <w:t>Indudise</w:t>
            </w:r>
            <w:proofErr w:type="spellEnd"/>
            <w:r w:rsidRPr="00285C64">
              <w:rPr>
                <w:rFonts w:eastAsia="Times New Roman" w:cs="Times New Roman"/>
                <w:szCs w:val="24"/>
                <w:lang w:eastAsia="es-CO"/>
              </w:rPr>
              <w:t xml:space="preserve"> Ltda.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BECBC8"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2.275.393.450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9C752C"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El proveedor desconoció los pasivos declarados por el contribuyente.</w:t>
            </w:r>
          </w:p>
        </w:tc>
      </w:tr>
      <w:tr w:rsidR="00E20383" w:rsidRPr="00285C64" w14:paraId="3B7B20F2" w14:textId="77777777" w:rsidTr="00E2038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F631EB" w14:textId="77777777" w:rsidR="00E20383" w:rsidRPr="00285C64" w:rsidRDefault="00E20383" w:rsidP="00285C64">
            <w:pPr>
              <w:spacing w:after="0" w:line="360" w:lineRule="auto"/>
              <w:jc w:val="both"/>
              <w:textAlignment w:val="baseline"/>
              <w:rPr>
                <w:rFonts w:eastAsia="Times New Roman" w:cs="Times New Roman"/>
                <w:szCs w:val="24"/>
                <w:lang w:eastAsia="es-CO"/>
              </w:rPr>
            </w:pPr>
            <w:proofErr w:type="spellStart"/>
            <w:r w:rsidRPr="00285C64">
              <w:rPr>
                <w:rFonts w:eastAsia="Times New Roman" w:cs="Times New Roman"/>
                <w:szCs w:val="24"/>
                <w:lang w:eastAsia="es-CO"/>
              </w:rPr>
              <w:t>Friogan</w:t>
            </w:r>
            <w:proofErr w:type="spellEnd"/>
            <w:r w:rsidRPr="00285C64">
              <w:rPr>
                <w:rFonts w:eastAsia="Times New Roman" w:cs="Times New Roman"/>
                <w:szCs w:val="24"/>
                <w:lang w:eastAsia="es-CO"/>
              </w:rPr>
              <w:t xml:space="preserve"> S.A.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E5DE70"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297.238.800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932EE7"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El proveedor desconoció los pasivos declarados por el contribuyente.</w:t>
            </w:r>
          </w:p>
        </w:tc>
      </w:tr>
      <w:tr w:rsidR="00E20383" w:rsidRPr="00285C64" w14:paraId="4019EC63" w14:textId="77777777" w:rsidTr="00E2038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DABB342"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 xml:space="preserve">CI </w:t>
            </w:r>
            <w:proofErr w:type="spellStart"/>
            <w:r w:rsidRPr="00285C64">
              <w:rPr>
                <w:rFonts w:eastAsia="Times New Roman" w:cs="Times New Roman"/>
                <w:szCs w:val="24"/>
                <w:lang w:eastAsia="es-CO"/>
              </w:rPr>
              <w:t>Fabritex</w:t>
            </w:r>
            <w:proofErr w:type="spellEnd"/>
            <w:r w:rsidRPr="00285C64">
              <w:rPr>
                <w:rFonts w:eastAsia="Times New Roman" w:cs="Times New Roman"/>
                <w:szCs w:val="24"/>
                <w:lang w:eastAsia="es-CO"/>
              </w:rPr>
              <w:t xml:space="preserve"> </w:t>
            </w:r>
            <w:proofErr w:type="spellStart"/>
            <w:r w:rsidRPr="00285C64">
              <w:rPr>
                <w:rFonts w:eastAsia="Times New Roman" w:cs="Times New Roman"/>
                <w:szCs w:val="24"/>
                <w:lang w:eastAsia="es-CO"/>
              </w:rPr>
              <w:t>Med</w:t>
            </w:r>
            <w:proofErr w:type="spellEnd"/>
            <w:r w:rsidRPr="00285C64">
              <w:rPr>
                <w:rFonts w:eastAsia="Times New Roman" w:cs="Times New Roman"/>
                <w:szCs w:val="24"/>
                <w:lang w:eastAsia="es-CO"/>
              </w:rPr>
              <w:t>. Ltda.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08F8E4"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121.400.000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411DDD"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No pudo ser ubicado. No reportó cuentas por cobrar a cargo del contribuyente en el 2010.</w:t>
            </w:r>
          </w:p>
          <w:p w14:paraId="1B239BBA"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 </w:t>
            </w:r>
          </w:p>
        </w:tc>
      </w:tr>
      <w:tr w:rsidR="00E20383" w:rsidRPr="00285C64" w14:paraId="599CC76A" w14:textId="77777777" w:rsidTr="00E2038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8E662F"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Industrias PPU E.U.</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F2F936"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332.399.500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4F41D0"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El proveedor desconoció los pasivos declarados por el contribuyente.</w:t>
            </w:r>
          </w:p>
        </w:tc>
      </w:tr>
      <w:tr w:rsidR="00E20383" w:rsidRPr="00285C64" w14:paraId="44983E46" w14:textId="77777777" w:rsidTr="00E2038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9B1B46"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CI Seda Íntimo Ltda.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72509A"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635.446.024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8B0DAB" w14:textId="77777777" w:rsidR="00E20383" w:rsidRPr="00285C64" w:rsidRDefault="00E20383" w:rsidP="00285C64">
            <w:pPr>
              <w:spacing w:after="0" w:line="360" w:lineRule="auto"/>
              <w:jc w:val="both"/>
              <w:textAlignment w:val="baseline"/>
              <w:rPr>
                <w:rFonts w:eastAsia="Times New Roman" w:cs="Times New Roman"/>
                <w:szCs w:val="24"/>
                <w:lang w:eastAsia="es-CO"/>
              </w:rPr>
            </w:pPr>
            <w:r w:rsidRPr="00285C64">
              <w:rPr>
                <w:rFonts w:eastAsia="Times New Roman" w:cs="Times New Roman"/>
                <w:szCs w:val="24"/>
                <w:lang w:eastAsia="es-CO"/>
              </w:rPr>
              <w:t>No pudo ser ubicado. No reportó cuentas por cobrar a cargo del contribuyente en el 2010.</w:t>
            </w:r>
          </w:p>
        </w:tc>
      </w:tr>
    </w:tbl>
    <w:p w14:paraId="1F99E5AA"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6E0C6340"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6C488CCD"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lastRenderedPageBreak/>
        <w:t>La Sala pone de presente que en la respuesta al requerimiento especial, el contribuyente presentó declaración de corrección provocada en la que aceptó los pasivos que fueron desconocidos de forma directa por los proveedores.</w:t>
      </w:r>
    </w:p>
    <w:p w14:paraId="364E8CBC"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7E79D04D"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La DIAN aceptó la declaración de corrección y continuó la glosa con los valores no modificados por el contribuyente (</w:t>
      </w:r>
      <w:proofErr w:type="spellStart"/>
      <w:r w:rsidRPr="00285C64">
        <w:rPr>
          <w:rFonts w:eastAsia="Times New Roman" w:cs="Times New Roman"/>
          <w:color w:val="000000"/>
          <w:szCs w:val="24"/>
          <w:lang w:eastAsia="es-CO"/>
        </w:rPr>
        <w:t>ff</w:t>
      </w:r>
      <w:proofErr w:type="spellEnd"/>
      <w:r w:rsidRPr="00285C64">
        <w:rPr>
          <w:rFonts w:eastAsia="Times New Roman" w:cs="Times New Roman"/>
          <w:color w:val="000000"/>
          <w:szCs w:val="24"/>
          <w:lang w:eastAsia="es-CO"/>
        </w:rPr>
        <w:t>. 870-889 c.a.5), es decir, los referentes a los pasivos con proveedores que no pudieron ser ubicados y/o no reportaron las cuentas por cobrar a cargo del contribuyente en la información tributaria, que son a los que se circunscribe la presente discusión.</w:t>
      </w:r>
    </w:p>
    <w:p w14:paraId="2239092B"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01217F61"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5- Para la sociedad, los pasivos discutidos son reales, como se demuestra en el dictamen emitido por un contador público sobre su contabilidad y en los documentos que dan cuenta de las operaciones realizadas con los proveedores.</w:t>
      </w:r>
    </w:p>
    <w:p w14:paraId="7D206E06"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6029C873"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i. En el dictamen contable, se informó (ff.105-161 c.p.1):</w:t>
      </w:r>
    </w:p>
    <w:p w14:paraId="3DFBDB4A"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021874DD" w14:textId="77777777" w:rsidR="00E20383" w:rsidRPr="00285C64" w:rsidRDefault="00E20383" w:rsidP="00285C64">
      <w:pPr>
        <w:spacing w:after="0" w:line="360" w:lineRule="auto"/>
        <w:ind w:left="284"/>
        <w:jc w:val="both"/>
        <w:rPr>
          <w:rFonts w:eastAsia="Times New Roman" w:cs="Times New Roman"/>
          <w:color w:val="000000"/>
          <w:szCs w:val="24"/>
          <w:lang w:eastAsia="es-CO"/>
        </w:rPr>
      </w:pPr>
      <w:r w:rsidRPr="00285C64">
        <w:rPr>
          <w:rFonts w:eastAsia="Times New Roman" w:cs="Times New Roman"/>
          <w:color w:val="000000"/>
          <w:szCs w:val="24"/>
          <w:lang w:eastAsia="es-CO"/>
        </w:rPr>
        <w:t xml:space="preserve">“Se evidenció que todas las cuentas por pagar a proveedores objeto de rechazo de la comercializadora internacional </w:t>
      </w:r>
      <w:proofErr w:type="spellStart"/>
      <w:r w:rsidRPr="00285C64">
        <w:rPr>
          <w:rFonts w:eastAsia="Times New Roman" w:cs="Times New Roman"/>
          <w:color w:val="000000"/>
          <w:szCs w:val="24"/>
          <w:lang w:eastAsia="es-CO"/>
        </w:rPr>
        <w:t>Braytex</w:t>
      </w:r>
      <w:proofErr w:type="spellEnd"/>
      <w:r w:rsidRPr="00285C64">
        <w:rPr>
          <w:rFonts w:eastAsia="Times New Roman" w:cs="Times New Roman"/>
          <w:color w:val="000000"/>
          <w:szCs w:val="24"/>
          <w:lang w:eastAsia="es-CO"/>
        </w:rPr>
        <w:t xml:space="preserve"> S.A., se encuentran debidamente registradas en la contabilidad y respaldadas por asientos contables que evidencian el reconocimiento de las obligaciones en el momento de su realización; así mismo estas obligaciones están respaldadas por facturas de compra […] que constituyen el documento idóneo como prueba de la existencia del pasivo.</w:t>
      </w:r>
    </w:p>
    <w:p w14:paraId="7F47E0A1" w14:textId="77777777" w:rsidR="00E20383" w:rsidRPr="00285C64" w:rsidRDefault="00E20383" w:rsidP="00285C64">
      <w:pPr>
        <w:spacing w:after="0" w:line="360" w:lineRule="auto"/>
        <w:ind w:left="284"/>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03816FFD" w14:textId="77777777" w:rsidR="00E20383" w:rsidRPr="00285C64" w:rsidRDefault="00E20383" w:rsidP="00285C64">
      <w:pPr>
        <w:spacing w:after="0" w:line="360" w:lineRule="auto"/>
        <w:ind w:left="284"/>
        <w:jc w:val="both"/>
        <w:rPr>
          <w:rFonts w:eastAsia="Times New Roman" w:cs="Times New Roman"/>
          <w:color w:val="000000"/>
          <w:sz w:val="32"/>
          <w:szCs w:val="32"/>
          <w:lang w:eastAsia="es-CO"/>
        </w:rPr>
      </w:pPr>
      <w:r w:rsidRPr="00285C64">
        <w:rPr>
          <w:rFonts w:eastAsia="Times New Roman" w:cs="Times New Roman"/>
          <w:color w:val="000000"/>
          <w:sz w:val="32"/>
          <w:szCs w:val="32"/>
          <w:highlight w:val="green"/>
          <w:lang w:eastAsia="es-CO"/>
        </w:rPr>
        <w:t>Se realizó un análisis más detallado de los 55 proveedores con saldos pendientes por pagar a diciembre 31 de 2010, verificando cada una de las transacciones realizadas, donde se confirmó el número de identificación, el nombre del proveedor, número de factura de compra, valor a pagar después de retenciones, saldo al cierre del año 2009, abonos en el año 2010, número comprobante de egreso con los que se respaldan los abonos y su respectivo medio de pago”.</w:t>
      </w:r>
    </w:p>
    <w:p w14:paraId="17B1EBE5"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1FB35F66" w14:textId="77777777" w:rsidR="00E20383" w:rsidRPr="00285C64" w:rsidRDefault="00E20383" w:rsidP="00285C64">
      <w:pPr>
        <w:spacing w:after="0" w:line="360" w:lineRule="auto"/>
        <w:jc w:val="both"/>
        <w:rPr>
          <w:rFonts w:eastAsia="Times New Roman" w:cs="Times New Roman"/>
          <w:color w:val="000000"/>
          <w:sz w:val="36"/>
          <w:szCs w:val="36"/>
          <w:lang w:eastAsia="es-CO"/>
        </w:rPr>
      </w:pPr>
      <w:r w:rsidRPr="00285C64">
        <w:rPr>
          <w:rFonts w:eastAsia="Times New Roman" w:cs="Times New Roman"/>
          <w:color w:val="000000"/>
          <w:sz w:val="36"/>
          <w:szCs w:val="36"/>
          <w:highlight w:val="green"/>
          <w:lang w:eastAsia="es-CO"/>
        </w:rPr>
        <w:t xml:space="preserve">Al dictamen se anexaron las facturas de venta, los registros contables, los certificados al proveedor y declaraciones de exportación suscritos por el contribuyente, las cartas de porte internacional por carretera, los manifiestos de carga internacional, y la información de endeudamiento externo a no residentes en el </w:t>
      </w:r>
      <w:r w:rsidRPr="00285C64">
        <w:rPr>
          <w:rFonts w:eastAsia="Times New Roman" w:cs="Times New Roman"/>
          <w:color w:val="000000"/>
          <w:sz w:val="36"/>
          <w:szCs w:val="36"/>
          <w:highlight w:val="green"/>
          <w:lang w:eastAsia="es-CO"/>
        </w:rPr>
        <w:lastRenderedPageBreak/>
        <w:t>que figura como acreedora la sociedad demandante (</w:t>
      </w:r>
      <w:proofErr w:type="spellStart"/>
      <w:r w:rsidRPr="00285C64">
        <w:rPr>
          <w:rFonts w:eastAsia="Times New Roman" w:cs="Times New Roman"/>
          <w:color w:val="000000"/>
          <w:sz w:val="36"/>
          <w:szCs w:val="36"/>
          <w:highlight w:val="green"/>
          <w:lang w:eastAsia="es-CO"/>
        </w:rPr>
        <w:t>ff</w:t>
      </w:r>
      <w:proofErr w:type="spellEnd"/>
      <w:r w:rsidRPr="00285C64">
        <w:rPr>
          <w:rFonts w:eastAsia="Times New Roman" w:cs="Times New Roman"/>
          <w:color w:val="000000"/>
          <w:sz w:val="36"/>
          <w:szCs w:val="36"/>
          <w:highlight w:val="green"/>
          <w:lang w:eastAsia="es-CO"/>
        </w:rPr>
        <w:t>. 162- 300 c.p.1, y 301-452 c.p.2).</w:t>
      </w:r>
    </w:p>
    <w:p w14:paraId="3F5F902A" w14:textId="77777777" w:rsidR="00E20383" w:rsidRPr="00285C64" w:rsidRDefault="00E20383" w:rsidP="00285C64">
      <w:pPr>
        <w:spacing w:after="0" w:line="360" w:lineRule="auto"/>
        <w:jc w:val="both"/>
        <w:rPr>
          <w:rFonts w:eastAsia="Times New Roman" w:cs="Times New Roman"/>
          <w:color w:val="000000"/>
          <w:sz w:val="36"/>
          <w:szCs w:val="36"/>
          <w:lang w:eastAsia="es-CO"/>
        </w:rPr>
      </w:pPr>
      <w:r w:rsidRPr="00285C64">
        <w:rPr>
          <w:rFonts w:eastAsia="Times New Roman" w:cs="Times New Roman"/>
          <w:color w:val="000000"/>
          <w:sz w:val="36"/>
          <w:szCs w:val="36"/>
          <w:lang w:eastAsia="es-CO"/>
        </w:rPr>
        <w:t> </w:t>
      </w:r>
    </w:p>
    <w:p w14:paraId="502A795E"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Además se aportó una nota crédito del año 2008 emitida por uno de los proveedores, pero la operación fue reversada por el contribuyente devolviendo la mercancía (</w:t>
      </w:r>
      <w:proofErr w:type="spellStart"/>
      <w:r w:rsidRPr="00285C64">
        <w:rPr>
          <w:rFonts w:eastAsia="Times New Roman" w:cs="Times New Roman"/>
          <w:color w:val="000000"/>
          <w:szCs w:val="24"/>
          <w:lang w:eastAsia="es-CO"/>
        </w:rPr>
        <w:t>ff</w:t>
      </w:r>
      <w:proofErr w:type="spellEnd"/>
      <w:r w:rsidRPr="00285C64">
        <w:rPr>
          <w:rFonts w:eastAsia="Times New Roman" w:cs="Times New Roman"/>
          <w:color w:val="000000"/>
          <w:szCs w:val="24"/>
          <w:lang w:eastAsia="es-CO"/>
        </w:rPr>
        <w:t xml:space="preserve">. 225 y 227 c.p.1). También se adjuntaron comprobantes de egresos emitidos por el actor en el que informa pagos a proveedores en los años 2007 al 2010 (235-237, 245-250, 255-263, 274, 292-300 c.p1., 301, 306-318, 323-345, 348-351,388-389, 393-401, y 408-410 </w:t>
      </w:r>
      <w:proofErr w:type="spellStart"/>
      <w:r w:rsidRPr="00285C64">
        <w:rPr>
          <w:rFonts w:eastAsia="Times New Roman" w:cs="Times New Roman"/>
          <w:color w:val="000000"/>
          <w:szCs w:val="24"/>
          <w:lang w:eastAsia="es-CO"/>
        </w:rPr>
        <w:t>c.p.</w:t>
      </w:r>
      <w:proofErr w:type="spellEnd"/>
      <w:r w:rsidRPr="00285C64">
        <w:rPr>
          <w:rFonts w:eastAsia="Times New Roman" w:cs="Times New Roman"/>
          <w:color w:val="000000"/>
          <w:szCs w:val="24"/>
          <w:lang w:eastAsia="es-CO"/>
        </w:rPr>
        <w:t xml:space="preserve"> 2), y certificados de existencia y representación legal de los proveedores expedidos en el año 2015 (</w:t>
      </w:r>
      <w:proofErr w:type="spellStart"/>
      <w:r w:rsidRPr="00285C64">
        <w:rPr>
          <w:rFonts w:eastAsia="Times New Roman" w:cs="Times New Roman"/>
          <w:color w:val="000000"/>
          <w:szCs w:val="24"/>
          <w:lang w:eastAsia="es-CO"/>
        </w:rPr>
        <w:t>ff</w:t>
      </w:r>
      <w:proofErr w:type="spellEnd"/>
      <w:r w:rsidRPr="00285C64">
        <w:rPr>
          <w:rFonts w:eastAsia="Times New Roman" w:cs="Times New Roman"/>
          <w:color w:val="000000"/>
          <w:szCs w:val="24"/>
          <w:lang w:eastAsia="es-CO"/>
        </w:rPr>
        <w:t xml:space="preserve">. 425-452 </w:t>
      </w:r>
      <w:proofErr w:type="spellStart"/>
      <w:r w:rsidRPr="00285C64">
        <w:rPr>
          <w:rFonts w:eastAsia="Times New Roman" w:cs="Times New Roman"/>
          <w:color w:val="000000"/>
          <w:szCs w:val="24"/>
          <w:lang w:eastAsia="es-CO"/>
        </w:rPr>
        <w:t>c.p.</w:t>
      </w:r>
      <w:proofErr w:type="spellEnd"/>
      <w:r w:rsidRPr="00285C64">
        <w:rPr>
          <w:rFonts w:eastAsia="Times New Roman" w:cs="Times New Roman"/>
          <w:color w:val="000000"/>
          <w:szCs w:val="24"/>
          <w:lang w:eastAsia="es-CO"/>
        </w:rPr>
        <w:t xml:space="preserve"> 2).</w:t>
      </w:r>
    </w:p>
    <w:p w14:paraId="087EEA63"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07F28646" w14:textId="77777777" w:rsidR="00E20383" w:rsidRPr="00285C64" w:rsidRDefault="00E20383" w:rsidP="00285C64">
      <w:pPr>
        <w:spacing w:after="0" w:line="360" w:lineRule="auto"/>
        <w:jc w:val="both"/>
        <w:rPr>
          <w:rFonts w:eastAsia="Times New Roman" w:cs="Times New Roman"/>
          <w:color w:val="000000"/>
          <w:szCs w:val="24"/>
          <w:lang w:eastAsia="es-CO"/>
        </w:rPr>
      </w:pPr>
      <w:proofErr w:type="spellStart"/>
      <w:r w:rsidRPr="00285C64">
        <w:rPr>
          <w:rFonts w:eastAsia="Times New Roman" w:cs="Times New Roman"/>
          <w:color w:val="000000"/>
          <w:szCs w:val="24"/>
          <w:lang w:eastAsia="es-CO"/>
        </w:rPr>
        <w:t>ii</w:t>
      </w:r>
      <w:proofErr w:type="spellEnd"/>
      <w:r w:rsidRPr="00285C64">
        <w:rPr>
          <w:rFonts w:eastAsia="Times New Roman" w:cs="Times New Roman"/>
          <w:color w:val="000000"/>
          <w:szCs w:val="24"/>
          <w:lang w:eastAsia="es-CO"/>
        </w:rPr>
        <w:t>. Los documentos aportados como prueba son los certificados al proveedor (</w:t>
      </w:r>
      <w:proofErr w:type="spellStart"/>
      <w:r w:rsidRPr="00285C64">
        <w:rPr>
          <w:rFonts w:eastAsia="Times New Roman" w:cs="Times New Roman"/>
          <w:color w:val="000000"/>
          <w:szCs w:val="24"/>
          <w:lang w:eastAsia="es-CO"/>
        </w:rPr>
        <w:t>ff</w:t>
      </w:r>
      <w:proofErr w:type="spellEnd"/>
      <w:r w:rsidRPr="00285C64">
        <w:rPr>
          <w:rFonts w:eastAsia="Times New Roman" w:cs="Times New Roman"/>
          <w:color w:val="000000"/>
          <w:szCs w:val="24"/>
          <w:lang w:eastAsia="es-CO"/>
        </w:rPr>
        <w:t>. 580, 616, 631, 645, 648, 673, 687, 697, 706, 711, 714, 723, 726, 728, 745, 747, 749 c.a.4, 766, 772, 773, 775, 778-788, 802, 806, 810-811, 830, y 835-845 c.a.5.), declaraciones de importación de un tercero (</w:t>
      </w:r>
      <w:proofErr w:type="spellStart"/>
      <w:r w:rsidRPr="00285C64">
        <w:rPr>
          <w:rFonts w:eastAsia="Times New Roman" w:cs="Times New Roman"/>
          <w:color w:val="000000"/>
          <w:szCs w:val="24"/>
          <w:lang w:eastAsia="es-CO"/>
        </w:rPr>
        <w:t>ff</w:t>
      </w:r>
      <w:proofErr w:type="spellEnd"/>
      <w:r w:rsidRPr="00285C64">
        <w:rPr>
          <w:rFonts w:eastAsia="Times New Roman" w:cs="Times New Roman"/>
          <w:color w:val="000000"/>
          <w:szCs w:val="24"/>
          <w:lang w:eastAsia="es-CO"/>
        </w:rPr>
        <w:t>. </w:t>
      </w:r>
      <w:proofErr w:type="spellStart"/>
      <w:r w:rsidRPr="00285C64">
        <w:rPr>
          <w:rFonts w:eastAsia="Times New Roman" w:cs="Times New Roman"/>
          <w:color w:val="000000"/>
          <w:szCs w:val="24"/>
          <w:lang w:eastAsia="es-CO"/>
        </w:rPr>
        <w:t>Fl</w:t>
      </w:r>
      <w:proofErr w:type="spellEnd"/>
      <w:r w:rsidRPr="00285C64">
        <w:rPr>
          <w:rFonts w:eastAsia="Times New Roman" w:cs="Times New Roman"/>
          <w:color w:val="000000"/>
          <w:szCs w:val="24"/>
          <w:lang w:eastAsia="es-CO"/>
        </w:rPr>
        <w:t> 583 c.a.4), declaraciones de exportación del contribuyente (</w:t>
      </w:r>
      <w:proofErr w:type="spellStart"/>
      <w:r w:rsidRPr="00285C64">
        <w:rPr>
          <w:rFonts w:eastAsia="Times New Roman" w:cs="Times New Roman"/>
          <w:color w:val="000000"/>
          <w:szCs w:val="24"/>
          <w:lang w:eastAsia="es-CO"/>
        </w:rPr>
        <w:t>ff</w:t>
      </w:r>
      <w:proofErr w:type="spellEnd"/>
      <w:r w:rsidRPr="00285C64">
        <w:rPr>
          <w:rFonts w:eastAsia="Times New Roman" w:cs="Times New Roman"/>
          <w:color w:val="000000"/>
          <w:szCs w:val="24"/>
          <w:lang w:eastAsia="es-CO"/>
        </w:rPr>
        <w:t>. 585, 598-599, 604, 620, 622, 636, 662-663, 676-677, 690-691, 700, 732-733, 736-737, 74-741 c.a.4, 794 y 798 c.a.5.), certificados de origen (</w:t>
      </w:r>
      <w:proofErr w:type="spellStart"/>
      <w:r w:rsidRPr="00285C64">
        <w:rPr>
          <w:rFonts w:eastAsia="Times New Roman" w:cs="Times New Roman"/>
          <w:color w:val="000000"/>
          <w:szCs w:val="24"/>
          <w:lang w:eastAsia="es-CO"/>
        </w:rPr>
        <w:t>ff</w:t>
      </w:r>
      <w:proofErr w:type="spellEnd"/>
      <w:r w:rsidRPr="00285C64">
        <w:rPr>
          <w:rFonts w:eastAsia="Times New Roman" w:cs="Times New Roman"/>
          <w:color w:val="000000"/>
          <w:szCs w:val="24"/>
          <w:lang w:eastAsia="es-CO"/>
        </w:rPr>
        <w:t>. 606, 618-619, 635, 675, 698-699, 731, 735, 739 c.a.4, 795 y 799 c.a.5.), carta de porte internacional de carreteras y manifiesto de carga internacional (</w:t>
      </w:r>
      <w:proofErr w:type="spellStart"/>
      <w:r w:rsidRPr="00285C64">
        <w:rPr>
          <w:rFonts w:eastAsia="Times New Roman" w:cs="Times New Roman"/>
          <w:color w:val="000000"/>
          <w:szCs w:val="24"/>
          <w:lang w:eastAsia="es-CO"/>
        </w:rPr>
        <w:t>ff</w:t>
      </w:r>
      <w:proofErr w:type="spellEnd"/>
      <w:r w:rsidRPr="00285C64">
        <w:rPr>
          <w:rFonts w:eastAsia="Times New Roman" w:cs="Times New Roman"/>
          <w:color w:val="000000"/>
          <w:szCs w:val="24"/>
          <w:lang w:eastAsia="es-CO"/>
        </w:rPr>
        <w:t>. 587-589 c.a.4), información de endeudamiento externo –acreedor contribuyente.- (</w:t>
      </w:r>
      <w:proofErr w:type="spellStart"/>
      <w:r w:rsidRPr="00285C64">
        <w:rPr>
          <w:rFonts w:eastAsia="Times New Roman" w:cs="Times New Roman"/>
          <w:color w:val="000000"/>
          <w:szCs w:val="24"/>
          <w:lang w:eastAsia="es-CO"/>
        </w:rPr>
        <w:t>ff</w:t>
      </w:r>
      <w:proofErr w:type="spellEnd"/>
      <w:r w:rsidRPr="00285C64">
        <w:rPr>
          <w:rFonts w:eastAsia="Times New Roman" w:cs="Times New Roman"/>
          <w:color w:val="000000"/>
          <w:szCs w:val="24"/>
          <w:lang w:eastAsia="es-CO"/>
        </w:rPr>
        <w:t>. 593, 607, 638, 678 c.a.4., y 800 c.a.5.), y comprobantes de egreso del contribuyente. (</w:t>
      </w:r>
      <w:proofErr w:type="spellStart"/>
      <w:r w:rsidRPr="00285C64">
        <w:rPr>
          <w:rFonts w:eastAsia="Times New Roman" w:cs="Times New Roman"/>
          <w:color w:val="000000"/>
          <w:szCs w:val="24"/>
          <w:lang w:eastAsia="es-CO"/>
        </w:rPr>
        <w:t>ff</w:t>
      </w:r>
      <w:proofErr w:type="spellEnd"/>
      <w:r w:rsidRPr="00285C64">
        <w:rPr>
          <w:rFonts w:eastAsia="Times New Roman" w:cs="Times New Roman"/>
          <w:color w:val="000000"/>
          <w:szCs w:val="24"/>
          <w:lang w:eastAsia="es-CO"/>
        </w:rPr>
        <w:t>. 636, 650-655, 667-668, 669-672, 707-709, 715-719, 750-752 c.a.4, 753-764, 768-770, 813-822, 832-833 c.a.5.).</w:t>
      </w:r>
    </w:p>
    <w:p w14:paraId="7E15E8A5"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298AEB24"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xml:space="preserve">Además, se allegó un mandamiento de pago del año 2009 a favor de la señora </w:t>
      </w:r>
      <w:proofErr w:type="spellStart"/>
      <w:r w:rsidRPr="00285C64">
        <w:rPr>
          <w:rFonts w:eastAsia="Times New Roman" w:cs="Times New Roman"/>
          <w:color w:val="000000"/>
          <w:szCs w:val="24"/>
          <w:lang w:eastAsia="es-CO"/>
        </w:rPr>
        <w:t>Pancracia</w:t>
      </w:r>
      <w:proofErr w:type="spellEnd"/>
      <w:r w:rsidRPr="00285C64">
        <w:rPr>
          <w:rFonts w:eastAsia="Times New Roman" w:cs="Times New Roman"/>
          <w:color w:val="000000"/>
          <w:szCs w:val="24"/>
          <w:lang w:eastAsia="es-CO"/>
        </w:rPr>
        <w:t xml:space="preserve"> Ramírez y en contra de la sociedad por valor de $790.590.000 (</w:t>
      </w:r>
      <w:proofErr w:type="spellStart"/>
      <w:r w:rsidRPr="00285C64">
        <w:rPr>
          <w:rFonts w:eastAsia="Times New Roman" w:cs="Times New Roman"/>
          <w:color w:val="000000"/>
          <w:szCs w:val="24"/>
          <w:lang w:eastAsia="es-CO"/>
        </w:rPr>
        <w:t>ff</w:t>
      </w:r>
      <w:proofErr w:type="spellEnd"/>
      <w:r w:rsidRPr="00285C64">
        <w:rPr>
          <w:rFonts w:eastAsia="Times New Roman" w:cs="Times New Roman"/>
          <w:color w:val="000000"/>
          <w:szCs w:val="24"/>
          <w:lang w:eastAsia="es-CO"/>
        </w:rPr>
        <w:t>. 789 c.a.5.)</w:t>
      </w:r>
    </w:p>
    <w:p w14:paraId="516B9ED1"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28B8907E" w14:textId="77777777" w:rsidR="00E20383" w:rsidRPr="00285C64" w:rsidRDefault="00E20383" w:rsidP="00285C64">
      <w:pPr>
        <w:spacing w:after="0" w:line="360" w:lineRule="auto"/>
        <w:jc w:val="both"/>
        <w:rPr>
          <w:rFonts w:eastAsia="Times New Roman" w:cs="Times New Roman"/>
          <w:color w:val="000000"/>
          <w:sz w:val="32"/>
          <w:szCs w:val="32"/>
          <w:lang w:eastAsia="es-CO"/>
        </w:rPr>
      </w:pPr>
      <w:r w:rsidRPr="00285C64">
        <w:rPr>
          <w:rFonts w:eastAsia="Times New Roman" w:cs="Times New Roman"/>
          <w:color w:val="000000"/>
          <w:sz w:val="32"/>
          <w:szCs w:val="32"/>
          <w:highlight w:val="green"/>
          <w:lang w:eastAsia="es-CO"/>
        </w:rPr>
        <w:t>6- Para la Sala, el contribuyente no aportó documento idóneo que soporte los pasivos, ni desvirtuó las inconsistencias encontradas por la DIAN que controvierten la realidad de las deudas.</w:t>
      </w:r>
    </w:p>
    <w:p w14:paraId="4B8C0013" w14:textId="77777777" w:rsidR="00E20383" w:rsidRPr="00285C64" w:rsidRDefault="00E20383" w:rsidP="00285C64">
      <w:pPr>
        <w:spacing w:after="0" w:line="360" w:lineRule="auto"/>
        <w:jc w:val="both"/>
        <w:rPr>
          <w:rFonts w:eastAsia="Times New Roman" w:cs="Times New Roman"/>
          <w:color w:val="000000"/>
          <w:sz w:val="32"/>
          <w:szCs w:val="32"/>
          <w:lang w:eastAsia="es-CO"/>
        </w:rPr>
      </w:pPr>
      <w:r w:rsidRPr="00285C64">
        <w:rPr>
          <w:rFonts w:eastAsia="Times New Roman" w:cs="Times New Roman"/>
          <w:color w:val="000000"/>
          <w:sz w:val="32"/>
          <w:szCs w:val="32"/>
          <w:lang w:eastAsia="es-CO"/>
        </w:rPr>
        <w:t> </w:t>
      </w:r>
    </w:p>
    <w:p w14:paraId="54EBAB9F" w14:textId="77777777" w:rsidR="00E20383" w:rsidRPr="00285C64" w:rsidRDefault="00E20383" w:rsidP="00285C64">
      <w:pPr>
        <w:spacing w:after="0" w:line="360" w:lineRule="auto"/>
        <w:jc w:val="both"/>
        <w:rPr>
          <w:rFonts w:eastAsia="Times New Roman" w:cs="Times New Roman"/>
          <w:color w:val="000000"/>
          <w:sz w:val="32"/>
          <w:szCs w:val="32"/>
          <w:highlight w:val="green"/>
          <w:lang w:eastAsia="es-CO"/>
        </w:rPr>
      </w:pPr>
      <w:r w:rsidRPr="00285C64">
        <w:rPr>
          <w:rFonts w:eastAsia="Times New Roman" w:cs="Times New Roman"/>
          <w:color w:val="000000"/>
          <w:sz w:val="32"/>
          <w:szCs w:val="32"/>
          <w:highlight w:val="green"/>
          <w:lang w:eastAsia="es-CO"/>
        </w:rPr>
        <w:t>En el expediente no existe el soporte externo donde conste la deuda adquirida por la sociedad con sus proveedores, y su vigencia en el año 2010, razón por la cual no existe certeza del crédito declarado.</w:t>
      </w:r>
    </w:p>
    <w:p w14:paraId="7023E0FB" w14:textId="77777777" w:rsidR="00E20383" w:rsidRPr="00285C64" w:rsidRDefault="00E20383" w:rsidP="00285C64">
      <w:pPr>
        <w:spacing w:after="0" w:line="360" w:lineRule="auto"/>
        <w:jc w:val="both"/>
        <w:rPr>
          <w:rFonts w:eastAsia="Times New Roman" w:cs="Times New Roman"/>
          <w:color w:val="000000"/>
          <w:sz w:val="32"/>
          <w:szCs w:val="32"/>
          <w:highlight w:val="green"/>
          <w:lang w:eastAsia="es-CO"/>
        </w:rPr>
      </w:pPr>
      <w:r w:rsidRPr="00285C64">
        <w:rPr>
          <w:rFonts w:eastAsia="Times New Roman" w:cs="Times New Roman"/>
          <w:color w:val="000000"/>
          <w:sz w:val="32"/>
          <w:szCs w:val="32"/>
          <w:highlight w:val="green"/>
          <w:lang w:eastAsia="es-CO"/>
        </w:rPr>
        <w:t> </w:t>
      </w:r>
    </w:p>
    <w:p w14:paraId="2B7ADE71" w14:textId="77777777" w:rsidR="00E20383" w:rsidRPr="00285C64" w:rsidRDefault="00E20383" w:rsidP="00285C64">
      <w:pPr>
        <w:spacing w:after="0" w:line="360" w:lineRule="auto"/>
        <w:jc w:val="both"/>
        <w:rPr>
          <w:rFonts w:eastAsia="Times New Roman" w:cs="Times New Roman"/>
          <w:color w:val="000000"/>
          <w:sz w:val="32"/>
          <w:szCs w:val="32"/>
          <w:lang w:eastAsia="es-CO"/>
        </w:rPr>
      </w:pPr>
      <w:r w:rsidRPr="00285C64">
        <w:rPr>
          <w:rFonts w:eastAsia="Times New Roman" w:cs="Times New Roman"/>
          <w:color w:val="000000"/>
          <w:sz w:val="32"/>
          <w:szCs w:val="32"/>
          <w:highlight w:val="green"/>
          <w:lang w:eastAsia="es-CO"/>
        </w:rPr>
        <w:t>No puede perderse de vista que conforme con el </w:t>
      </w:r>
      <w:hyperlink r:id="rId24" w:tooltip="Estatuto Tributario CETA" w:history="1">
        <w:r w:rsidRPr="00285C64">
          <w:rPr>
            <w:rFonts w:eastAsia="Times New Roman" w:cs="Times New Roman"/>
            <w:color w:val="0089E1"/>
            <w:sz w:val="32"/>
            <w:szCs w:val="32"/>
            <w:highlight w:val="green"/>
            <w:u w:val="single"/>
            <w:lang w:eastAsia="es-CO"/>
          </w:rPr>
          <w:t>artículo 771</w:t>
        </w:r>
      </w:hyperlink>
      <w:r w:rsidRPr="00285C64">
        <w:rPr>
          <w:rFonts w:eastAsia="Times New Roman" w:cs="Times New Roman"/>
          <w:color w:val="000000"/>
          <w:sz w:val="32"/>
          <w:szCs w:val="32"/>
          <w:highlight w:val="green"/>
          <w:lang w:eastAsia="es-CO"/>
        </w:rPr>
        <w:t xml:space="preserve"> del Estatuto Tributario, es indispensable que la obligación se encuentre soportada en </w:t>
      </w:r>
      <w:r w:rsidRPr="00285C64">
        <w:rPr>
          <w:rFonts w:eastAsia="Times New Roman" w:cs="Times New Roman"/>
          <w:color w:val="000000"/>
          <w:sz w:val="32"/>
          <w:szCs w:val="32"/>
          <w:highlight w:val="green"/>
          <w:lang w:eastAsia="es-CO"/>
        </w:rPr>
        <w:lastRenderedPageBreak/>
        <w:t>documentos que permitan establecer el pasivo, su vigencia y existencia al fin del período gravable.</w:t>
      </w:r>
    </w:p>
    <w:p w14:paraId="23B46633" w14:textId="77777777" w:rsidR="00E20383" w:rsidRPr="00285C64" w:rsidRDefault="00E20383" w:rsidP="00285C64">
      <w:pPr>
        <w:spacing w:after="0" w:line="360" w:lineRule="auto"/>
        <w:jc w:val="both"/>
        <w:rPr>
          <w:rFonts w:eastAsia="Times New Roman" w:cs="Times New Roman"/>
          <w:color w:val="000000"/>
          <w:sz w:val="32"/>
          <w:szCs w:val="32"/>
          <w:lang w:eastAsia="es-CO"/>
        </w:rPr>
      </w:pPr>
      <w:r w:rsidRPr="00285C64">
        <w:rPr>
          <w:rFonts w:eastAsia="Times New Roman" w:cs="Times New Roman"/>
          <w:color w:val="000000"/>
          <w:sz w:val="32"/>
          <w:szCs w:val="32"/>
          <w:lang w:eastAsia="es-CO"/>
        </w:rPr>
        <w:t> </w:t>
      </w:r>
    </w:p>
    <w:p w14:paraId="5AC18180" w14:textId="77777777" w:rsidR="00E20383" w:rsidRPr="00285C64" w:rsidRDefault="00E20383" w:rsidP="00285C64">
      <w:pPr>
        <w:spacing w:after="0" w:line="360" w:lineRule="auto"/>
        <w:jc w:val="both"/>
        <w:rPr>
          <w:rFonts w:eastAsia="Times New Roman" w:cs="Times New Roman"/>
          <w:color w:val="000000"/>
          <w:sz w:val="32"/>
          <w:szCs w:val="32"/>
          <w:lang w:eastAsia="es-CO"/>
        </w:rPr>
      </w:pPr>
      <w:r w:rsidRPr="00285C64">
        <w:rPr>
          <w:rFonts w:eastAsia="Times New Roman" w:cs="Times New Roman"/>
          <w:color w:val="000000"/>
          <w:sz w:val="32"/>
          <w:szCs w:val="32"/>
          <w:highlight w:val="yellow"/>
          <w:lang w:eastAsia="es-CO"/>
        </w:rPr>
        <w:t>Si bien el contribuyente aportó ciertos documentos, estos no soportan los pasivos, esto es, la existencia de una obligación pendiente de pago, sino que informan operaciones de compraventa y de exportación, las cuales no se encuentran en discusión.</w:t>
      </w:r>
    </w:p>
    <w:p w14:paraId="4C91F692"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16AD2E89" w14:textId="77777777" w:rsidR="00E20383" w:rsidRPr="00285C64" w:rsidRDefault="00E20383" w:rsidP="00285C64">
      <w:pPr>
        <w:spacing w:after="0" w:line="360" w:lineRule="auto"/>
        <w:jc w:val="both"/>
        <w:rPr>
          <w:rFonts w:eastAsia="Times New Roman" w:cs="Times New Roman"/>
          <w:color w:val="000000"/>
          <w:sz w:val="32"/>
          <w:szCs w:val="32"/>
          <w:lang w:eastAsia="es-CO"/>
        </w:rPr>
      </w:pPr>
      <w:r w:rsidRPr="00285C64">
        <w:rPr>
          <w:rFonts w:eastAsia="Times New Roman" w:cs="Times New Roman"/>
          <w:color w:val="000000"/>
          <w:sz w:val="32"/>
          <w:szCs w:val="32"/>
          <w:highlight w:val="green"/>
          <w:lang w:eastAsia="es-CO"/>
        </w:rPr>
        <w:t>Las facturas de compraventa, declaraciones de exportación, certificados al proveedor, certificados de origen, cartas de porte internacional por carretera, los manifiestos de carga internacional, certificados de existencia y representación legal de los proveedores, y la declaración de importación, no constituyen el documento idóneo para soportar los pasivos, porque no precisan el origen, la extinción y la naturaleza del crédito registrado en la contabilidad del contribuyente.</w:t>
      </w:r>
    </w:p>
    <w:p w14:paraId="0CDEFC0A" w14:textId="77777777" w:rsidR="00E20383" w:rsidRPr="00285C64" w:rsidRDefault="00E20383" w:rsidP="00285C64">
      <w:pPr>
        <w:spacing w:after="0" w:line="360" w:lineRule="auto"/>
        <w:jc w:val="both"/>
        <w:rPr>
          <w:rFonts w:eastAsia="Times New Roman" w:cs="Times New Roman"/>
          <w:color w:val="000000"/>
          <w:sz w:val="32"/>
          <w:szCs w:val="32"/>
          <w:lang w:eastAsia="es-CO"/>
        </w:rPr>
      </w:pPr>
      <w:r w:rsidRPr="00285C64">
        <w:rPr>
          <w:rFonts w:eastAsia="Times New Roman" w:cs="Times New Roman"/>
          <w:color w:val="000000"/>
          <w:sz w:val="32"/>
          <w:szCs w:val="32"/>
          <w:lang w:eastAsia="es-CO"/>
        </w:rPr>
        <w:t> </w:t>
      </w:r>
    </w:p>
    <w:p w14:paraId="6177BCEF" w14:textId="77777777" w:rsidR="00E20383" w:rsidRPr="00285C64" w:rsidRDefault="00E20383" w:rsidP="00285C64">
      <w:pPr>
        <w:spacing w:after="0" w:line="360" w:lineRule="auto"/>
        <w:jc w:val="both"/>
        <w:rPr>
          <w:rFonts w:eastAsia="Times New Roman" w:cs="Times New Roman"/>
          <w:color w:val="000000"/>
          <w:sz w:val="32"/>
          <w:szCs w:val="32"/>
          <w:lang w:eastAsia="es-CO"/>
        </w:rPr>
      </w:pPr>
      <w:r w:rsidRPr="00285C64">
        <w:rPr>
          <w:rFonts w:eastAsia="Times New Roman" w:cs="Times New Roman"/>
          <w:color w:val="000000"/>
          <w:sz w:val="32"/>
          <w:szCs w:val="32"/>
          <w:highlight w:val="green"/>
          <w:lang w:eastAsia="es-CO"/>
        </w:rPr>
        <w:t>Esos documentos informan la realización de trámites que deben realizar los comerciantes y los exportadores en cumplimiento de sus obligaciones comerciales y/o aduaneras, pero de los mismos no se entrevé la existencia de una deuda originada en dichas operaciones económicas.</w:t>
      </w:r>
    </w:p>
    <w:p w14:paraId="49980A98" w14:textId="77777777" w:rsidR="00E20383" w:rsidRPr="00285C64" w:rsidRDefault="00E20383" w:rsidP="00285C64">
      <w:pPr>
        <w:spacing w:after="0" w:line="360" w:lineRule="auto"/>
        <w:jc w:val="both"/>
        <w:rPr>
          <w:rFonts w:eastAsia="Times New Roman" w:cs="Times New Roman"/>
          <w:color w:val="000000"/>
          <w:sz w:val="32"/>
          <w:szCs w:val="32"/>
          <w:lang w:eastAsia="es-CO"/>
        </w:rPr>
      </w:pPr>
      <w:r w:rsidRPr="00285C64">
        <w:rPr>
          <w:rFonts w:eastAsia="Times New Roman" w:cs="Times New Roman"/>
          <w:color w:val="000000"/>
          <w:sz w:val="32"/>
          <w:szCs w:val="32"/>
          <w:lang w:eastAsia="es-CO"/>
        </w:rPr>
        <w:t> </w:t>
      </w:r>
    </w:p>
    <w:p w14:paraId="68DB4707"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En relación con el documento de endeudamiento externo, se advierte que el mismo da cuenta de la existencia de una deuda en el extranjero, de la cual la sociedad es acreedora, y no deudora. Por tanto, no soporta los pasivos a cargo del contribuyente.</w:t>
      </w:r>
    </w:p>
    <w:p w14:paraId="3F40C144"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324332DC"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Los comprobantes de egreso aportados no pueden servir como prueba del pasivo, porque constituyen un documento de carácter interno, en tanto fueron emitidos por el propio contribuyente.</w:t>
      </w:r>
    </w:p>
    <w:p w14:paraId="5702DDA3"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23FDAD81" w14:textId="77777777" w:rsidR="00E20383" w:rsidRPr="00285C64" w:rsidRDefault="00E20383" w:rsidP="00285C64">
      <w:pPr>
        <w:spacing w:after="0" w:line="360" w:lineRule="auto"/>
        <w:jc w:val="both"/>
        <w:rPr>
          <w:rFonts w:eastAsia="Times New Roman" w:cs="Times New Roman"/>
          <w:color w:val="000000"/>
          <w:sz w:val="36"/>
          <w:szCs w:val="36"/>
          <w:lang w:eastAsia="es-CO"/>
        </w:rPr>
      </w:pPr>
      <w:r w:rsidRPr="00285C64">
        <w:rPr>
          <w:rFonts w:eastAsia="Times New Roman" w:cs="Times New Roman"/>
          <w:color w:val="000000"/>
          <w:sz w:val="36"/>
          <w:szCs w:val="36"/>
          <w:highlight w:val="green"/>
          <w:lang w:eastAsia="es-CO"/>
        </w:rPr>
        <w:t xml:space="preserve">El documento idóneo debe ser un soporte externo, como un registro contable del tercero, o un título valor, o un certificado del contador, revisor fiscal o representante legal del tercero, o </w:t>
      </w:r>
      <w:r w:rsidRPr="00285C64">
        <w:rPr>
          <w:rFonts w:eastAsia="Times New Roman" w:cs="Times New Roman"/>
          <w:color w:val="000000"/>
          <w:sz w:val="36"/>
          <w:szCs w:val="36"/>
          <w:highlight w:val="green"/>
          <w:lang w:eastAsia="es-CO"/>
        </w:rPr>
        <w:lastRenderedPageBreak/>
        <w:t>cualquier otro documento emitido por este en el que conste la obligación.</w:t>
      </w:r>
    </w:p>
    <w:p w14:paraId="55F5E7EF" w14:textId="77777777" w:rsidR="00E20383" w:rsidRPr="00285C64" w:rsidRDefault="00E20383" w:rsidP="00285C64">
      <w:pPr>
        <w:spacing w:after="0" w:line="360" w:lineRule="auto"/>
        <w:jc w:val="both"/>
        <w:rPr>
          <w:rFonts w:eastAsia="Times New Roman" w:cs="Times New Roman"/>
          <w:color w:val="000000"/>
          <w:sz w:val="36"/>
          <w:szCs w:val="36"/>
          <w:lang w:eastAsia="es-CO"/>
        </w:rPr>
      </w:pPr>
      <w:r w:rsidRPr="00285C64">
        <w:rPr>
          <w:rFonts w:eastAsia="Times New Roman" w:cs="Times New Roman"/>
          <w:color w:val="000000"/>
          <w:sz w:val="36"/>
          <w:szCs w:val="36"/>
          <w:lang w:eastAsia="es-CO"/>
        </w:rPr>
        <w:t> </w:t>
      </w:r>
    </w:p>
    <w:p w14:paraId="55CF8CE5" w14:textId="77777777" w:rsidR="00E20383" w:rsidRPr="00E4745C" w:rsidRDefault="00E20383" w:rsidP="00285C64">
      <w:pPr>
        <w:spacing w:after="0" w:line="360" w:lineRule="auto"/>
        <w:jc w:val="both"/>
        <w:rPr>
          <w:rFonts w:eastAsia="Times New Roman" w:cs="Times New Roman"/>
          <w:color w:val="000000"/>
          <w:sz w:val="32"/>
          <w:szCs w:val="32"/>
          <w:highlight w:val="green"/>
          <w:lang w:eastAsia="es-CO"/>
        </w:rPr>
      </w:pPr>
      <w:r w:rsidRPr="00E4745C">
        <w:rPr>
          <w:rFonts w:eastAsia="Times New Roman" w:cs="Times New Roman"/>
          <w:color w:val="000000"/>
          <w:sz w:val="32"/>
          <w:szCs w:val="32"/>
          <w:highlight w:val="green"/>
          <w:lang w:eastAsia="es-CO"/>
        </w:rPr>
        <w:t>Sería el caso de la nota crédito expedida por uno de los proveedores, pero la misma no puede tenerse como prueba del pasivo, porque la operación fue reversada como consta en el expediente. Lo mismo sucede con el mandamiento de pago en contra del contribuyente que aunque podría servir como soporte de una deuda, el mismo solo prueba la existencia de una obligación en el año 2009, pero no en el 2010 –período objeto de estudio-, como tampoco es posible constatar que se trata del pasivo aquí discutido.</w:t>
      </w:r>
    </w:p>
    <w:p w14:paraId="165D1B90" w14:textId="77777777" w:rsidR="00E20383" w:rsidRPr="00E4745C" w:rsidRDefault="00E20383" w:rsidP="00285C64">
      <w:pPr>
        <w:spacing w:after="0" w:line="360" w:lineRule="auto"/>
        <w:jc w:val="both"/>
        <w:rPr>
          <w:rFonts w:eastAsia="Times New Roman" w:cs="Times New Roman"/>
          <w:color w:val="000000"/>
          <w:sz w:val="32"/>
          <w:szCs w:val="32"/>
          <w:highlight w:val="green"/>
          <w:lang w:eastAsia="es-CO"/>
        </w:rPr>
      </w:pPr>
      <w:r w:rsidRPr="00E4745C">
        <w:rPr>
          <w:rFonts w:eastAsia="Times New Roman" w:cs="Times New Roman"/>
          <w:color w:val="000000"/>
          <w:sz w:val="32"/>
          <w:szCs w:val="32"/>
          <w:highlight w:val="green"/>
          <w:lang w:eastAsia="es-CO"/>
        </w:rPr>
        <w:t> </w:t>
      </w:r>
    </w:p>
    <w:p w14:paraId="0CF72C25" w14:textId="77777777" w:rsidR="00E20383" w:rsidRPr="00E4745C" w:rsidRDefault="00E20383" w:rsidP="00285C64">
      <w:pPr>
        <w:spacing w:after="0" w:line="360" w:lineRule="auto"/>
        <w:jc w:val="both"/>
        <w:rPr>
          <w:rFonts w:eastAsia="Times New Roman" w:cs="Times New Roman"/>
          <w:color w:val="000000"/>
          <w:sz w:val="32"/>
          <w:szCs w:val="32"/>
          <w:lang w:eastAsia="es-CO"/>
        </w:rPr>
      </w:pPr>
      <w:r w:rsidRPr="00E4745C">
        <w:rPr>
          <w:rFonts w:eastAsia="Times New Roman" w:cs="Times New Roman"/>
          <w:color w:val="000000"/>
          <w:sz w:val="32"/>
          <w:szCs w:val="32"/>
          <w:highlight w:val="green"/>
          <w:lang w:eastAsia="es-CO"/>
        </w:rPr>
        <w:t>Finalmente, el dictamen contable aportado por el actor, no puede tenerse como prueba de las deudas, por cuanto el concepto emitido por el contador partió del análisis de los registros contables del contribuyente, y de los anteriores documentos, que como se indicó no son los idóneos para soportar los pasivos.</w:t>
      </w:r>
    </w:p>
    <w:p w14:paraId="01655033" w14:textId="77777777" w:rsidR="00E20383" w:rsidRPr="00E4745C" w:rsidRDefault="00E20383" w:rsidP="00285C64">
      <w:pPr>
        <w:spacing w:after="0" w:line="360" w:lineRule="auto"/>
        <w:jc w:val="both"/>
        <w:rPr>
          <w:rFonts w:eastAsia="Times New Roman" w:cs="Times New Roman"/>
          <w:color w:val="000000"/>
          <w:sz w:val="32"/>
          <w:szCs w:val="32"/>
          <w:lang w:eastAsia="es-CO"/>
        </w:rPr>
      </w:pPr>
      <w:r w:rsidRPr="00E4745C">
        <w:rPr>
          <w:rFonts w:eastAsia="Times New Roman" w:cs="Times New Roman"/>
          <w:color w:val="000000"/>
          <w:sz w:val="32"/>
          <w:szCs w:val="32"/>
          <w:lang w:eastAsia="es-CO"/>
        </w:rPr>
        <w:t> </w:t>
      </w:r>
    </w:p>
    <w:p w14:paraId="26C27651" w14:textId="77777777" w:rsidR="00E20383" w:rsidRPr="00E4745C" w:rsidRDefault="00E20383" w:rsidP="00285C64">
      <w:pPr>
        <w:spacing w:after="0" w:line="360" w:lineRule="auto"/>
        <w:jc w:val="both"/>
        <w:rPr>
          <w:rFonts w:eastAsia="Times New Roman" w:cs="Times New Roman"/>
          <w:color w:val="000000"/>
          <w:sz w:val="32"/>
          <w:szCs w:val="32"/>
          <w:highlight w:val="green"/>
          <w:lang w:eastAsia="es-CO"/>
        </w:rPr>
      </w:pPr>
      <w:r w:rsidRPr="00E4745C">
        <w:rPr>
          <w:rFonts w:eastAsia="Times New Roman" w:cs="Times New Roman"/>
          <w:color w:val="000000"/>
          <w:sz w:val="32"/>
          <w:szCs w:val="32"/>
          <w:highlight w:val="green"/>
          <w:lang w:eastAsia="es-CO"/>
        </w:rPr>
        <w:t xml:space="preserve">Adicionalmente, el </w:t>
      </w:r>
      <w:proofErr w:type="spellStart"/>
      <w:r w:rsidRPr="00E4745C">
        <w:rPr>
          <w:rFonts w:eastAsia="Times New Roman" w:cs="Times New Roman"/>
          <w:color w:val="000000"/>
          <w:sz w:val="32"/>
          <w:szCs w:val="32"/>
          <w:highlight w:val="green"/>
          <w:lang w:eastAsia="es-CO"/>
        </w:rPr>
        <w:t>peritazgo</w:t>
      </w:r>
      <w:proofErr w:type="spellEnd"/>
      <w:r w:rsidRPr="00E4745C">
        <w:rPr>
          <w:rFonts w:eastAsia="Times New Roman" w:cs="Times New Roman"/>
          <w:color w:val="000000"/>
          <w:sz w:val="32"/>
          <w:szCs w:val="32"/>
          <w:highlight w:val="green"/>
          <w:lang w:eastAsia="es-CO"/>
        </w:rPr>
        <w:t xml:space="preserve"> da cuenta de la contabilización de las deudas por parte del contribuyente, pero sin respaldarlo en un documento externo en el que conste la obligación y su existencia en el año 2010, como lo exige la normativa tributaria.</w:t>
      </w:r>
    </w:p>
    <w:p w14:paraId="0D41C757" w14:textId="77777777" w:rsidR="00E20383" w:rsidRPr="00E4745C" w:rsidRDefault="00E20383" w:rsidP="00285C64">
      <w:pPr>
        <w:spacing w:after="0" w:line="360" w:lineRule="auto"/>
        <w:jc w:val="both"/>
        <w:rPr>
          <w:rFonts w:eastAsia="Times New Roman" w:cs="Times New Roman"/>
          <w:color w:val="000000"/>
          <w:sz w:val="32"/>
          <w:szCs w:val="32"/>
          <w:highlight w:val="green"/>
          <w:lang w:eastAsia="es-CO"/>
        </w:rPr>
      </w:pPr>
      <w:r w:rsidRPr="00E4745C">
        <w:rPr>
          <w:rFonts w:eastAsia="Times New Roman" w:cs="Times New Roman"/>
          <w:color w:val="000000"/>
          <w:sz w:val="32"/>
          <w:szCs w:val="32"/>
          <w:highlight w:val="green"/>
          <w:lang w:eastAsia="es-CO"/>
        </w:rPr>
        <w:t> </w:t>
      </w:r>
    </w:p>
    <w:p w14:paraId="2F88FF47" w14:textId="77777777" w:rsidR="00E20383" w:rsidRPr="00E4745C" w:rsidRDefault="00E20383" w:rsidP="00285C64">
      <w:pPr>
        <w:spacing w:after="0" w:line="360" w:lineRule="auto"/>
        <w:jc w:val="both"/>
        <w:rPr>
          <w:rFonts w:eastAsia="Times New Roman" w:cs="Times New Roman"/>
          <w:color w:val="000000"/>
          <w:sz w:val="32"/>
          <w:szCs w:val="32"/>
          <w:highlight w:val="green"/>
          <w:lang w:eastAsia="es-CO"/>
        </w:rPr>
      </w:pPr>
      <w:r w:rsidRPr="00E4745C">
        <w:rPr>
          <w:rFonts w:eastAsia="Times New Roman" w:cs="Times New Roman"/>
          <w:color w:val="000000"/>
          <w:sz w:val="32"/>
          <w:szCs w:val="32"/>
          <w:highlight w:val="green"/>
          <w:lang w:eastAsia="es-CO"/>
        </w:rPr>
        <w:t>7- Lo que sí está demostrado en el expediente es que la DIAN desplegó sus facultades de fiscalización para verificar los pasivos con los proveedores, así como en la información tributaria reportada por los mismos, sin poder constatar la realidad de esas acreencias.</w:t>
      </w:r>
    </w:p>
    <w:p w14:paraId="35B61E7F" w14:textId="77777777" w:rsidR="00E20383" w:rsidRPr="00E4745C" w:rsidRDefault="00E20383" w:rsidP="00285C64">
      <w:pPr>
        <w:spacing w:after="0" w:line="360" w:lineRule="auto"/>
        <w:jc w:val="both"/>
        <w:rPr>
          <w:rFonts w:eastAsia="Times New Roman" w:cs="Times New Roman"/>
          <w:color w:val="000000"/>
          <w:sz w:val="32"/>
          <w:szCs w:val="32"/>
          <w:highlight w:val="green"/>
          <w:lang w:eastAsia="es-CO"/>
        </w:rPr>
      </w:pPr>
      <w:r w:rsidRPr="00E4745C">
        <w:rPr>
          <w:rFonts w:eastAsia="Times New Roman" w:cs="Times New Roman"/>
          <w:color w:val="000000"/>
          <w:sz w:val="32"/>
          <w:szCs w:val="32"/>
          <w:highlight w:val="green"/>
          <w:lang w:eastAsia="es-CO"/>
        </w:rPr>
        <w:t> </w:t>
      </w:r>
    </w:p>
    <w:p w14:paraId="26BCCC36" w14:textId="77777777" w:rsidR="00E20383" w:rsidRPr="00E4745C" w:rsidRDefault="00E20383" w:rsidP="00285C64">
      <w:pPr>
        <w:spacing w:after="0" w:line="360" w:lineRule="auto"/>
        <w:jc w:val="both"/>
        <w:rPr>
          <w:rFonts w:eastAsia="Times New Roman" w:cs="Times New Roman"/>
          <w:color w:val="000000"/>
          <w:sz w:val="32"/>
          <w:szCs w:val="32"/>
          <w:lang w:eastAsia="es-CO"/>
        </w:rPr>
      </w:pPr>
      <w:r w:rsidRPr="00E4745C">
        <w:rPr>
          <w:rFonts w:eastAsia="Times New Roman" w:cs="Times New Roman"/>
          <w:color w:val="000000"/>
          <w:sz w:val="32"/>
          <w:szCs w:val="32"/>
          <w:highlight w:val="green"/>
          <w:lang w:eastAsia="es-CO"/>
        </w:rPr>
        <w:lastRenderedPageBreak/>
        <w:t>Todo, porque algunos proveedores no pudieron ser ubicados y/</w:t>
      </w:r>
      <w:proofErr w:type="spellStart"/>
      <w:r w:rsidRPr="00E4745C">
        <w:rPr>
          <w:rFonts w:eastAsia="Times New Roman" w:cs="Times New Roman"/>
          <w:color w:val="000000"/>
          <w:sz w:val="32"/>
          <w:szCs w:val="32"/>
          <w:highlight w:val="green"/>
          <w:lang w:eastAsia="es-CO"/>
        </w:rPr>
        <w:t>o</w:t>
      </w:r>
      <w:proofErr w:type="spellEnd"/>
      <w:r w:rsidRPr="00E4745C">
        <w:rPr>
          <w:rFonts w:eastAsia="Times New Roman" w:cs="Times New Roman"/>
          <w:color w:val="000000"/>
          <w:sz w:val="32"/>
          <w:szCs w:val="32"/>
          <w:highlight w:val="green"/>
          <w:lang w:eastAsia="es-CO"/>
        </w:rPr>
        <w:t xml:space="preserve"> omitieron reportar la información tributaria relativa a las cuentas por cobrar a cargo del contribuyente por el año 2010.</w:t>
      </w:r>
    </w:p>
    <w:p w14:paraId="33F2FC26"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0BC0110E"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Si bien, esas inconsistencias no prueban de manera directa que los pasivos fueron desconocidos por los proveedores, sí impidieron que la DIAN constatara la existencia del pasivo, y constituyen indicios que le restan credibilidad a los datos declarados por ese concepto.</w:t>
      </w:r>
    </w:p>
    <w:p w14:paraId="625AF1FE"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5602880C"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En materia tributaria, los indicios constituyen una prueba subsidiaria que suple la falta de prueba directa. La Sala ha reconocido que un conjunto de indicios contundentes puede ser suficiente para determinar con plena certeza que el contribuyente simulo´ operaciones, por lo cual se logra desvirtuar la presunción de veracidad de la declaración del impuesto.</w:t>
      </w:r>
    </w:p>
    <w:p w14:paraId="3A2A07FB"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7980F6EE"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8- Los indicios recaudados por la DIAN, sumado al hecho de que la actora no aportó la prueba del reconocimiento de la acreencia por parte de los proveedores, da lugar al desconocimiento de los pasivos por falta de soporte y prueba de su realidad.</w:t>
      </w:r>
    </w:p>
    <w:p w14:paraId="638E04FD"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5A6259EA"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Y ello es así, porque al cuestionar la Administración el valor llevado como pasivo con proveedores exigiendo su comprobación especial como permite la ley, le correspondía al contribuyente demostrar que las deudas llevadas por ese concepto son reales.</w:t>
      </w:r>
    </w:p>
    <w:p w14:paraId="0A205774"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15C7B0C5" w14:textId="29B49928"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Carga que no fue cumplida por el actor, que se limitó aportar los soportes de las operaciones comerciales, que no fueron discutidas por la DIAN, omitiendo presentar los documentos idóneos que respaldaran las obligaciones pendiente</w:t>
      </w:r>
      <w:r w:rsidR="00E4745C">
        <w:rPr>
          <w:rFonts w:eastAsia="Times New Roman" w:cs="Times New Roman"/>
          <w:color w:val="000000"/>
          <w:szCs w:val="24"/>
          <w:lang w:eastAsia="es-CO"/>
        </w:rPr>
        <w:t>s</w:t>
      </w:r>
      <w:r w:rsidRPr="00285C64">
        <w:rPr>
          <w:rFonts w:eastAsia="Times New Roman" w:cs="Times New Roman"/>
          <w:color w:val="000000"/>
          <w:szCs w:val="24"/>
          <w:lang w:eastAsia="es-CO"/>
        </w:rPr>
        <w:t xml:space="preserve"> de pago a cargo de la contribuyente y a favor de los proveedores en el año 2010, que era la prueba solicitada por la Administración desde el inicio de la vía gubernativa.</w:t>
      </w:r>
    </w:p>
    <w:p w14:paraId="28D52ED0"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1571B2B6"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En consecuencia, debe mantenerse el rechazo de los pasivos ordenado en los actos acusados. No procede el cargo para el apelante.</w:t>
      </w:r>
    </w:p>
    <w:p w14:paraId="45E1BF17"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b/>
          <w:bCs/>
          <w:color w:val="000000"/>
          <w:szCs w:val="24"/>
          <w:lang w:eastAsia="es-CO"/>
        </w:rPr>
        <w:t> </w:t>
      </w:r>
    </w:p>
    <w:p w14:paraId="006CC06F"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xml:space="preserve">9- Por las razones expuestas, se mantiene la sanción por inexactitud ordenada por el Tribunal –que dio aplicación al principio de favorabilidad-, en tanto se encuentra demostrado que CI </w:t>
      </w:r>
      <w:proofErr w:type="spellStart"/>
      <w:r w:rsidRPr="00285C64">
        <w:rPr>
          <w:rFonts w:eastAsia="Times New Roman" w:cs="Times New Roman"/>
          <w:color w:val="000000"/>
          <w:szCs w:val="24"/>
          <w:lang w:eastAsia="es-CO"/>
        </w:rPr>
        <w:t>Braytex</w:t>
      </w:r>
      <w:proofErr w:type="spellEnd"/>
      <w:r w:rsidRPr="00285C64">
        <w:rPr>
          <w:rFonts w:eastAsia="Times New Roman" w:cs="Times New Roman"/>
          <w:color w:val="000000"/>
          <w:szCs w:val="24"/>
          <w:lang w:eastAsia="es-CO"/>
        </w:rPr>
        <w:t xml:space="preserve"> incurrió en una de las conductas tipificadas como sancionables, como es la inclusión de pasivos inexistentes.</w:t>
      </w:r>
    </w:p>
    <w:p w14:paraId="671F0517"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2C1327FD"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10- En segunda instancia, no se condenará en costas (agencias en derecho y gastos del proceso) porque no obra elemento de prueba que demuestre las erogaciones por ese concepto, como lo exige para su procedencia el artículo 365 del CGP, aplicable por disposición del artículo 188 del CPACA.</w:t>
      </w:r>
    </w:p>
    <w:p w14:paraId="75F1D1AD"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lastRenderedPageBreak/>
        <w:t> </w:t>
      </w:r>
    </w:p>
    <w:p w14:paraId="5905BF99"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11-</w:t>
      </w:r>
      <w:r w:rsidRPr="00285C64">
        <w:rPr>
          <w:rFonts w:eastAsia="Times New Roman" w:cs="Times New Roman"/>
          <w:b/>
          <w:bCs/>
          <w:color w:val="000000"/>
          <w:szCs w:val="24"/>
          <w:lang w:eastAsia="es-CO"/>
        </w:rPr>
        <w:t> </w:t>
      </w:r>
      <w:r w:rsidRPr="00285C64">
        <w:rPr>
          <w:rFonts w:eastAsia="Times New Roman" w:cs="Times New Roman"/>
          <w:color w:val="000000"/>
          <w:szCs w:val="24"/>
          <w:lang w:eastAsia="es-CO"/>
        </w:rPr>
        <w:t>En consecuencia, se confirmará la sentencia apelada. Adicionalmente, se ordenará no condenar en costas en segunda instancia.</w:t>
      </w:r>
    </w:p>
    <w:p w14:paraId="4C944432"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6F09166A"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En mérito de lo expuesto, el Consejo de Estado, Sección Cuarta, administrando justicia en nombre de la República de Colombia y por autoridad de la ley,</w:t>
      </w:r>
    </w:p>
    <w:p w14:paraId="4AADE20F"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0BC6358A" w14:textId="77777777" w:rsidR="00E20383" w:rsidRPr="00285C64" w:rsidRDefault="00E20383" w:rsidP="00285C64">
      <w:pPr>
        <w:spacing w:after="0" w:line="360" w:lineRule="auto"/>
        <w:jc w:val="center"/>
        <w:rPr>
          <w:rFonts w:eastAsia="Times New Roman" w:cs="Times New Roman"/>
          <w:color w:val="000000"/>
          <w:szCs w:val="24"/>
          <w:lang w:eastAsia="es-CO"/>
        </w:rPr>
      </w:pPr>
      <w:r w:rsidRPr="00285C64">
        <w:rPr>
          <w:rFonts w:eastAsia="Times New Roman" w:cs="Times New Roman"/>
          <w:b/>
          <w:bCs/>
          <w:color w:val="000000"/>
          <w:szCs w:val="24"/>
          <w:lang w:eastAsia="es-CO"/>
        </w:rPr>
        <w:t>FALLA</w:t>
      </w:r>
    </w:p>
    <w:p w14:paraId="4E00ABAD"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 </w:t>
      </w:r>
    </w:p>
    <w:p w14:paraId="0A0D7222" w14:textId="108D903E"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1. Se confirma la sentencia apelada</w:t>
      </w:r>
      <w:r w:rsidRPr="00285C64">
        <w:rPr>
          <w:rFonts w:eastAsia="Times New Roman" w:cs="Times New Roman"/>
          <w:b/>
          <w:bCs/>
          <w:color w:val="000000"/>
          <w:szCs w:val="24"/>
          <w:lang w:eastAsia="es-CO"/>
        </w:rPr>
        <w:t> </w:t>
      </w:r>
    </w:p>
    <w:p w14:paraId="73CB9FB4" w14:textId="2B9E005C"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2. No se condena en costas en segunda instancia.</w:t>
      </w:r>
    </w:p>
    <w:p w14:paraId="45DC7C3F" w14:textId="492CFF3E"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Cópiese, notifíquese, comuníquese. Devuélvase al tribunal de origen. Cúmplase.</w:t>
      </w:r>
    </w:p>
    <w:p w14:paraId="48DE5093" w14:textId="6944EC07" w:rsidR="00E20383" w:rsidRPr="00285C64" w:rsidRDefault="00E20383" w:rsidP="007C2DF3">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La anterior providencia se estudió y aprobó en la sesión de la fecha.</w:t>
      </w:r>
    </w:p>
    <w:p w14:paraId="13C5F9F0"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color w:val="000000"/>
          <w:szCs w:val="24"/>
          <w:lang w:eastAsia="es-CO"/>
        </w:rPr>
        <w:t>(Firmado electrónicamente)</w:t>
      </w:r>
    </w:p>
    <w:p w14:paraId="2D121A32" w14:textId="77777777" w:rsidR="00E20383" w:rsidRPr="00285C64" w:rsidRDefault="00E20383" w:rsidP="00285C64">
      <w:pPr>
        <w:spacing w:after="0" w:line="360" w:lineRule="auto"/>
        <w:jc w:val="both"/>
        <w:rPr>
          <w:rFonts w:eastAsia="Times New Roman" w:cs="Times New Roman"/>
          <w:color w:val="000000"/>
          <w:szCs w:val="24"/>
          <w:lang w:eastAsia="es-CO"/>
        </w:rPr>
      </w:pPr>
      <w:r w:rsidRPr="00285C64">
        <w:rPr>
          <w:rFonts w:eastAsia="Times New Roman" w:cs="Times New Roman"/>
          <w:b/>
          <w:bCs/>
          <w:color w:val="000000"/>
          <w:szCs w:val="24"/>
          <w:lang w:eastAsia="es-CO"/>
        </w:rPr>
        <w:t>STELLA JEANNETTE CARVAJAL BASTO</w:t>
      </w:r>
    </w:p>
    <w:p w14:paraId="009FCB1F" w14:textId="62E1FAB4" w:rsidR="00E20383" w:rsidRPr="00285C64" w:rsidRDefault="00E20383" w:rsidP="00285C64">
      <w:pPr>
        <w:spacing w:after="0" w:line="360" w:lineRule="auto"/>
        <w:jc w:val="both"/>
        <w:textAlignment w:val="baseline"/>
        <w:rPr>
          <w:rFonts w:eastAsia="Times New Roman" w:cs="Times New Roman"/>
          <w:color w:val="000000"/>
          <w:szCs w:val="24"/>
          <w:lang w:eastAsia="es-CO"/>
        </w:rPr>
      </w:pPr>
      <w:r w:rsidRPr="00285C64">
        <w:rPr>
          <w:rFonts w:eastAsia="Times New Roman" w:cs="Times New Roman"/>
          <w:color w:val="000000"/>
          <w:szCs w:val="24"/>
          <w:lang w:eastAsia="es-CO"/>
        </w:rPr>
        <w:t>Presidenta de la Sección </w:t>
      </w:r>
    </w:p>
    <w:p w14:paraId="0D40248E" w14:textId="77777777" w:rsidR="00E20383" w:rsidRPr="00285C64" w:rsidRDefault="00E20383" w:rsidP="00285C64">
      <w:pPr>
        <w:spacing w:after="0" w:line="360" w:lineRule="auto"/>
        <w:jc w:val="both"/>
        <w:textAlignment w:val="baseline"/>
        <w:rPr>
          <w:rFonts w:eastAsia="Times New Roman" w:cs="Times New Roman"/>
          <w:color w:val="000000"/>
          <w:szCs w:val="24"/>
          <w:lang w:eastAsia="es-CO"/>
        </w:rPr>
      </w:pPr>
      <w:r w:rsidRPr="00285C64">
        <w:rPr>
          <w:rFonts w:eastAsia="Times New Roman" w:cs="Times New Roman"/>
          <w:color w:val="000000"/>
          <w:szCs w:val="24"/>
          <w:lang w:eastAsia="es-CO"/>
        </w:rPr>
        <w:t>(Firmado electrónicamente)</w:t>
      </w:r>
    </w:p>
    <w:p w14:paraId="4D732926" w14:textId="1D921288" w:rsidR="00E20383" w:rsidRPr="00285C64" w:rsidRDefault="00E20383" w:rsidP="007C2DF3">
      <w:pPr>
        <w:spacing w:after="0" w:line="360" w:lineRule="auto"/>
        <w:jc w:val="both"/>
        <w:rPr>
          <w:rFonts w:eastAsia="Times New Roman" w:cs="Times New Roman"/>
          <w:color w:val="000000"/>
          <w:szCs w:val="24"/>
          <w:lang w:eastAsia="es-CO"/>
        </w:rPr>
      </w:pPr>
      <w:r w:rsidRPr="00285C64">
        <w:rPr>
          <w:rFonts w:eastAsia="Times New Roman" w:cs="Times New Roman"/>
          <w:b/>
          <w:bCs/>
          <w:color w:val="000000"/>
          <w:szCs w:val="24"/>
          <w:lang w:eastAsia="es-CO"/>
        </w:rPr>
        <w:t>MILTON CHAVES GARCÍA</w:t>
      </w:r>
      <w:r w:rsidRPr="00285C64">
        <w:rPr>
          <w:rFonts w:eastAsia="Times New Roman" w:cs="Times New Roman"/>
          <w:color w:val="000000"/>
          <w:szCs w:val="24"/>
          <w:lang w:eastAsia="es-CO"/>
        </w:rPr>
        <w:t> </w:t>
      </w:r>
    </w:p>
    <w:p w14:paraId="55FE853F" w14:textId="77777777" w:rsidR="00E20383" w:rsidRPr="00285C64" w:rsidRDefault="00E20383" w:rsidP="00285C64">
      <w:pPr>
        <w:spacing w:after="0" w:line="360" w:lineRule="auto"/>
        <w:jc w:val="both"/>
        <w:textAlignment w:val="baseline"/>
        <w:rPr>
          <w:rFonts w:eastAsia="Times New Roman" w:cs="Times New Roman"/>
          <w:color w:val="000000"/>
          <w:szCs w:val="24"/>
          <w:lang w:eastAsia="es-CO"/>
        </w:rPr>
      </w:pPr>
      <w:r w:rsidRPr="00285C64">
        <w:rPr>
          <w:rFonts w:eastAsia="Times New Roman" w:cs="Times New Roman"/>
          <w:color w:val="000000"/>
          <w:szCs w:val="24"/>
          <w:lang w:eastAsia="es-CO"/>
        </w:rPr>
        <w:t>(Firmado electrónicamente)</w:t>
      </w:r>
    </w:p>
    <w:p w14:paraId="204AB80D" w14:textId="07DDAA20" w:rsidR="00E20383" w:rsidRDefault="00E20383" w:rsidP="00285C64">
      <w:pPr>
        <w:spacing w:after="0" w:line="360" w:lineRule="auto"/>
        <w:jc w:val="both"/>
        <w:rPr>
          <w:rFonts w:eastAsia="Times New Roman" w:cs="Times New Roman"/>
          <w:b/>
          <w:bCs/>
          <w:color w:val="000000"/>
          <w:szCs w:val="24"/>
          <w:lang w:eastAsia="es-CO"/>
        </w:rPr>
      </w:pPr>
      <w:r w:rsidRPr="00285C64">
        <w:rPr>
          <w:rFonts w:eastAsia="Times New Roman" w:cs="Times New Roman"/>
          <w:b/>
          <w:bCs/>
          <w:color w:val="000000"/>
          <w:szCs w:val="24"/>
          <w:lang w:eastAsia="es-CO"/>
        </w:rPr>
        <w:t>JULIO ROBERTO PIZA RODRÍGUEZ</w:t>
      </w:r>
    </w:p>
    <w:p w14:paraId="5DD4425F" w14:textId="5953B4DC" w:rsidR="007C2DF3" w:rsidRPr="00285C64" w:rsidRDefault="007C2DF3" w:rsidP="00285C64">
      <w:pPr>
        <w:spacing w:after="0" w:line="360" w:lineRule="auto"/>
        <w:jc w:val="both"/>
        <w:rPr>
          <w:rFonts w:eastAsia="Times New Roman" w:cs="Times New Roman"/>
          <w:color w:val="000000"/>
          <w:szCs w:val="24"/>
          <w:lang w:eastAsia="es-CO"/>
        </w:rPr>
      </w:pPr>
      <w:r>
        <w:rPr>
          <w:rFonts w:eastAsia="Times New Roman" w:cs="Times New Roman"/>
          <w:b/>
          <w:bCs/>
          <w:color w:val="000000"/>
          <w:szCs w:val="24"/>
          <w:lang w:eastAsia="es-CO"/>
        </w:rPr>
        <w:t>_____________________________________________________________________________</w:t>
      </w:r>
    </w:p>
    <w:p w14:paraId="106CAC48" w14:textId="77777777" w:rsidR="007F5CC8" w:rsidRPr="00285C64" w:rsidRDefault="007F5CC8" w:rsidP="00285C64">
      <w:pPr>
        <w:spacing w:line="360" w:lineRule="auto"/>
        <w:rPr>
          <w:rFonts w:cs="Times New Roman"/>
          <w:szCs w:val="24"/>
        </w:rPr>
      </w:pPr>
    </w:p>
    <w:sectPr w:rsidR="007F5CC8" w:rsidRPr="00285C64"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383"/>
    <w:rsid w:val="000F3837"/>
    <w:rsid w:val="001E311E"/>
    <w:rsid w:val="00285C64"/>
    <w:rsid w:val="00434AE6"/>
    <w:rsid w:val="00504812"/>
    <w:rsid w:val="007C2DF3"/>
    <w:rsid w:val="007F5CC8"/>
    <w:rsid w:val="008779BE"/>
    <w:rsid w:val="00E20383"/>
    <w:rsid w:val="00E4745C"/>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D377B"/>
  <w15:chartTrackingRefBased/>
  <w15:docId w15:val="{6DD38D2C-E6C5-4ACB-9666-2DD89842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3629785">
      <w:bodyDiv w:val="1"/>
      <w:marLeft w:val="0"/>
      <w:marRight w:val="0"/>
      <w:marTop w:val="0"/>
      <w:marBottom w:val="0"/>
      <w:divBdr>
        <w:top w:val="none" w:sz="0" w:space="0" w:color="auto"/>
        <w:left w:val="none" w:sz="0" w:space="0" w:color="auto"/>
        <w:bottom w:val="none" w:sz="0" w:space="0" w:color="auto"/>
        <w:right w:val="none" w:sz="0" w:space="0" w:color="auto"/>
      </w:divBdr>
      <w:divsChild>
        <w:div w:id="546727075">
          <w:marLeft w:val="0"/>
          <w:marRight w:val="0"/>
          <w:marTop w:val="0"/>
          <w:marBottom w:val="0"/>
          <w:divBdr>
            <w:top w:val="none" w:sz="0" w:space="0" w:color="000000"/>
            <w:left w:val="none" w:sz="0" w:space="0" w:color="000000"/>
            <w:bottom w:val="none" w:sz="0" w:space="1" w:color="000000"/>
            <w:right w:val="none" w:sz="0"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929" TargetMode="External"/><Relationship Id="rId13" Type="http://schemas.openxmlformats.org/officeDocument/2006/relationships/hyperlink" Target="https://www.ceta.org.co/html/vista_de_un_articulo.asp?Norma=963" TargetMode="External"/><Relationship Id="rId18" Type="http://schemas.openxmlformats.org/officeDocument/2006/relationships/hyperlink" Target="https://www.ceta.org.co/html/vista_de_un_articulo.asp?Norma=954"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ceta.org.co/html/vista_de_un_articulo.asp?Norma=360" TargetMode="External"/><Relationship Id="rId7" Type="http://schemas.openxmlformats.org/officeDocument/2006/relationships/hyperlink" Target="https://www.ceta.org.co/html/vista_de_un_articulo.asp?Norma=922" TargetMode="External"/><Relationship Id="rId12" Type="http://schemas.openxmlformats.org/officeDocument/2006/relationships/hyperlink" Target="https://www.ceta.org.co/html/vista_de_un_articulo.asp?Norma=962" TargetMode="External"/><Relationship Id="rId17" Type="http://schemas.openxmlformats.org/officeDocument/2006/relationships/hyperlink" Target="https://www.ceta.org.co/html/vista_de_un_articulo.asp?Norma=360"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eta.org.co/html/vista_de_un_articulo.asp?Norma=944" TargetMode="External"/><Relationship Id="rId20" Type="http://schemas.openxmlformats.org/officeDocument/2006/relationships/hyperlink" Target="https://www.ceta.org.co/html/vista_de_un_articulo.asp?Norma=955" TargetMode="External"/><Relationship Id="rId1" Type="http://schemas.openxmlformats.org/officeDocument/2006/relationships/styles" Target="styles.xml"/><Relationship Id="rId6" Type="http://schemas.openxmlformats.org/officeDocument/2006/relationships/hyperlink" Target="https://www.ceta.org.co/html/vista_de_un_articulo.asp?Norma=920" TargetMode="External"/><Relationship Id="rId11" Type="http://schemas.openxmlformats.org/officeDocument/2006/relationships/hyperlink" Target="https://www.ceta.org.co/html/vista_de_un_articulo.asp?Norma=960" TargetMode="External"/><Relationship Id="rId24" Type="http://schemas.openxmlformats.org/officeDocument/2006/relationships/hyperlink" Target="https://www.ceta.org.co/html/vista_de_un_articulo.asp?Norma=955" TargetMode="External"/><Relationship Id="rId5" Type="http://schemas.openxmlformats.org/officeDocument/2006/relationships/hyperlink" Target="https://www.ceta.org.co/html/vista_de_un_articulo.asp?Norma=919" TargetMode="External"/><Relationship Id="rId15" Type="http://schemas.openxmlformats.org/officeDocument/2006/relationships/hyperlink" Target="https://www.ceta.org.co/html/vista_de_un_articulo.asp?Norma=954" TargetMode="External"/><Relationship Id="rId23" Type="http://schemas.openxmlformats.org/officeDocument/2006/relationships/hyperlink" Target="https://www.ceta.org.co/html/vista_de_un_articulo.asp?Norma=955" TargetMode="External"/><Relationship Id="rId10" Type="http://schemas.openxmlformats.org/officeDocument/2006/relationships/hyperlink" Target="https://www.ceta.org.co/html/vista_de_un_articulo.asp?Norma=955" TargetMode="External"/><Relationship Id="rId19" Type="http://schemas.openxmlformats.org/officeDocument/2006/relationships/hyperlink" Target="https://www.ceta.org.co/html/vista_de_un_articulo.asp?Norma=962" TargetMode="External"/><Relationship Id="rId4" Type="http://schemas.openxmlformats.org/officeDocument/2006/relationships/hyperlink" Target="https://www.ceta.org.co/html/vista_de_un_articulo.asp?Norma=804" TargetMode="External"/><Relationship Id="rId9" Type="http://schemas.openxmlformats.org/officeDocument/2006/relationships/hyperlink" Target="https://www.ceta.org.co/html/vista_de_un_articulo.asp?Norma=954" TargetMode="External"/><Relationship Id="rId14" Type="http://schemas.openxmlformats.org/officeDocument/2006/relationships/hyperlink" Target="https://www.ceta.org.co/html/vista_de_un_articulo.asp?Norma=964" TargetMode="External"/><Relationship Id="rId22" Type="http://schemas.openxmlformats.org/officeDocument/2006/relationships/hyperlink" Target="https://www.ceta.org.co/html/vista_de_un_articulo.asp?Norma=95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14</Pages>
  <Words>4484</Words>
  <Characters>24667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3</cp:revision>
  <dcterms:created xsi:type="dcterms:W3CDTF">2020-11-19T23:06:00Z</dcterms:created>
  <dcterms:modified xsi:type="dcterms:W3CDTF">2020-11-25T01:47:00Z</dcterms:modified>
</cp:coreProperties>
</file>