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50" w:rsidRPr="00431050" w:rsidRDefault="00431050" w:rsidP="00431050">
      <w:pPr>
        <w:spacing w:after="0" w:line="240" w:lineRule="auto"/>
        <w:jc w:val="center"/>
        <w:rPr>
          <w:rFonts w:eastAsia="Times New Roman" w:cs="Times New Roman"/>
          <w:szCs w:val="24"/>
          <w:lang w:eastAsia="es-CO"/>
        </w:rPr>
      </w:pPr>
      <w:r w:rsidRPr="00431050">
        <w:rPr>
          <w:rFonts w:eastAsia="Times New Roman" w:cs="Times New Roman"/>
          <w:b/>
          <w:bCs/>
          <w:szCs w:val="24"/>
          <w:lang w:eastAsia="es-CO"/>
        </w:rPr>
        <w:t>OFICIO Nº 787 [007340]</w:t>
      </w:r>
    </w:p>
    <w:p w:rsidR="00431050" w:rsidRPr="00431050" w:rsidRDefault="00431050" w:rsidP="00431050">
      <w:pPr>
        <w:spacing w:after="0" w:line="240" w:lineRule="auto"/>
        <w:jc w:val="center"/>
        <w:rPr>
          <w:rFonts w:eastAsia="Times New Roman" w:cs="Times New Roman"/>
          <w:szCs w:val="24"/>
          <w:lang w:eastAsia="es-CO"/>
        </w:rPr>
      </w:pPr>
      <w:r w:rsidRPr="00431050">
        <w:rPr>
          <w:rFonts w:eastAsia="Times New Roman" w:cs="Times New Roman"/>
          <w:b/>
          <w:bCs/>
          <w:szCs w:val="24"/>
          <w:lang w:eastAsia="es-CO"/>
        </w:rPr>
        <w:t>28-03-2019</w:t>
      </w:r>
    </w:p>
    <w:p w:rsidR="00431050" w:rsidRPr="00431050" w:rsidRDefault="00431050" w:rsidP="00431050">
      <w:pPr>
        <w:spacing w:after="0" w:line="240" w:lineRule="auto"/>
        <w:jc w:val="center"/>
        <w:rPr>
          <w:rFonts w:eastAsia="Times New Roman" w:cs="Times New Roman"/>
          <w:szCs w:val="24"/>
          <w:lang w:eastAsia="es-CO"/>
        </w:rPr>
      </w:pPr>
      <w:r w:rsidRPr="00431050">
        <w:rPr>
          <w:rFonts w:eastAsia="Times New Roman" w:cs="Times New Roman"/>
          <w:b/>
          <w:bCs/>
          <w:szCs w:val="24"/>
          <w:lang w:eastAsia="es-CO"/>
        </w:rPr>
        <w:t>DIAN</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b/>
          <w:bCs/>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b/>
          <w:bCs/>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Subdirección de Gestión Normativa y Doctrina</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Bogotá, D.C.</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100208221 – 000787</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502"/>
      </w:tblGrid>
      <w:tr w:rsidR="00431050" w:rsidRPr="00431050" w:rsidTr="00431050">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Régimen Unificado de Tributación SIMPLE</w:t>
            </w:r>
          </w:p>
        </w:tc>
      </w:tr>
      <w:tr w:rsidR="00431050" w:rsidRPr="00431050" w:rsidTr="00431050">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Sujetos que no pueden optar por el Impuesto</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SUJETOS PASIVOS</w:t>
            </w:r>
          </w:p>
        </w:tc>
      </w:tr>
      <w:tr w:rsidR="00431050" w:rsidRPr="00431050" w:rsidTr="00431050">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ESTATUTO TRIBUTARIO </w:t>
            </w:r>
            <w:hyperlink r:id="rId4" w:tooltip="Estatuto Tributario CETA" w:history="1">
              <w:r w:rsidRPr="00431050">
                <w:rPr>
                  <w:rFonts w:eastAsia="Times New Roman" w:cs="Times New Roman"/>
                  <w:szCs w:val="24"/>
                  <w:u w:val="single"/>
                  <w:lang w:eastAsia="es-CO"/>
                </w:rPr>
                <w:t>ART: 906</w:t>
              </w:r>
            </w:hyperlink>
          </w:p>
        </w:tc>
      </w:tr>
    </w:tbl>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Cordial saludo, señora Gloria Milena:</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En atención a la consulta, en la que señala:</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 </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“De acuerdo con el artículo 66 de la Ley 1943 de 2018 se crea el Régimen de Tributación Simple con el cumplimiento de ciertas características.</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 </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Teniendo en cuenta las actividades que no pueden hacer parte de este régimen se encuentra el literal d) Servicios de asesoría financiera, razón por la cual solicito a ustedes aclarar, si los servicios de asesoría contable y de revisoría fiscal están dentro de esta categoría.”</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El </w:t>
      </w:r>
      <w:hyperlink r:id="rId5" w:tooltip="Estatuto Tributario CETA" w:history="1">
        <w:r w:rsidRPr="00431050">
          <w:rPr>
            <w:rFonts w:eastAsia="Times New Roman" w:cs="Times New Roman"/>
            <w:szCs w:val="24"/>
            <w:u w:val="single"/>
            <w:lang w:eastAsia="es-CO"/>
          </w:rPr>
          <w:t>artículo 906</w:t>
        </w:r>
      </w:hyperlink>
      <w:r w:rsidRPr="00431050">
        <w:rPr>
          <w:rFonts w:eastAsia="Times New Roman" w:cs="Times New Roman"/>
          <w:szCs w:val="24"/>
          <w:lang w:eastAsia="es-CO"/>
        </w:rPr>
        <w:t> del Estatuto Tributario, adicionado por el artículo 66 de la Ley 1943 de 2018, establece:</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 </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b/>
          <w:bCs/>
          <w:i/>
          <w:iCs/>
          <w:szCs w:val="24"/>
          <w:lang w:eastAsia="es-CO"/>
        </w:rPr>
        <w:t>“</w:t>
      </w:r>
      <w:hyperlink r:id="rId6" w:tooltip="Estatuto Tributario CETA" w:history="1">
        <w:r w:rsidRPr="00431050">
          <w:rPr>
            <w:rFonts w:eastAsia="Times New Roman" w:cs="Times New Roman"/>
            <w:b/>
            <w:bCs/>
            <w:i/>
            <w:iCs/>
            <w:szCs w:val="24"/>
            <w:u w:val="single"/>
            <w:lang w:eastAsia="es-CO"/>
          </w:rPr>
          <w:t>ARTÍCULO 906</w:t>
        </w:r>
      </w:hyperlink>
      <w:r w:rsidRPr="00431050">
        <w:rPr>
          <w:rFonts w:eastAsia="Times New Roman" w:cs="Times New Roman"/>
          <w:b/>
          <w:bCs/>
          <w:i/>
          <w:iCs/>
          <w:szCs w:val="24"/>
          <w:lang w:eastAsia="es-CO"/>
        </w:rPr>
        <w:t>. SUJETOS QUE NO PUEDEN OPTAR POR EL IMPUESTO UNIFICADO BAJO EL RÉGIMEN SIMPLE DE TRIBUTACIÓN (SIMPLE).</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&lt;Artículo adicionado por el artículo 66 de la Ley 1943 de 2018. El nuevo texto es el siguiente:&gt; No podrán optar por el impuesto unificado bajo el Régimen Simple de Tributación (Simple):</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 </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8. Las personas naturales o jurídicas dedicadas a alguna de las siguientes actividades:</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 </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lastRenderedPageBreak/>
        <w:t>d) </w:t>
      </w:r>
      <w:r w:rsidRPr="00431050">
        <w:rPr>
          <w:rFonts w:eastAsia="Times New Roman" w:cs="Times New Roman"/>
          <w:i/>
          <w:iCs/>
          <w:szCs w:val="24"/>
          <w:u w:val="single"/>
          <w:lang w:eastAsia="es-CO"/>
        </w:rPr>
        <w:t>Servicios de asesoría financiera y/o estructuración de créditos</w:t>
      </w:r>
      <w:r w:rsidRPr="00431050">
        <w:rPr>
          <w:rFonts w:eastAsia="Times New Roman" w:cs="Times New Roman"/>
          <w:i/>
          <w:iCs/>
          <w:szCs w:val="24"/>
          <w:lang w:eastAsia="es-CO"/>
        </w:rPr>
        <w:t>; </w:t>
      </w:r>
      <w:r w:rsidRPr="00431050">
        <w:rPr>
          <w:rFonts w:eastAsia="Times New Roman" w:cs="Times New Roman"/>
          <w:szCs w:val="24"/>
          <w:lang w:eastAsia="es-CO"/>
        </w:rPr>
        <w:t>subrayado fuera de texto.</w:t>
      </w:r>
    </w:p>
    <w:p w:rsidR="00431050" w:rsidRPr="00431050" w:rsidRDefault="00431050" w:rsidP="00431050">
      <w:pPr>
        <w:spacing w:after="0" w:line="240" w:lineRule="auto"/>
        <w:ind w:left="180"/>
        <w:jc w:val="both"/>
        <w:rPr>
          <w:rFonts w:eastAsia="Times New Roman" w:cs="Times New Roman"/>
          <w:szCs w:val="24"/>
          <w:lang w:eastAsia="es-CO"/>
        </w:rPr>
      </w:pPr>
      <w:r w:rsidRPr="00431050">
        <w:rPr>
          <w:rFonts w:eastAsia="Times New Roman" w:cs="Times New Roman"/>
          <w:i/>
          <w:iCs/>
          <w:szCs w:val="24"/>
          <w:lang w:eastAsia="es-CO"/>
        </w:rPr>
        <w:t>(…).”</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0959F8" w:rsidRDefault="00431050" w:rsidP="00431050">
      <w:pPr>
        <w:spacing w:after="0" w:line="240" w:lineRule="auto"/>
        <w:jc w:val="both"/>
        <w:rPr>
          <w:rFonts w:eastAsia="Times New Roman" w:cs="Times New Roman"/>
          <w:b/>
          <w:szCs w:val="24"/>
          <w:lang w:eastAsia="es-CO"/>
        </w:rPr>
      </w:pPr>
      <w:r w:rsidRPr="00431050">
        <w:rPr>
          <w:rFonts w:eastAsia="Times New Roman" w:cs="Times New Roman"/>
          <w:szCs w:val="24"/>
          <w:lang w:eastAsia="es-CO"/>
        </w:rPr>
        <w:t xml:space="preserve">En estas circunstancias, el literal d) del numeral 8, del artículo anterior, solo señala, como sujetos que no pueden optar por el impuesto unificado bajo el régimen simple de tributación (simple), las personas naturales o jurídicas dedicadas a alguna de las siguientes actividades y en el literal d) “Servicios de asesoría financiera y/o estructuración de créditos”, </w:t>
      </w:r>
      <w:r w:rsidRPr="000959F8">
        <w:rPr>
          <w:rFonts w:eastAsia="Times New Roman" w:cs="Times New Roman"/>
          <w:b/>
          <w:szCs w:val="24"/>
          <w:lang w:eastAsia="es-CO"/>
        </w:rPr>
        <w:t>los (sic) personas ya sea naturales o jurídicas que presten los servicios de asesoría contable y de revisoría fiscal no están dentro de esta limitante; sin embargo, para poder optar por el impuesto unificado bajo el Régimen Simple de Tributación (Simple), se debe tener presente lo señalado en el numeral 3 del presente artículo y en general, se debe observar el </w:t>
      </w:r>
      <w:hyperlink r:id="rId7" w:tooltip="Estatuto Tributario CETA" w:history="1">
        <w:r w:rsidRPr="000959F8">
          <w:rPr>
            <w:rFonts w:eastAsia="Times New Roman" w:cs="Times New Roman"/>
            <w:b/>
            <w:szCs w:val="24"/>
            <w:u w:val="single"/>
            <w:lang w:eastAsia="es-CO"/>
          </w:rPr>
          <w:t>Artículo 906</w:t>
        </w:r>
      </w:hyperlink>
      <w:r w:rsidRPr="000959F8">
        <w:rPr>
          <w:rFonts w:eastAsia="Times New Roman" w:cs="Times New Roman"/>
          <w:b/>
          <w:szCs w:val="24"/>
          <w:lang w:eastAsia="es-CO"/>
        </w:rPr>
        <w:t> del Estatuto Tributario, analizado en todos (sic) sus partes en conjunto.</w:t>
      </w:r>
    </w:p>
    <w:p w:rsidR="00431050" w:rsidRPr="000959F8" w:rsidRDefault="00431050" w:rsidP="00431050">
      <w:pPr>
        <w:spacing w:after="0" w:line="240" w:lineRule="auto"/>
        <w:jc w:val="both"/>
        <w:rPr>
          <w:rFonts w:eastAsia="Times New Roman" w:cs="Times New Roman"/>
          <w:b/>
          <w:szCs w:val="24"/>
          <w:lang w:eastAsia="es-CO"/>
        </w:rPr>
      </w:pPr>
      <w:r w:rsidRPr="000959F8">
        <w:rPr>
          <w:rFonts w:eastAsia="Times New Roman" w:cs="Times New Roman"/>
          <w:b/>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Atentamente,</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 </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b/>
          <w:bCs/>
          <w:szCs w:val="24"/>
          <w:lang w:eastAsia="es-CO"/>
        </w:rPr>
        <w:t>LORENZO CASTILLO BARVO</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Subdirector de Gestión Normativa y Doctrina (E)</w:t>
      </w:r>
      <w:bookmarkStart w:id="0" w:name="_GoBack"/>
      <w:bookmarkEnd w:id="0"/>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Dirección de Gestión Jurídica</w:t>
      </w:r>
    </w:p>
    <w:p w:rsidR="00431050" w:rsidRPr="00431050" w:rsidRDefault="00431050" w:rsidP="00431050">
      <w:pPr>
        <w:spacing w:after="0" w:line="240" w:lineRule="auto"/>
        <w:jc w:val="both"/>
        <w:rPr>
          <w:rFonts w:eastAsia="Times New Roman" w:cs="Times New Roman"/>
          <w:szCs w:val="24"/>
          <w:lang w:eastAsia="es-CO"/>
        </w:rPr>
      </w:pPr>
      <w:r w:rsidRPr="00431050">
        <w:rPr>
          <w:rFonts w:eastAsia="Times New Roman" w:cs="Times New Roman"/>
          <w:szCs w:val="24"/>
          <w:lang w:eastAsia="es-CO"/>
        </w:rPr>
        <w:t>UAE – Dirección de Impuestos y Aduanas Nacionales</w:t>
      </w:r>
    </w:p>
    <w:p w:rsidR="00431050" w:rsidRPr="00431050" w:rsidRDefault="00431050" w:rsidP="00431050">
      <w:pPr>
        <w:spacing w:after="285" w:line="240" w:lineRule="auto"/>
        <w:jc w:val="both"/>
        <w:rPr>
          <w:rFonts w:eastAsia="Times New Roman" w:cs="Times New Roman"/>
          <w:szCs w:val="24"/>
          <w:lang w:eastAsia="es-CO"/>
        </w:rPr>
      </w:pPr>
      <w:r w:rsidRPr="00431050">
        <w:rPr>
          <w:rFonts w:eastAsia="Times New Roman" w:cs="Times New Roman"/>
          <w:szCs w:val="24"/>
          <w:lang w:eastAsia="es-CO"/>
        </w:rPr>
        <w:t> </w:t>
      </w:r>
    </w:p>
    <w:p w:rsidR="00730617" w:rsidRPr="00431050" w:rsidRDefault="00730617">
      <w:pPr>
        <w:rPr>
          <w:rFonts w:cs="Times New Roman"/>
          <w:szCs w:val="24"/>
        </w:rPr>
      </w:pPr>
    </w:p>
    <w:sectPr w:rsidR="00730617" w:rsidRPr="0043105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50"/>
    <w:rsid w:val="000959F8"/>
    <w:rsid w:val="00431050"/>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541D0-81B6-4343-AF64-9294AD7D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5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17" TargetMode="External"/><Relationship Id="rId5" Type="http://schemas.openxmlformats.org/officeDocument/2006/relationships/hyperlink" Target="https://www.ceta.org.co/html/vista_de_un_articulo.asp?Norma=42517" TargetMode="External"/><Relationship Id="rId4" Type="http://schemas.openxmlformats.org/officeDocument/2006/relationships/hyperlink" Target="https://www.ceta.org.co/html/vista_de_un_articulo.asp?Norma=42517"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2019-06-13T02:01:00Z</dcterms:created>
  <dcterms:modified xsi:type="dcterms:W3CDTF">2019-07-22T12:32:00Z</dcterms:modified>
</cp:coreProperties>
</file>