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617" w:rsidRDefault="00730617"/>
    <w:p w:rsidR="00B42C99" w:rsidRDefault="00B42C99"/>
    <w:p w:rsidR="00B42C99" w:rsidRDefault="00B42C99" w:rsidP="00B42C99">
      <w:pPr>
        <w:spacing w:line="240" w:lineRule="auto"/>
        <w:rPr>
          <w:rFonts w:ascii="Segoe UI" w:eastAsia="Times New Roman" w:hAnsi="Segoe UI" w:cs="Segoe UI"/>
          <w:color w:val="000000"/>
          <w:sz w:val="18"/>
          <w:szCs w:val="18"/>
          <w:lang w:eastAsia="es-CO"/>
        </w:rPr>
      </w:pPr>
    </w:p>
    <w:p w:rsidR="00B42C99" w:rsidRPr="00B42C99" w:rsidRDefault="00B42C99" w:rsidP="00B42C99">
      <w:pPr>
        <w:spacing w:line="240" w:lineRule="auto"/>
        <w:jc w:val="center"/>
        <w:rPr>
          <w:rFonts w:ascii="Arial" w:eastAsia="Times New Roman" w:hAnsi="Arial" w:cs="Arial"/>
          <w:color w:val="000000"/>
          <w:sz w:val="18"/>
          <w:szCs w:val="18"/>
          <w:lang w:eastAsia="es-CO"/>
        </w:rPr>
      </w:pPr>
      <w:r w:rsidRPr="00B42C99">
        <w:rPr>
          <w:rFonts w:ascii="Segoe UI" w:eastAsia="Times New Roman" w:hAnsi="Segoe UI" w:cs="Segoe UI"/>
          <w:b/>
          <w:bCs/>
          <w:color w:val="0000FF"/>
          <w:sz w:val="28"/>
          <w:szCs w:val="28"/>
          <w:lang w:eastAsia="es-CO"/>
        </w:rPr>
        <w:t>OFICIO Nº 304 [002782]</w:t>
      </w:r>
    </w:p>
    <w:p w:rsidR="00B42C99" w:rsidRPr="00B42C99" w:rsidRDefault="00B42C99" w:rsidP="00B42C99">
      <w:pPr>
        <w:spacing w:line="240" w:lineRule="auto"/>
        <w:jc w:val="center"/>
        <w:rPr>
          <w:rFonts w:ascii="Arial" w:eastAsia="Times New Roman" w:hAnsi="Arial" w:cs="Arial"/>
          <w:color w:val="000000"/>
          <w:sz w:val="18"/>
          <w:szCs w:val="18"/>
          <w:lang w:eastAsia="es-CO"/>
        </w:rPr>
      </w:pPr>
      <w:r w:rsidRPr="00B42C99">
        <w:rPr>
          <w:rFonts w:ascii="Segoe UI" w:eastAsia="Times New Roman" w:hAnsi="Segoe UI" w:cs="Segoe UI"/>
          <w:b/>
          <w:bCs/>
          <w:color w:val="0000FF"/>
          <w:sz w:val="28"/>
          <w:szCs w:val="28"/>
          <w:lang w:eastAsia="es-CO"/>
        </w:rPr>
        <w:t>05-02-2019</w:t>
      </w:r>
    </w:p>
    <w:p w:rsidR="00B42C99" w:rsidRPr="00B42C99" w:rsidRDefault="00B42C99" w:rsidP="00B42C99">
      <w:pPr>
        <w:spacing w:line="240" w:lineRule="auto"/>
        <w:jc w:val="center"/>
        <w:rPr>
          <w:rFonts w:ascii="Arial" w:eastAsia="Times New Roman" w:hAnsi="Arial" w:cs="Arial"/>
          <w:color w:val="000000"/>
          <w:sz w:val="18"/>
          <w:szCs w:val="18"/>
          <w:lang w:eastAsia="es-CO"/>
        </w:rPr>
      </w:pPr>
      <w:r w:rsidRPr="00B42C99">
        <w:rPr>
          <w:rFonts w:ascii="Segoe UI" w:eastAsia="Times New Roman" w:hAnsi="Segoe UI" w:cs="Segoe UI"/>
          <w:b/>
          <w:bCs/>
          <w:color w:val="0000FF"/>
          <w:sz w:val="28"/>
          <w:szCs w:val="28"/>
          <w:lang w:eastAsia="es-CO"/>
        </w:rPr>
        <w:t>DIAN</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b/>
          <w:bCs/>
          <w:color w:val="0000FF"/>
          <w:sz w:val="18"/>
          <w:szCs w:val="18"/>
          <w:lang w:eastAsia="es-CO"/>
        </w:rPr>
        <w:t> </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b/>
          <w:bCs/>
          <w:color w:val="0000FF"/>
          <w:sz w:val="18"/>
          <w:szCs w:val="18"/>
          <w:lang w:eastAsia="es-CO"/>
        </w:rPr>
        <w:t> </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Subdirección de Gestión Normativa y Doctrina</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100208221 – 000304</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Bogotá, D.C.</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 </w:t>
      </w:r>
    </w:p>
    <w:p w:rsidR="00B42C99" w:rsidRPr="00B42C99" w:rsidRDefault="00B42C99" w:rsidP="00B42C99">
      <w:pPr>
        <w:spacing w:line="240" w:lineRule="auto"/>
        <w:rPr>
          <w:rFonts w:ascii="Arial" w:eastAsia="Times New Roman" w:hAnsi="Arial" w:cs="Arial"/>
          <w:color w:val="000000"/>
          <w:sz w:val="18"/>
          <w:szCs w:val="18"/>
          <w:lang w:eastAsia="es-CO"/>
        </w:rPr>
      </w:pPr>
      <w:proofErr w:type="spellStart"/>
      <w:r w:rsidRPr="00B42C99">
        <w:rPr>
          <w:rFonts w:ascii="Segoe UI" w:eastAsia="Times New Roman" w:hAnsi="Segoe UI" w:cs="Segoe UI"/>
          <w:b/>
          <w:bCs/>
          <w:color w:val="000000"/>
          <w:sz w:val="18"/>
          <w:szCs w:val="18"/>
          <w:lang w:eastAsia="es-CO"/>
        </w:rPr>
        <w:t>Ref</w:t>
      </w:r>
      <w:proofErr w:type="spellEnd"/>
      <w:r w:rsidRPr="00B42C99">
        <w:rPr>
          <w:rFonts w:ascii="Segoe UI" w:eastAsia="Times New Roman" w:hAnsi="Segoe UI" w:cs="Segoe UI"/>
          <w:b/>
          <w:bCs/>
          <w:color w:val="000000"/>
          <w:sz w:val="18"/>
          <w:szCs w:val="18"/>
          <w:lang w:eastAsia="es-CO"/>
        </w:rPr>
        <w:t>:</w:t>
      </w:r>
      <w:r w:rsidRPr="00B42C99">
        <w:rPr>
          <w:rFonts w:ascii="Segoe UI" w:eastAsia="Times New Roman" w:hAnsi="Segoe UI" w:cs="Segoe UI"/>
          <w:color w:val="000000"/>
          <w:sz w:val="18"/>
          <w:szCs w:val="18"/>
          <w:lang w:eastAsia="es-CO"/>
        </w:rPr>
        <w:t> Radicados 030702 del 26/12/2018, 902386 de 05/12/2018, 100081180 de 07/12/2018, 901635 de 30/11/2018, 023952 de 02/10/2018 y 100008600</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5285"/>
      </w:tblGrid>
      <w:tr w:rsidR="00B42C99" w:rsidRPr="00B42C99" w:rsidTr="00B42C99">
        <w:tc>
          <w:tcPr>
            <w:tcW w:w="0" w:type="auto"/>
            <w:tcBorders>
              <w:top w:val="nil"/>
              <w:left w:val="nil"/>
              <w:bottom w:val="nil"/>
              <w:right w:val="nil"/>
            </w:tcBorders>
            <w:shd w:val="clear" w:color="auto" w:fill="auto"/>
            <w:tcMar>
              <w:top w:w="0" w:type="dxa"/>
              <w:left w:w="108" w:type="dxa"/>
              <w:bottom w:w="0" w:type="dxa"/>
              <w:right w:w="108" w:type="dxa"/>
            </w:tcMar>
            <w:hideMark/>
          </w:tcPr>
          <w:p w:rsidR="00B42C99" w:rsidRPr="00B42C99" w:rsidRDefault="00B42C99" w:rsidP="00B42C99">
            <w:pPr>
              <w:spacing w:line="240" w:lineRule="auto"/>
              <w:rPr>
                <w:rFonts w:ascii="Arial" w:eastAsia="Times New Roman" w:hAnsi="Arial" w:cs="Arial"/>
                <w:szCs w:val="24"/>
                <w:lang w:eastAsia="es-CO"/>
              </w:rPr>
            </w:pPr>
            <w:r w:rsidRPr="00B42C99">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42C99" w:rsidRPr="00B42C99" w:rsidRDefault="00B42C99" w:rsidP="00B42C99">
            <w:pPr>
              <w:spacing w:line="240" w:lineRule="auto"/>
              <w:rPr>
                <w:rFonts w:ascii="Arial" w:eastAsia="Times New Roman" w:hAnsi="Arial" w:cs="Arial"/>
                <w:szCs w:val="24"/>
                <w:lang w:eastAsia="es-CO"/>
              </w:rPr>
            </w:pPr>
            <w:r w:rsidRPr="00B42C9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42C99" w:rsidRPr="00B42C99" w:rsidRDefault="00B42C99" w:rsidP="00B42C99">
            <w:pPr>
              <w:spacing w:line="240" w:lineRule="auto"/>
              <w:rPr>
                <w:rFonts w:ascii="Arial" w:eastAsia="Times New Roman" w:hAnsi="Arial" w:cs="Arial"/>
                <w:szCs w:val="24"/>
                <w:lang w:eastAsia="es-CO"/>
              </w:rPr>
            </w:pPr>
            <w:r w:rsidRPr="00B42C9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42C99" w:rsidRPr="00B42C99" w:rsidRDefault="00B42C99" w:rsidP="00B42C99">
            <w:pPr>
              <w:spacing w:line="240" w:lineRule="auto"/>
              <w:rPr>
                <w:rFonts w:ascii="Arial" w:eastAsia="Times New Roman" w:hAnsi="Arial" w:cs="Arial"/>
                <w:szCs w:val="24"/>
                <w:lang w:eastAsia="es-CO"/>
              </w:rPr>
            </w:pPr>
            <w:r w:rsidRPr="00B42C99">
              <w:rPr>
                <w:rFonts w:ascii="Segoe UI" w:eastAsia="Times New Roman" w:hAnsi="Segoe UI" w:cs="Segoe UI"/>
                <w:sz w:val="20"/>
                <w:szCs w:val="20"/>
                <w:lang w:eastAsia="es-CO"/>
              </w:rPr>
              <w:t>Impuesto sobre la Renta y Complementarios</w:t>
            </w:r>
          </w:p>
        </w:tc>
      </w:tr>
      <w:tr w:rsidR="00B42C99" w:rsidRPr="00B42C99" w:rsidTr="00B42C99">
        <w:tc>
          <w:tcPr>
            <w:tcW w:w="0" w:type="auto"/>
            <w:tcBorders>
              <w:top w:val="nil"/>
              <w:left w:val="nil"/>
              <w:bottom w:val="nil"/>
              <w:right w:val="nil"/>
            </w:tcBorders>
            <w:shd w:val="clear" w:color="auto" w:fill="auto"/>
            <w:tcMar>
              <w:top w:w="0" w:type="dxa"/>
              <w:left w:w="108" w:type="dxa"/>
              <w:bottom w:w="0" w:type="dxa"/>
              <w:right w:w="108" w:type="dxa"/>
            </w:tcMar>
            <w:hideMark/>
          </w:tcPr>
          <w:p w:rsidR="00B42C99" w:rsidRPr="00B42C99" w:rsidRDefault="00B42C99" w:rsidP="00B42C99">
            <w:pPr>
              <w:spacing w:line="240" w:lineRule="auto"/>
              <w:rPr>
                <w:rFonts w:ascii="Arial" w:eastAsia="Times New Roman" w:hAnsi="Arial" w:cs="Arial"/>
                <w:szCs w:val="24"/>
                <w:lang w:eastAsia="es-CO"/>
              </w:rPr>
            </w:pPr>
            <w:r w:rsidRPr="00B42C99">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42C99" w:rsidRPr="00B42C99" w:rsidRDefault="00B42C99" w:rsidP="00B42C99">
            <w:pPr>
              <w:spacing w:line="240" w:lineRule="auto"/>
              <w:rPr>
                <w:rFonts w:ascii="Arial" w:eastAsia="Times New Roman" w:hAnsi="Arial" w:cs="Arial"/>
                <w:szCs w:val="24"/>
                <w:lang w:eastAsia="es-CO"/>
              </w:rPr>
            </w:pPr>
            <w:r w:rsidRPr="00B42C9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42C99" w:rsidRPr="00B42C99" w:rsidRDefault="00B42C99" w:rsidP="00B42C99">
            <w:pPr>
              <w:spacing w:line="240" w:lineRule="auto"/>
              <w:rPr>
                <w:rFonts w:ascii="Arial" w:eastAsia="Times New Roman" w:hAnsi="Arial" w:cs="Arial"/>
                <w:szCs w:val="24"/>
                <w:lang w:eastAsia="es-CO"/>
              </w:rPr>
            </w:pPr>
            <w:r w:rsidRPr="00B42C9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42C99" w:rsidRPr="00B42C99" w:rsidRDefault="00B42C99" w:rsidP="00B42C99">
            <w:pPr>
              <w:spacing w:line="240" w:lineRule="auto"/>
              <w:rPr>
                <w:rFonts w:ascii="Arial" w:eastAsia="Times New Roman" w:hAnsi="Arial" w:cs="Arial"/>
                <w:szCs w:val="24"/>
                <w:lang w:eastAsia="es-CO"/>
              </w:rPr>
            </w:pPr>
            <w:r w:rsidRPr="00B42C99">
              <w:rPr>
                <w:rFonts w:ascii="Segoe UI" w:eastAsia="Times New Roman" w:hAnsi="Segoe UI" w:cs="Segoe UI"/>
                <w:sz w:val="20"/>
                <w:szCs w:val="20"/>
                <w:lang w:eastAsia="es-CO"/>
              </w:rPr>
              <w:t>Ingresos no Constitutivos de Renta ni Ganancia Ocasional</w:t>
            </w:r>
          </w:p>
        </w:tc>
      </w:tr>
      <w:tr w:rsidR="00B42C99" w:rsidRPr="00B42C99" w:rsidTr="00B42C99">
        <w:tc>
          <w:tcPr>
            <w:tcW w:w="0" w:type="auto"/>
            <w:tcBorders>
              <w:top w:val="nil"/>
              <w:left w:val="nil"/>
              <w:bottom w:val="nil"/>
              <w:right w:val="nil"/>
            </w:tcBorders>
            <w:shd w:val="clear" w:color="auto" w:fill="auto"/>
            <w:tcMar>
              <w:top w:w="0" w:type="dxa"/>
              <w:left w:w="108" w:type="dxa"/>
              <w:bottom w:w="0" w:type="dxa"/>
              <w:right w:w="108" w:type="dxa"/>
            </w:tcMar>
            <w:hideMark/>
          </w:tcPr>
          <w:p w:rsidR="00B42C99" w:rsidRPr="00B42C99" w:rsidRDefault="00B42C99" w:rsidP="00B42C99">
            <w:pPr>
              <w:spacing w:line="240" w:lineRule="auto"/>
              <w:rPr>
                <w:rFonts w:ascii="Arial" w:eastAsia="Times New Roman" w:hAnsi="Arial" w:cs="Arial"/>
                <w:szCs w:val="24"/>
                <w:lang w:eastAsia="es-CO"/>
              </w:rPr>
            </w:pPr>
            <w:r w:rsidRPr="00B42C99">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42C99" w:rsidRPr="00B42C99" w:rsidRDefault="00B42C99" w:rsidP="00B42C99">
            <w:pPr>
              <w:spacing w:line="240" w:lineRule="auto"/>
              <w:rPr>
                <w:rFonts w:ascii="Arial" w:eastAsia="Times New Roman" w:hAnsi="Arial" w:cs="Arial"/>
                <w:szCs w:val="24"/>
                <w:lang w:eastAsia="es-CO"/>
              </w:rPr>
            </w:pPr>
            <w:r w:rsidRPr="00B42C9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42C99" w:rsidRPr="00B42C99" w:rsidRDefault="00B42C99" w:rsidP="00B42C99">
            <w:pPr>
              <w:spacing w:line="240" w:lineRule="auto"/>
              <w:rPr>
                <w:rFonts w:ascii="Arial" w:eastAsia="Times New Roman" w:hAnsi="Arial" w:cs="Arial"/>
                <w:szCs w:val="24"/>
                <w:lang w:eastAsia="es-CO"/>
              </w:rPr>
            </w:pPr>
            <w:r w:rsidRPr="00B42C9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42C99" w:rsidRPr="00B42C99" w:rsidRDefault="00B42C99" w:rsidP="00B42C99">
            <w:pPr>
              <w:spacing w:line="240" w:lineRule="auto"/>
              <w:rPr>
                <w:rFonts w:ascii="Arial" w:eastAsia="Times New Roman" w:hAnsi="Arial" w:cs="Arial"/>
                <w:szCs w:val="24"/>
                <w:lang w:eastAsia="es-CO"/>
              </w:rPr>
            </w:pPr>
            <w:r w:rsidRPr="00B42C99">
              <w:rPr>
                <w:rFonts w:ascii="Segoe UI" w:eastAsia="Times New Roman" w:hAnsi="Segoe UI" w:cs="Segoe UI"/>
                <w:sz w:val="20"/>
                <w:szCs w:val="20"/>
                <w:lang w:eastAsia="es-CO"/>
              </w:rPr>
              <w:t>Artículo 99 de la Ley 111 de 1993</w:t>
            </w:r>
          </w:p>
          <w:p w:rsidR="00B42C99" w:rsidRPr="00B42C99" w:rsidRDefault="00B42C99" w:rsidP="00B42C99">
            <w:pPr>
              <w:spacing w:line="240" w:lineRule="auto"/>
              <w:rPr>
                <w:rFonts w:ascii="Arial" w:eastAsia="Times New Roman" w:hAnsi="Arial" w:cs="Arial"/>
                <w:szCs w:val="24"/>
                <w:lang w:eastAsia="es-CO"/>
              </w:rPr>
            </w:pPr>
            <w:r w:rsidRPr="00B42C99">
              <w:rPr>
                <w:rFonts w:ascii="Segoe UI" w:eastAsia="Times New Roman" w:hAnsi="Segoe UI" w:cs="Segoe UI"/>
                <w:sz w:val="20"/>
                <w:szCs w:val="20"/>
                <w:lang w:eastAsia="es-CO"/>
              </w:rPr>
              <w:t>Artículo 67 de la Ley 388 de 1997</w:t>
            </w:r>
          </w:p>
          <w:p w:rsidR="00B42C99" w:rsidRPr="00B42C99" w:rsidRDefault="00B42C99" w:rsidP="00B42C99">
            <w:pPr>
              <w:spacing w:line="240" w:lineRule="auto"/>
              <w:rPr>
                <w:rFonts w:ascii="Arial" w:eastAsia="Times New Roman" w:hAnsi="Arial" w:cs="Arial"/>
                <w:szCs w:val="24"/>
                <w:lang w:eastAsia="es-CO"/>
              </w:rPr>
            </w:pPr>
            <w:r w:rsidRPr="00B42C99">
              <w:rPr>
                <w:rFonts w:ascii="Segoe UI" w:eastAsia="Times New Roman" w:hAnsi="Segoe UI" w:cs="Segoe UI"/>
                <w:sz w:val="20"/>
                <w:szCs w:val="20"/>
                <w:lang w:eastAsia="es-CO"/>
              </w:rPr>
              <w:t>Artículo 210 de la Ley 1450 de 2011</w:t>
            </w:r>
          </w:p>
          <w:p w:rsidR="00B42C99" w:rsidRPr="00B42C99" w:rsidRDefault="00B42C99" w:rsidP="00B42C99">
            <w:pPr>
              <w:spacing w:line="240" w:lineRule="auto"/>
              <w:rPr>
                <w:rFonts w:ascii="Arial" w:eastAsia="Times New Roman" w:hAnsi="Arial" w:cs="Arial"/>
                <w:szCs w:val="24"/>
                <w:lang w:eastAsia="es-CO"/>
              </w:rPr>
            </w:pPr>
            <w:r w:rsidRPr="00B42C99">
              <w:rPr>
                <w:rFonts w:ascii="Segoe UI" w:eastAsia="Times New Roman" w:hAnsi="Segoe UI" w:cs="Segoe UI"/>
                <w:sz w:val="20"/>
                <w:szCs w:val="20"/>
                <w:lang w:eastAsia="es-CO"/>
              </w:rPr>
              <w:t>Decreto No. 0953 de 2013</w:t>
            </w:r>
          </w:p>
          <w:p w:rsidR="00B42C99" w:rsidRPr="00B42C99" w:rsidRDefault="00B42C99" w:rsidP="00B42C99">
            <w:pPr>
              <w:spacing w:line="240" w:lineRule="auto"/>
              <w:rPr>
                <w:rFonts w:ascii="Arial" w:eastAsia="Times New Roman" w:hAnsi="Arial" w:cs="Arial"/>
                <w:szCs w:val="24"/>
                <w:lang w:eastAsia="es-CO"/>
              </w:rPr>
            </w:pPr>
            <w:r w:rsidRPr="00B42C99">
              <w:rPr>
                <w:rFonts w:ascii="Segoe UI" w:eastAsia="Times New Roman" w:hAnsi="Segoe UI" w:cs="Segoe UI"/>
                <w:sz w:val="20"/>
                <w:szCs w:val="20"/>
                <w:lang w:eastAsia="es-CO"/>
              </w:rPr>
              <w:t>Decreto Único Reglamentario 1076 de 2015</w:t>
            </w:r>
          </w:p>
          <w:p w:rsidR="00B42C99" w:rsidRPr="00B42C99" w:rsidRDefault="00B42C99" w:rsidP="00B42C99">
            <w:pPr>
              <w:spacing w:line="240" w:lineRule="auto"/>
              <w:rPr>
                <w:rFonts w:ascii="Arial" w:eastAsia="Times New Roman" w:hAnsi="Arial" w:cs="Arial"/>
                <w:szCs w:val="24"/>
                <w:lang w:eastAsia="es-CO"/>
              </w:rPr>
            </w:pPr>
            <w:r w:rsidRPr="00B42C99">
              <w:rPr>
                <w:rFonts w:ascii="Segoe UI" w:eastAsia="Times New Roman" w:hAnsi="Segoe UI" w:cs="Segoe UI"/>
                <w:sz w:val="20"/>
                <w:szCs w:val="20"/>
                <w:lang w:eastAsia="es-CO"/>
              </w:rPr>
              <w:t>Concepto No. 070056 del 18 de agosto de 2006</w:t>
            </w:r>
          </w:p>
        </w:tc>
      </w:tr>
    </w:tbl>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 </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 </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Estimada señora Jenny Marcela Peñaranda Santos:</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 </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 </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 </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 </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Mediante Radicados 030702 del 26/12/18, 902386 de 05/12/18, 100081180 de 07/12/2018, 901635 de 30/11/18 y 023952 de 02/10/18 esta Subdirección recibió una consulta por medio de la cual se solicita resolver la siguiente pregunta: relacionada con la residencia cambiaria:</w:t>
      </w:r>
    </w:p>
    <w:p w:rsidR="00B42C99" w:rsidRPr="00B42C99" w:rsidRDefault="00B42C99" w:rsidP="00B42C99">
      <w:pPr>
        <w:spacing w:line="240" w:lineRule="auto"/>
        <w:ind w:left="180"/>
        <w:rPr>
          <w:rFonts w:ascii="Arial" w:eastAsia="Times New Roman" w:hAnsi="Arial" w:cs="Arial"/>
          <w:color w:val="000000"/>
          <w:sz w:val="18"/>
          <w:szCs w:val="18"/>
          <w:lang w:eastAsia="es-CO"/>
        </w:rPr>
      </w:pPr>
      <w:r w:rsidRPr="00B42C99">
        <w:rPr>
          <w:rFonts w:ascii="Segoe UI" w:eastAsia="Times New Roman" w:hAnsi="Segoe UI" w:cs="Segoe UI"/>
          <w:i/>
          <w:iCs/>
          <w:color w:val="000000"/>
          <w:sz w:val="18"/>
          <w:szCs w:val="18"/>
          <w:lang w:eastAsia="es-CO"/>
        </w:rPr>
        <w:t> </w:t>
      </w:r>
    </w:p>
    <w:p w:rsidR="00B42C99" w:rsidRPr="00B42C99" w:rsidRDefault="00B42C99" w:rsidP="00B42C99">
      <w:pPr>
        <w:spacing w:line="240" w:lineRule="auto"/>
        <w:ind w:left="180"/>
        <w:rPr>
          <w:rFonts w:ascii="Arial" w:eastAsia="Times New Roman" w:hAnsi="Arial" w:cs="Arial"/>
          <w:color w:val="000000"/>
          <w:sz w:val="18"/>
          <w:szCs w:val="18"/>
          <w:lang w:eastAsia="es-CO"/>
        </w:rPr>
      </w:pPr>
      <w:r w:rsidRPr="00B42C99">
        <w:rPr>
          <w:rFonts w:ascii="Segoe UI" w:eastAsia="Times New Roman" w:hAnsi="Segoe UI" w:cs="Segoe UI"/>
          <w:i/>
          <w:iCs/>
          <w:color w:val="000000"/>
          <w:sz w:val="18"/>
          <w:szCs w:val="18"/>
          <w:lang w:eastAsia="es-CO"/>
        </w:rPr>
        <w:t>“¿Si la venta que le hace un particular al Municipio mediante la enajenación voluntaria, con el fin de dar cumplimiento al artículo 111 de la Ley 99 de 1993, modificado por el artículo 210 de la Ley 1450 de 2011, reglamentado por el Decreto 0953 de 2013, está exenta SI o NO del impuesto de la ganancia ocasional para el vendedor?”</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 </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En atención a la consulta, se procede a analizar las siguientes consideraciones:</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 </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b/>
          <w:bCs/>
          <w:color w:val="000000"/>
          <w:sz w:val="18"/>
          <w:szCs w:val="18"/>
          <w:lang w:eastAsia="es-CO"/>
        </w:rPr>
        <w:t>1. </w:t>
      </w:r>
      <w:r w:rsidRPr="00B42C99">
        <w:rPr>
          <w:rFonts w:ascii="Segoe UI" w:eastAsia="Times New Roman" w:hAnsi="Segoe UI" w:cs="Segoe UI"/>
          <w:b/>
          <w:bCs/>
          <w:color w:val="000000"/>
          <w:sz w:val="18"/>
          <w:szCs w:val="18"/>
          <w:u w:val="single"/>
          <w:lang w:eastAsia="es-CO"/>
        </w:rPr>
        <w:t>Características de las respuestas emitidas por la subdirección de gestión de normativa y doctrina de la Unidad Administrativa Especial Dirección de Impuestos y Aduanas Nacionales</w:t>
      </w:r>
      <w:r w:rsidRPr="00B42C99">
        <w:rPr>
          <w:rFonts w:ascii="Segoe UI" w:eastAsia="Times New Roman" w:hAnsi="Segoe UI" w:cs="Segoe UI"/>
          <w:b/>
          <w:bCs/>
          <w:color w:val="000000"/>
          <w:sz w:val="18"/>
          <w:szCs w:val="18"/>
          <w:lang w:eastAsia="es-CO"/>
        </w:rPr>
        <w:t>:</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b/>
          <w:bCs/>
          <w:color w:val="000000"/>
          <w:sz w:val="18"/>
          <w:szCs w:val="18"/>
          <w:lang w:eastAsia="es-CO"/>
        </w:rPr>
        <w:t> </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1.1. De acuerdo a lo mencionado al comienzo de este documento, las respuestas emitidas por este despacho son una adecuación en abstracto de las normas vigentes a situaciones concretas, </w:t>
      </w:r>
      <w:r w:rsidRPr="00B42C99">
        <w:rPr>
          <w:rFonts w:ascii="Segoe UI" w:eastAsia="Times New Roman" w:hAnsi="Segoe UI" w:cs="Segoe UI"/>
          <w:color w:val="000000"/>
          <w:sz w:val="18"/>
          <w:szCs w:val="18"/>
          <w:u w:val="single"/>
          <w:lang w:eastAsia="es-CO"/>
        </w:rPr>
        <w:t>las cuales no tienen como fin solucionar problemáticas individuales, ni juzgar, valorar o asesorar a otras dependencias, entidades públicas y/o privadas en el desarrollo de sus actividades, funciones y competencias</w:t>
      </w:r>
      <w:r w:rsidRPr="00B42C99">
        <w:rPr>
          <w:rFonts w:ascii="Segoe UI" w:eastAsia="Times New Roman" w:hAnsi="Segoe UI" w:cs="Segoe UI"/>
          <w:color w:val="000000"/>
          <w:sz w:val="18"/>
          <w:szCs w:val="18"/>
          <w:lang w:eastAsia="es-CO"/>
        </w:rPr>
        <w:t>.</w:t>
      </w:r>
    </w:p>
    <w:p w:rsidR="00B42C99" w:rsidRDefault="00B42C99" w:rsidP="00B42C99">
      <w:pPr>
        <w:spacing w:line="240" w:lineRule="auto"/>
        <w:rPr>
          <w:rFonts w:ascii="Segoe UI" w:eastAsia="Times New Roman" w:hAnsi="Segoe UI" w:cs="Segoe UI"/>
          <w:color w:val="000000"/>
          <w:sz w:val="18"/>
          <w:szCs w:val="18"/>
          <w:lang w:eastAsia="es-CO"/>
        </w:rPr>
      </w:pPr>
    </w:p>
    <w:p w:rsidR="00B42C99" w:rsidRPr="00B42C99" w:rsidRDefault="00B42C99" w:rsidP="00B42C99">
      <w:pPr>
        <w:spacing w:line="240" w:lineRule="auto"/>
        <w:rPr>
          <w:rFonts w:ascii="Arial" w:eastAsia="Times New Roman" w:hAnsi="Arial" w:cs="Arial"/>
          <w:color w:val="000000"/>
          <w:sz w:val="18"/>
          <w:szCs w:val="18"/>
          <w:lang w:eastAsia="es-CO"/>
        </w:rPr>
      </w:pPr>
      <w:bookmarkStart w:id="0" w:name="_GoBack"/>
      <w:bookmarkEnd w:id="0"/>
      <w:r w:rsidRPr="00B42C99">
        <w:rPr>
          <w:rFonts w:ascii="Segoe UI" w:eastAsia="Times New Roman" w:hAnsi="Segoe UI" w:cs="Segoe UI"/>
          <w:color w:val="000000"/>
          <w:sz w:val="18"/>
          <w:szCs w:val="18"/>
          <w:lang w:eastAsia="es-CO"/>
        </w:rPr>
        <w:t>1.2. Por lo anterior, este despacho no se encuentra facultado para responderle al consultante de forma particular.</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lastRenderedPageBreak/>
        <w:t> </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b/>
          <w:bCs/>
          <w:color w:val="000000"/>
          <w:sz w:val="18"/>
          <w:szCs w:val="18"/>
          <w:lang w:eastAsia="es-CO"/>
        </w:rPr>
        <w:t>2. </w:t>
      </w:r>
      <w:r w:rsidRPr="00B42C99">
        <w:rPr>
          <w:rFonts w:ascii="Segoe UI" w:eastAsia="Times New Roman" w:hAnsi="Segoe UI" w:cs="Segoe UI"/>
          <w:b/>
          <w:bCs/>
          <w:color w:val="000000"/>
          <w:sz w:val="18"/>
          <w:szCs w:val="18"/>
          <w:u w:val="single"/>
          <w:lang w:eastAsia="es-CO"/>
        </w:rPr>
        <w:t>Análisis de la pregunta</w:t>
      </w:r>
      <w:r w:rsidRPr="00B42C99">
        <w:rPr>
          <w:rFonts w:ascii="Segoe UI" w:eastAsia="Times New Roman" w:hAnsi="Segoe UI" w:cs="Segoe UI"/>
          <w:b/>
          <w:bCs/>
          <w:color w:val="000000"/>
          <w:sz w:val="18"/>
          <w:szCs w:val="18"/>
          <w:lang w:eastAsia="es-CO"/>
        </w:rPr>
        <w:t>:</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b/>
          <w:bCs/>
          <w:color w:val="000000"/>
          <w:sz w:val="18"/>
          <w:szCs w:val="18"/>
          <w:lang w:eastAsia="es-CO"/>
        </w:rPr>
        <w:t> </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b/>
          <w:bCs/>
          <w:color w:val="000000"/>
          <w:sz w:val="18"/>
          <w:szCs w:val="18"/>
          <w:lang w:eastAsia="es-CO"/>
        </w:rPr>
        <w:t>2.1. Vigencia y aplicabilidad del parágrafo 2 del artículo 67 de la Ley 388 de 1997:</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b/>
          <w:bCs/>
          <w:color w:val="000000"/>
          <w:sz w:val="18"/>
          <w:szCs w:val="18"/>
          <w:lang w:eastAsia="es-CO"/>
        </w:rPr>
        <w:t> </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a) Según lo establecido en el Concepto No. 070056 del 18 de agosto de 2006 emitido por este despacho, es posible considerar que lo establecido en el parágrafo 2 del artículo 67 de la Ley 388 de 1997, debe ser tratado como una norma especial e independiente, no incorporada al Estatuto Tributario, la cual se encuentra vigente para efectos del beneficio por ellas creado.</w:t>
      </w:r>
    </w:p>
    <w:p w:rsidR="00B42C99" w:rsidRDefault="00B42C99" w:rsidP="00B42C99">
      <w:pPr>
        <w:spacing w:line="240" w:lineRule="auto"/>
        <w:rPr>
          <w:rFonts w:ascii="Segoe UI" w:eastAsia="Times New Roman" w:hAnsi="Segoe UI" w:cs="Segoe UI"/>
          <w:color w:val="000000"/>
          <w:sz w:val="18"/>
          <w:szCs w:val="18"/>
          <w:lang w:eastAsia="es-CO"/>
        </w:rPr>
      </w:pP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b) En este sentido, es posible considerar que el tratamiento incluido el parágrafo 2 del artículo 67 de la Ley 388 de 1997 se encuentra vigente y reconoce </w:t>
      </w:r>
      <w:r w:rsidRPr="00B42C99">
        <w:rPr>
          <w:rFonts w:ascii="Segoe UI" w:eastAsia="Times New Roman" w:hAnsi="Segoe UI" w:cs="Segoe UI"/>
          <w:color w:val="000000"/>
          <w:sz w:val="18"/>
          <w:szCs w:val="18"/>
          <w:u w:val="single"/>
          <w:lang w:eastAsia="es-CO"/>
        </w:rPr>
        <w:t>que el ingreso obtenido por la enajenación de inmuebles por vía de expropiación administrativa no constituye, para fines tributarios, renta gravable ni ganancia ocasional, siempre y cuando la negociación se realice por la vía de la enajenación voluntaria</w:t>
      </w:r>
      <w:r w:rsidRPr="00B42C99">
        <w:rPr>
          <w:rFonts w:ascii="Segoe UI" w:eastAsia="Times New Roman" w:hAnsi="Segoe UI" w:cs="Segoe UI"/>
          <w:color w:val="000000"/>
          <w:sz w:val="18"/>
          <w:szCs w:val="18"/>
          <w:lang w:eastAsia="es-CO"/>
        </w:rPr>
        <w:t>.</w:t>
      </w:r>
    </w:p>
    <w:p w:rsidR="00B42C99" w:rsidRDefault="00B42C99" w:rsidP="00B42C99">
      <w:pPr>
        <w:spacing w:line="240" w:lineRule="auto"/>
        <w:rPr>
          <w:rFonts w:ascii="Segoe UI" w:eastAsia="Times New Roman" w:hAnsi="Segoe UI" w:cs="Segoe UI"/>
          <w:color w:val="000000"/>
          <w:sz w:val="18"/>
          <w:szCs w:val="18"/>
          <w:lang w:eastAsia="es-CO"/>
        </w:rPr>
      </w:pP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c) Sin prejuicio a lo anterior, es necesario precisar que el parágrafo 2 del artículo 67 de la Ley 388 de 1997 aplica en los casos de enajenación de inmuebles por vía de expropiación administrativa en los términos de la Ley 388 de 1997. Esto, en tanto que el texto del parágrafo hace referencia al Capítulo VIII Ley 388 de 1997.</w:t>
      </w:r>
    </w:p>
    <w:p w:rsidR="00B42C99" w:rsidRDefault="00B42C99" w:rsidP="00B42C99">
      <w:pPr>
        <w:spacing w:line="240" w:lineRule="auto"/>
        <w:rPr>
          <w:rFonts w:ascii="Segoe UI" w:eastAsia="Times New Roman" w:hAnsi="Segoe UI" w:cs="Segoe UI"/>
          <w:color w:val="000000"/>
          <w:sz w:val="18"/>
          <w:szCs w:val="18"/>
          <w:lang w:eastAsia="es-CO"/>
        </w:rPr>
      </w:pP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d) Consideramos necesario aclarar que el parágrafo 2 del artículo 67 de la Ley 388 de 1997, reconoce al ingreso obtenido por la enajenación de inmuebles derivado de la expropiación administrativa como un ingreso no constitutivo de renta ni ganancia ocasional, y no le da el tratamiento de renta exenta, tal como lo propone el consultante.</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 </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b/>
          <w:bCs/>
          <w:color w:val="000000"/>
          <w:sz w:val="18"/>
          <w:szCs w:val="18"/>
          <w:lang w:eastAsia="es-CO"/>
        </w:rPr>
        <w:t>2.2. Relación del parágrafo 2 del artículo 67 de la Ley 388 de 1997 con el artículo 111 de la Ley 99 de 1993, modificado por el artículo 210 de la Ley 1450 de 2011 y reglamentado por el Decreto 0953 de 2013:</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b/>
          <w:bCs/>
          <w:color w:val="000000"/>
          <w:sz w:val="18"/>
          <w:szCs w:val="18"/>
          <w:lang w:eastAsia="es-CO"/>
        </w:rPr>
        <w:t> </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a) El artículo 6 del Decreto 0953 de 2013, artículo compilado en el artículo 2.2.9.8.2.1 del Decreto Único Reglamentario 1076 de 2015, establece el procedimiento para la adquisición de los predios priorizados, donde precisa que:</w:t>
      </w:r>
    </w:p>
    <w:p w:rsidR="00B42C99" w:rsidRPr="00B42C99" w:rsidRDefault="00B42C99" w:rsidP="00B42C99">
      <w:pPr>
        <w:spacing w:line="240" w:lineRule="auto"/>
        <w:ind w:left="180"/>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 </w:t>
      </w:r>
    </w:p>
    <w:p w:rsidR="00B42C99" w:rsidRPr="00B42C99" w:rsidRDefault="00B42C99" w:rsidP="00B42C99">
      <w:pPr>
        <w:spacing w:line="240" w:lineRule="auto"/>
        <w:ind w:left="180"/>
        <w:rPr>
          <w:rFonts w:ascii="Arial" w:eastAsia="Times New Roman" w:hAnsi="Arial" w:cs="Arial"/>
          <w:color w:val="000000"/>
          <w:sz w:val="18"/>
          <w:szCs w:val="18"/>
          <w:lang w:eastAsia="es-CO"/>
        </w:rPr>
      </w:pPr>
      <w:r w:rsidRPr="00B42C99">
        <w:rPr>
          <w:rFonts w:ascii="Segoe UI" w:eastAsia="Times New Roman" w:hAnsi="Segoe UI" w:cs="Segoe UI"/>
          <w:i/>
          <w:iCs/>
          <w:color w:val="000000"/>
          <w:sz w:val="18"/>
          <w:szCs w:val="18"/>
          <w:lang w:eastAsia="es-CO"/>
        </w:rPr>
        <w:t>“</w:t>
      </w:r>
      <w:r w:rsidRPr="00B42C99">
        <w:rPr>
          <w:rFonts w:ascii="Segoe UI" w:eastAsia="Times New Roman" w:hAnsi="Segoe UI" w:cs="Segoe UI"/>
          <w:i/>
          <w:iCs/>
          <w:color w:val="000000"/>
          <w:sz w:val="18"/>
          <w:szCs w:val="18"/>
          <w:u w:val="single"/>
          <w:lang w:eastAsia="es-CO"/>
        </w:rPr>
        <w:t>La adquisición por negociación directa y voluntaria o por expropiación de bienes inmuebles para los fines previstos en el artículo 111 de la Ley 99 de 1993, modificado por el artículo 210 de la Ley 1450 de 2011, se regirá por el procedimiento establecido en la Ley 388 de 1997 o la norma que la modifique, adicione, sustituya o complemente.</w:t>
      </w:r>
      <w:r w:rsidRPr="00B42C99">
        <w:rPr>
          <w:rFonts w:ascii="Segoe UI" w:eastAsia="Times New Roman" w:hAnsi="Segoe UI" w:cs="Segoe UI"/>
          <w:i/>
          <w:iCs/>
          <w:color w:val="000000"/>
          <w:sz w:val="18"/>
          <w:szCs w:val="18"/>
          <w:lang w:eastAsia="es-CO"/>
        </w:rPr>
        <w:t>”</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i/>
          <w:iCs/>
          <w:color w:val="000000"/>
          <w:sz w:val="18"/>
          <w:szCs w:val="18"/>
          <w:lang w:eastAsia="es-CO"/>
        </w:rPr>
        <w:t> </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b) De lo anterior, es posible reconocer que los predios adquiridos con ocasión a la aplicación del artículo 111 de la Ley 99 de 1993, modificado por el artículo 210 de la Ley 1450, deberán ser adquiridos por negociación directa y voluntaria o por expropiación, las cuales se regirán por el procedimiento establecido en la Ley 388 de 1997 o la norma que la modifique, adicione, sustituya o complemente.</w:t>
      </w:r>
    </w:p>
    <w:p w:rsidR="00B42C99" w:rsidRDefault="00B42C99" w:rsidP="00B42C99">
      <w:pPr>
        <w:spacing w:line="240" w:lineRule="auto"/>
        <w:rPr>
          <w:rFonts w:ascii="Segoe UI" w:eastAsia="Times New Roman" w:hAnsi="Segoe UI" w:cs="Segoe UI"/>
          <w:color w:val="000000"/>
          <w:sz w:val="18"/>
          <w:szCs w:val="18"/>
          <w:lang w:eastAsia="es-CO"/>
        </w:rPr>
      </w:pP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c) En relación con lo analizado en el punto 2.1. de este documento, es posible reconocer que el parágrafo 2 del artículo 67 de la Ley 388 de 1997 reconoce que el ingreso obtenido por la enajenación de inmuebles por vía de expropiación administrativa no constituye, para fines tributarios, renta gravable ni ganancia ocasional, siempre y cuando la negociación se realice por la vía de la enajenación voluntaria.</w:t>
      </w:r>
    </w:p>
    <w:p w:rsidR="00B42C99" w:rsidRDefault="00B42C99" w:rsidP="00B42C99">
      <w:pPr>
        <w:spacing w:line="240" w:lineRule="auto"/>
        <w:rPr>
          <w:rFonts w:ascii="Segoe UI" w:eastAsia="Times New Roman" w:hAnsi="Segoe UI" w:cs="Segoe UI"/>
          <w:color w:val="000000"/>
          <w:sz w:val="18"/>
          <w:szCs w:val="18"/>
          <w:lang w:eastAsia="es-CO"/>
        </w:rPr>
      </w:pP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d) En esta medida, es posible considerar que los bienes enajenados por un particular, a la luz artículo 111 de la Ley 99 de 1993, modificado por el artículo 210 de la Ley 1450, gozarán del beneficio tributario establecido en el parágrafo 2 del artículo 67 de la Ley 388 de 1997, siempre y cuando: i) la enajenación del inmueble se realice en el caso de una expropiación administrativa, y ii) la negociación se realice por la vía de la enajenación voluntaria.</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 </w:t>
      </w:r>
    </w:p>
    <w:p w:rsidR="00B42C99" w:rsidRDefault="00B42C99" w:rsidP="00B42C99">
      <w:pPr>
        <w:spacing w:line="240" w:lineRule="auto"/>
        <w:rPr>
          <w:rFonts w:ascii="Segoe UI" w:eastAsia="Times New Roman" w:hAnsi="Segoe UI" w:cs="Segoe UI"/>
          <w:color w:val="000000"/>
          <w:sz w:val="18"/>
          <w:szCs w:val="18"/>
          <w:lang w:eastAsia="es-CO"/>
        </w:rPr>
      </w:pP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Atentamente,</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 </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 </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b/>
          <w:bCs/>
          <w:color w:val="000000"/>
          <w:sz w:val="18"/>
          <w:szCs w:val="18"/>
          <w:lang w:eastAsia="es-CO"/>
        </w:rPr>
        <w:t>LORENZO CASTILLO BARVO</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Subdirector de Gestión Normativa y Doctrina (E)</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Dirección de Gestión Jurídica</w:t>
      </w:r>
    </w:p>
    <w:p w:rsidR="00B42C99" w:rsidRPr="00B42C99" w:rsidRDefault="00B42C99" w:rsidP="00B42C99">
      <w:pPr>
        <w:spacing w:line="240" w:lineRule="auto"/>
        <w:rPr>
          <w:rFonts w:ascii="Arial" w:eastAsia="Times New Roman" w:hAnsi="Arial" w:cs="Arial"/>
          <w:color w:val="000000"/>
          <w:sz w:val="18"/>
          <w:szCs w:val="18"/>
          <w:lang w:eastAsia="es-CO"/>
        </w:rPr>
      </w:pPr>
      <w:r w:rsidRPr="00B42C99">
        <w:rPr>
          <w:rFonts w:ascii="Segoe UI" w:eastAsia="Times New Roman" w:hAnsi="Segoe UI" w:cs="Segoe UI"/>
          <w:color w:val="000000"/>
          <w:sz w:val="18"/>
          <w:szCs w:val="18"/>
          <w:lang w:eastAsia="es-CO"/>
        </w:rPr>
        <w:t xml:space="preserve">UAE – Dirección de Impuestos y Aduanas </w:t>
      </w:r>
      <w:proofErr w:type="spellStart"/>
      <w:r w:rsidRPr="00B42C99">
        <w:rPr>
          <w:rFonts w:ascii="Segoe UI" w:eastAsia="Times New Roman" w:hAnsi="Segoe UI" w:cs="Segoe UI"/>
          <w:color w:val="000000"/>
          <w:sz w:val="18"/>
          <w:szCs w:val="18"/>
          <w:lang w:eastAsia="es-CO"/>
        </w:rPr>
        <w:t>Nacionale</w:t>
      </w:r>
      <w:proofErr w:type="spellEnd"/>
    </w:p>
    <w:p w:rsidR="00B42C99" w:rsidRDefault="00B42C99"/>
    <w:sectPr w:rsidR="00B42C99"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99"/>
    <w:rsid w:val="00730617"/>
    <w:rsid w:val="00A45230"/>
    <w:rsid w:val="00B42C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00FC"/>
  <w15:chartTrackingRefBased/>
  <w15:docId w15:val="{FE88DFCD-31D1-4D01-B9CB-D2930F8C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01805">
      <w:bodyDiv w:val="1"/>
      <w:marLeft w:val="0"/>
      <w:marRight w:val="0"/>
      <w:marTop w:val="0"/>
      <w:marBottom w:val="0"/>
      <w:divBdr>
        <w:top w:val="none" w:sz="0" w:space="0" w:color="auto"/>
        <w:left w:val="none" w:sz="0" w:space="0" w:color="auto"/>
        <w:bottom w:val="none" w:sz="0" w:space="0" w:color="auto"/>
        <w:right w:val="none" w:sz="0" w:space="0" w:color="auto"/>
      </w:divBdr>
    </w:div>
    <w:div w:id="1100493756">
      <w:bodyDiv w:val="1"/>
      <w:marLeft w:val="0"/>
      <w:marRight w:val="0"/>
      <w:marTop w:val="0"/>
      <w:marBottom w:val="0"/>
      <w:divBdr>
        <w:top w:val="none" w:sz="0" w:space="0" w:color="auto"/>
        <w:left w:val="none" w:sz="0" w:space="0" w:color="auto"/>
        <w:bottom w:val="none" w:sz="0" w:space="0" w:color="auto"/>
        <w:right w:val="none" w:sz="0" w:space="0" w:color="auto"/>
      </w:divBdr>
    </w:div>
    <w:div w:id="158881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1060</Words>
  <Characters>5832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2019-06-29T00:21:00Z</dcterms:created>
  <dcterms:modified xsi:type="dcterms:W3CDTF">2019-06-29T00:26:00Z</dcterms:modified>
</cp:coreProperties>
</file>