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8C5" w:rsidRDefault="00E278C5" w:rsidP="00E278C5">
      <w:pPr>
        <w:spacing w:after="0" w:line="240" w:lineRule="auto"/>
        <w:jc w:val="both"/>
        <w:rPr>
          <w:rFonts w:ascii="Segoe UI" w:eastAsia="Times New Roman" w:hAnsi="Segoe UI" w:cs="Segoe UI"/>
          <w:color w:val="000000"/>
          <w:sz w:val="18"/>
          <w:szCs w:val="18"/>
          <w:lang w:eastAsia="es-CO"/>
        </w:rPr>
      </w:pPr>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b/>
          <w:bCs/>
          <w:color w:val="0000FF"/>
          <w:sz w:val="18"/>
          <w:szCs w:val="18"/>
          <w:lang w:eastAsia="es-CO"/>
        </w:rPr>
        <w:t> </w:t>
      </w:r>
    </w:p>
    <w:p w:rsidR="00E278C5" w:rsidRPr="00E278C5" w:rsidRDefault="00E278C5" w:rsidP="00E278C5">
      <w:pPr>
        <w:spacing w:after="0" w:line="240" w:lineRule="auto"/>
        <w:jc w:val="center"/>
        <w:rPr>
          <w:rFonts w:ascii="Arial" w:eastAsia="Times New Roman" w:hAnsi="Arial" w:cs="Arial"/>
          <w:color w:val="000000"/>
          <w:sz w:val="18"/>
          <w:szCs w:val="18"/>
          <w:lang w:eastAsia="es-CO"/>
        </w:rPr>
      </w:pPr>
      <w:r w:rsidRPr="00E278C5">
        <w:rPr>
          <w:rFonts w:ascii="Segoe UI" w:eastAsia="Times New Roman" w:hAnsi="Segoe UI" w:cs="Segoe UI"/>
          <w:b/>
          <w:bCs/>
          <w:color w:val="0000FF"/>
          <w:sz w:val="18"/>
          <w:szCs w:val="18"/>
          <w:lang w:eastAsia="es-CO"/>
        </w:rPr>
        <w:t> </w:t>
      </w:r>
      <w:r w:rsidRPr="00E278C5">
        <w:rPr>
          <w:rFonts w:ascii="Segoe UI" w:eastAsia="Times New Roman" w:hAnsi="Segoe UI" w:cs="Segoe UI"/>
          <w:b/>
          <w:bCs/>
          <w:color w:val="0000FF"/>
          <w:sz w:val="28"/>
          <w:szCs w:val="28"/>
          <w:lang w:eastAsia="es-CO"/>
        </w:rPr>
        <w:t>OFICIO Nº 2109 [900425]</w:t>
      </w:r>
    </w:p>
    <w:p w:rsidR="00E278C5" w:rsidRPr="00E278C5" w:rsidRDefault="00E278C5" w:rsidP="00E278C5">
      <w:pPr>
        <w:spacing w:after="0" w:line="240" w:lineRule="auto"/>
        <w:jc w:val="center"/>
        <w:rPr>
          <w:rFonts w:ascii="Arial" w:eastAsia="Times New Roman" w:hAnsi="Arial" w:cs="Arial"/>
          <w:color w:val="000000"/>
          <w:sz w:val="18"/>
          <w:szCs w:val="18"/>
          <w:lang w:eastAsia="es-CO"/>
        </w:rPr>
      </w:pPr>
      <w:r w:rsidRPr="00E278C5">
        <w:rPr>
          <w:rFonts w:ascii="Segoe UI" w:eastAsia="Times New Roman" w:hAnsi="Segoe UI" w:cs="Segoe UI"/>
          <w:b/>
          <w:bCs/>
          <w:color w:val="0000FF"/>
          <w:sz w:val="28"/>
          <w:szCs w:val="28"/>
          <w:lang w:eastAsia="es-CO"/>
        </w:rPr>
        <w:t>27-11-2018</w:t>
      </w:r>
    </w:p>
    <w:p w:rsidR="00E278C5" w:rsidRPr="00E278C5" w:rsidRDefault="00E278C5" w:rsidP="00E278C5">
      <w:pPr>
        <w:spacing w:after="0" w:line="240" w:lineRule="auto"/>
        <w:jc w:val="center"/>
        <w:rPr>
          <w:rFonts w:ascii="Arial" w:eastAsia="Times New Roman" w:hAnsi="Arial" w:cs="Arial"/>
          <w:color w:val="000000"/>
          <w:sz w:val="18"/>
          <w:szCs w:val="18"/>
          <w:lang w:eastAsia="es-CO"/>
        </w:rPr>
      </w:pPr>
      <w:r w:rsidRPr="00E278C5">
        <w:rPr>
          <w:rFonts w:ascii="Segoe UI" w:eastAsia="Times New Roman" w:hAnsi="Segoe UI" w:cs="Segoe UI"/>
          <w:b/>
          <w:bCs/>
          <w:color w:val="0000FF"/>
          <w:sz w:val="28"/>
          <w:szCs w:val="28"/>
          <w:lang w:eastAsia="es-CO"/>
        </w:rPr>
        <w:t>DIAN</w:t>
      </w:r>
    </w:p>
    <w:p w:rsidR="00E278C5" w:rsidRPr="00E278C5" w:rsidRDefault="00E278C5" w:rsidP="00E278C5">
      <w:pPr>
        <w:spacing w:after="0" w:line="240" w:lineRule="auto"/>
        <w:jc w:val="both"/>
        <w:rPr>
          <w:rFonts w:ascii="Arial" w:eastAsia="Times New Roman" w:hAnsi="Arial" w:cs="Arial"/>
          <w:color w:val="000000"/>
          <w:sz w:val="18"/>
          <w:szCs w:val="18"/>
          <w:lang w:eastAsia="es-CO"/>
        </w:rPr>
      </w:pPr>
      <w:bookmarkStart w:id="0" w:name="_GoBack"/>
      <w:bookmarkEnd w:id="0"/>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Subdirección de Gestión Normativa y Doctrina</w:t>
      </w:r>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100208221 – 002109</w:t>
      </w:r>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Bogotá, D.C.</w:t>
      </w:r>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 </w:t>
      </w:r>
    </w:p>
    <w:p w:rsidR="00E278C5" w:rsidRPr="00E278C5" w:rsidRDefault="00E278C5" w:rsidP="00E278C5">
      <w:pPr>
        <w:spacing w:after="0" w:line="240" w:lineRule="auto"/>
        <w:jc w:val="both"/>
        <w:rPr>
          <w:rFonts w:ascii="Arial" w:eastAsia="Times New Roman" w:hAnsi="Arial" w:cs="Arial"/>
          <w:color w:val="000000"/>
          <w:sz w:val="18"/>
          <w:szCs w:val="18"/>
          <w:lang w:eastAsia="es-CO"/>
        </w:rPr>
      </w:pPr>
      <w:proofErr w:type="spellStart"/>
      <w:r w:rsidRPr="00E278C5">
        <w:rPr>
          <w:rFonts w:ascii="Segoe UI" w:eastAsia="Times New Roman" w:hAnsi="Segoe UI" w:cs="Segoe UI"/>
          <w:b/>
          <w:bCs/>
          <w:color w:val="000000"/>
          <w:sz w:val="18"/>
          <w:szCs w:val="18"/>
          <w:lang w:eastAsia="es-CO"/>
        </w:rPr>
        <w:t>Ref</w:t>
      </w:r>
      <w:proofErr w:type="spellEnd"/>
      <w:r w:rsidRPr="00E278C5">
        <w:rPr>
          <w:rFonts w:ascii="Segoe UI" w:eastAsia="Times New Roman" w:hAnsi="Segoe UI" w:cs="Segoe UI"/>
          <w:b/>
          <w:bCs/>
          <w:color w:val="000000"/>
          <w:sz w:val="18"/>
          <w:szCs w:val="18"/>
          <w:lang w:eastAsia="es-CO"/>
        </w:rPr>
        <w:t>:</w:t>
      </w:r>
      <w:r w:rsidRPr="00E278C5">
        <w:rPr>
          <w:rFonts w:ascii="Segoe UI" w:eastAsia="Times New Roman" w:hAnsi="Segoe UI" w:cs="Segoe UI"/>
          <w:color w:val="000000"/>
          <w:sz w:val="18"/>
          <w:szCs w:val="18"/>
          <w:lang w:eastAsia="es-CO"/>
        </w:rPr>
        <w:t> Radicado 100067897 del 12/10/2018</w:t>
      </w:r>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 </w:t>
      </w:r>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Cordial saludo, señor Rivas:</w:t>
      </w:r>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 </w:t>
      </w:r>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 </w:t>
      </w:r>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 </w:t>
      </w:r>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En igual sentido, los conceptos que se emiten por este despacho tienen como fundamento las circunstancias presentadas en las consultas y buscan atender los supuestos de hecho y derecho expuestos en estas en forma general; por ello, se recomienda que la lectura del mismo se haga en forma integral para la comprensión de su alcance, el cual no debe extenderse a situaciones diferentes a las planteadas y estudiadas.</w:t>
      </w:r>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 </w:t>
      </w:r>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En atención a la consulta, en la que señala:</w:t>
      </w:r>
    </w:p>
    <w:p w:rsidR="00E278C5" w:rsidRPr="00E278C5" w:rsidRDefault="00E278C5" w:rsidP="00E278C5">
      <w:pPr>
        <w:spacing w:after="0" w:line="240" w:lineRule="auto"/>
        <w:ind w:left="180"/>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 </w:t>
      </w:r>
    </w:p>
    <w:p w:rsidR="00E278C5" w:rsidRPr="00E278C5" w:rsidRDefault="00E278C5" w:rsidP="00E278C5">
      <w:pPr>
        <w:spacing w:after="0" w:line="240" w:lineRule="auto"/>
        <w:ind w:left="180"/>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w:t>
      </w:r>
    </w:p>
    <w:p w:rsidR="00E278C5" w:rsidRPr="00E278C5" w:rsidRDefault="00E278C5" w:rsidP="00E278C5">
      <w:pPr>
        <w:spacing w:after="0" w:line="240" w:lineRule="auto"/>
        <w:ind w:left="180"/>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Del contexto normativo y doctrinario expuesto, respetuosamente se solicita a su despacho se pronuncie en forma expresa sobre </w:t>
      </w:r>
      <w:r w:rsidRPr="00E278C5">
        <w:rPr>
          <w:rFonts w:ascii="Segoe UI" w:eastAsia="Times New Roman" w:hAnsi="Segoe UI" w:cs="Segoe UI"/>
          <w:b/>
          <w:bCs/>
          <w:color w:val="000000"/>
          <w:sz w:val="18"/>
          <w:szCs w:val="18"/>
          <w:u w:val="single"/>
          <w:lang w:eastAsia="es-CO"/>
        </w:rPr>
        <w:t xml:space="preserve">¿cómo se debe depurar la base de retención en la fuente de los honorarios que se consideran rentas no </w:t>
      </w:r>
      <w:proofErr w:type="gramStart"/>
      <w:r w:rsidRPr="00E278C5">
        <w:rPr>
          <w:rFonts w:ascii="Segoe UI" w:eastAsia="Times New Roman" w:hAnsi="Segoe UI" w:cs="Segoe UI"/>
          <w:b/>
          <w:bCs/>
          <w:color w:val="000000"/>
          <w:sz w:val="18"/>
          <w:szCs w:val="18"/>
          <w:u w:val="single"/>
          <w:lang w:eastAsia="es-CO"/>
        </w:rPr>
        <w:t>laborales?.</w:t>
      </w:r>
      <w:proofErr w:type="gramEnd"/>
    </w:p>
    <w:p w:rsidR="00E278C5" w:rsidRPr="00E278C5" w:rsidRDefault="00E278C5" w:rsidP="00E278C5">
      <w:pPr>
        <w:spacing w:after="0" w:line="240" w:lineRule="auto"/>
        <w:ind w:left="180"/>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 </w:t>
      </w:r>
    </w:p>
    <w:p w:rsidR="00E278C5" w:rsidRPr="00E278C5" w:rsidRDefault="00E278C5" w:rsidP="00E278C5">
      <w:pPr>
        <w:spacing w:after="0" w:line="240" w:lineRule="auto"/>
        <w:ind w:left="180"/>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En este contexto, en el entendido que cuando se pagan honorarios a personas naturales </w:t>
      </w:r>
      <w:r w:rsidRPr="00E278C5">
        <w:rPr>
          <w:rFonts w:ascii="Segoe UI" w:eastAsia="Times New Roman" w:hAnsi="Segoe UI" w:cs="Segoe UI"/>
          <w:b/>
          <w:bCs/>
          <w:color w:val="000000"/>
          <w:sz w:val="18"/>
          <w:szCs w:val="18"/>
          <w:u w:val="single"/>
          <w:lang w:eastAsia="es-CO"/>
        </w:rPr>
        <w:t>que han contratado dos (2) o más trabajadores</w:t>
      </w:r>
      <w:r w:rsidRPr="00E278C5">
        <w:rPr>
          <w:rFonts w:ascii="Segoe UI" w:eastAsia="Times New Roman" w:hAnsi="Segoe UI" w:cs="Segoe UI"/>
          <w:b/>
          <w:bCs/>
          <w:color w:val="000000"/>
          <w:sz w:val="18"/>
          <w:szCs w:val="18"/>
          <w:lang w:eastAsia="es-CO"/>
        </w:rPr>
        <w:t> </w:t>
      </w:r>
      <w:r w:rsidRPr="00E278C5">
        <w:rPr>
          <w:rFonts w:ascii="Segoe UI" w:eastAsia="Times New Roman" w:hAnsi="Segoe UI" w:cs="Segoe UI"/>
          <w:color w:val="000000"/>
          <w:sz w:val="18"/>
          <w:szCs w:val="18"/>
          <w:lang w:eastAsia="es-CO"/>
        </w:rPr>
        <w:t>vinculados a la actividad en un período continuo o discontinuo de 90 días, se debe aplicar la tarifa de retención establecida para el concepto de honorarios de que trata el </w:t>
      </w:r>
      <w:hyperlink r:id="rId4" w:tooltip="Estatuto Tributario CETA" w:history="1">
        <w:r w:rsidRPr="00E278C5">
          <w:rPr>
            <w:rFonts w:ascii="Segoe UI" w:eastAsia="Times New Roman" w:hAnsi="Segoe UI" w:cs="Segoe UI"/>
            <w:color w:val="0089E1"/>
            <w:sz w:val="18"/>
            <w:szCs w:val="18"/>
            <w:u w:val="single"/>
            <w:lang w:eastAsia="es-CO"/>
          </w:rPr>
          <w:t>artículo 392</w:t>
        </w:r>
      </w:hyperlink>
      <w:r w:rsidRPr="00E278C5">
        <w:rPr>
          <w:rFonts w:ascii="Segoe UI" w:eastAsia="Times New Roman" w:hAnsi="Segoe UI" w:cs="Segoe UI"/>
          <w:color w:val="000000"/>
          <w:sz w:val="18"/>
          <w:szCs w:val="18"/>
          <w:lang w:eastAsia="es-CO"/>
        </w:rPr>
        <w:t> del E.T., se requiere establecer:</w:t>
      </w:r>
    </w:p>
    <w:p w:rsidR="00E278C5" w:rsidRPr="00E278C5" w:rsidRDefault="00E278C5" w:rsidP="00E278C5">
      <w:pPr>
        <w:spacing w:after="0" w:line="240" w:lineRule="auto"/>
        <w:ind w:left="180"/>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 </w:t>
      </w:r>
    </w:p>
    <w:p w:rsidR="00E278C5" w:rsidRPr="00E278C5" w:rsidRDefault="00E278C5" w:rsidP="00E278C5">
      <w:pPr>
        <w:spacing w:after="0" w:line="240" w:lineRule="auto"/>
        <w:ind w:left="180"/>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1. ¿Puede el agente de retención aminorar la base de retención en la fuente con los conceptos de aportes obligatorios a salud y pensión que haya realizado el contratista? ¿se debe aplicar algún límite?</w:t>
      </w:r>
    </w:p>
    <w:p w:rsidR="00E278C5" w:rsidRPr="00E278C5" w:rsidRDefault="00E278C5" w:rsidP="00E278C5">
      <w:pPr>
        <w:spacing w:after="0" w:line="240" w:lineRule="auto"/>
        <w:ind w:left="180"/>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2. ¿Puede el agente de retención aminorar la base de retención en la fuente con los conceptos que solicite al contratista aportar a cuentas AFC o aportes voluntarios a pensiones AVP, y hasta qué límite?</w:t>
      </w:r>
    </w:p>
    <w:p w:rsidR="00E278C5" w:rsidRPr="00E278C5" w:rsidRDefault="00E278C5" w:rsidP="00E278C5">
      <w:pPr>
        <w:spacing w:after="0" w:line="240" w:lineRule="auto"/>
        <w:ind w:left="180"/>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3. ¿Qué otros conceptos pueden ser utilizados por el contratista que recibe honorarios de renta no laborales, para que se (sic) base de retención sea aminorada y en consecuencia se le practique una menor retención?</w:t>
      </w:r>
    </w:p>
    <w:p w:rsidR="00E278C5" w:rsidRPr="00E278C5" w:rsidRDefault="00E278C5" w:rsidP="00E278C5">
      <w:pPr>
        <w:spacing w:after="0" w:line="240" w:lineRule="auto"/>
        <w:ind w:left="180"/>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w:t>
      </w:r>
    </w:p>
    <w:p w:rsidR="00E278C5" w:rsidRDefault="00E278C5" w:rsidP="00E278C5">
      <w:pPr>
        <w:spacing w:after="0" w:line="240" w:lineRule="auto"/>
        <w:jc w:val="both"/>
        <w:rPr>
          <w:rFonts w:ascii="Segoe UI" w:eastAsia="Times New Roman" w:hAnsi="Segoe UI" w:cs="Segoe UI"/>
          <w:color w:val="000000"/>
          <w:sz w:val="18"/>
          <w:szCs w:val="18"/>
          <w:lang w:eastAsia="es-CO"/>
        </w:rPr>
      </w:pPr>
    </w:p>
    <w:p w:rsidR="00E278C5" w:rsidRDefault="00E278C5" w:rsidP="00E278C5">
      <w:pPr>
        <w:spacing w:after="0" w:line="240" w:lineRule="auto"/>
        <w:jc w:val="both"/>
        <w:rPr>
          <w:rFonts w:ascii="Segoe UI" w:eastAsia="Times New Roman" w:hAnsi="Segoe UI" w:cs="Segoe UI"/>
          <w:color w:val="000000"/>
          <w:sz w:val="18"/>
          <w:szCs w:val="18"/>
          <w:lang w:eastAsia="es-CO"/>
        </w:rPr>
      </w:pPr>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Teniendo en cuenta que no existe una disposición especial ni regulación que permita detraer ciertos conceptos de la base de retención en la fuente para pagos por honorarios realizados a personas que no hayan contratado a dos (2) o más personas por un período continuo igual o superior noventa (90) días, no será posible detraer ningún concepto de dicha base para calcular la correspondiente retención en la fuente.</w:t>
      </w:r>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 </w:t>
      </w:r>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Atentamente,</w:t>
      </w:r>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 </w:t>
      </w:r>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 </w:t>
      </w:r>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b/>
          <w:bCs/>
          <w:color w:val="000000"/>
          <w:sz w:val="18"/>
          <w:szCs w:val="18"/>
          <w:lang w:eastAsia="es-CO"/>
        </w:rPr>
        <w:t>LORENZO CASTILLO BARVO</w:t>
      </w:r>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Subdirector de Gestión Normativa y Doctrina (E)</w:t>
      </w:r>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Dirección de Gestión Jurídica</w:t>
      </w:r>
    </w:p>
    <w:p w:rsidR="00E278C5" w:rsidRPr="00E278C5" w:rsidRDefault="00E278C5" w:rsidP="00E278C5">
      <w:pPr>
        <w:spacing w:after="0" w:line="240" w:lineRule="auto"/>
        <w:jc w:val="both"/>
        <w:rPr>
          <w:rFonts w:ascii="Arial" w:eastAsia="Times New Roman" w:hAnsi="Arial" w:cs="Arial"/>
          <w:color w:val="000000"/>
          <w:sz w:val="18"/>
          <w:szCs w:val="18"/>
          <w:lang w:eastAsia="es-CO"/>
        </w:rPr>
      </w:pPr>
      <w:r w:rsidRPr="00E278C5">
        <w:rPr>
          <w:rFonts w:ascii="Segoe UI" w:eastAsia="Times New Roman" w:hAnsi="Segoe UI" w:cs="Segoe UI"/>
          <w:color w:val="000000"/>
          <w:sz w:val="18"/>
          <w:szCs w:val="18"/>
          <w:lang w:eastAsia="es-CO"/>
        </w:rPr>
        <w:t>UAE – Dirección de Impuestos y Aduanas Nacionales</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C5"/>
    <w:rsid w:val="00730617"/>
    <w:rsid w:val="00A45230"/>
    <w:rsid w:val="00E278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5DCC"/>
  <w15:chartTrackingRefBased/>
  <w15:docId w15:val="{828F0150-5BCB-406F-A756-D2822120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26687">
      <w:bodyDiv w:val="1"/>
      <w:marLeft w:val="0"/>
      <w:marRight w:val="0"/>
      <w:marTop w:val="0"/>
      <w:marBottom w:val="0"/>
      <w:divBdr>
        <w:top w:val="none" w:sz="0" w:space="0" w:color="auto"/>
        <w:left w:val="none" w:sz="0" w:space="0" w:color="auto"/>
        <w:bottom w:val="none" w:sz="0" w:space="0" w:color="auto"/>
        <w:right w:val="none" w:sz="0" w:space="0" w:color="auto"/>
      </w:divBdr>
    </w:div>
    <w:div w:id="1032802443">
      <w:bodyDiv w:val="1"/>
      <w:marLeft w:val="0"/>
      <w:marRight w:val="0"/>
      <w:marTop w:val="0"/>
      <w:marBottom w:val="0"/>
      <w:divBdr>
        <w:top w:val="none" w:sz="0" w:space="0" w:color="auto"/>
        <w:left w:val="none" w:sz="0" w:space="0" w:color="auto"/>
        <w:bottom w:val="none" w:sz="0" w:space="0" w:color="auto"/>
        <w:right w:val="none" w:sz="0" w:space="0" w:color="auto"/>
      </w:divBdr>
    </w:div>
    <w:div w:id="1599175491">
      <w:bodyDiv w:val="1"/>
      <w:marLeft w:val="0"/>
      <w:marRight w:val="0"/>
      <w:marTop w:val="0"/>
      <w:marBottom w:val="0"/>
      <w:divBdr>
        <w:top w:val="none" w:sz="0" w:space="0" w:color="auto"/>
        <w:left w:val="none" w:sz="0" w:space="0" w:color="auto"/>
        <w:bottom w:val="none" w:sz="0" w:space="0" w:color="auto"/>
        <w:right w:val="none" w:sz="0" w:space="0" w:color="auto"/>
      </w:divBdr>
    </w:div>
    <w:div w:id="195015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48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505</Words>
  <Characters>2778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2019-03-27T12:55:00Z</dcterms:created>
  <dcterms:modified xsi:type="dcterms:W3CDTF">2019-03-27T12:58:00Z</dcterms:modified>
</cp:coreProperties>
</file>