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8ED" w:rsidRPr="005808ED" w:rsidRDefault="005808ED" w:rsidP="005808ED">
      <w:pPr>
        <w:shd w:val="clear" w:color="auto" w:fill="FFFFFF"/>
        <w:spacing w:line="240" w:lineRule="auto"/>
        <w:jc w:val="center"/>
        <w:rPr>
          <w:rFonts w:ascii="Arial" w:eastAsia="Times New Roman" w:hAnsi="Arial" w:cs="Arial"/>
          <w:color w:val="000000"/>
          <w:sz w:val="18"/>
          <w:szCs w:val="18"/>
          <w:lang w:eastAsia="es-CO"/>
        </w:rPr>
      </w:pPr>
      <w:r w:rsidRPr="005808ED">
        <w:rPr>
          <w:rFonts w:ascii="Segoe UI" w:eastAsia="Times New Roman" w:hAnsi="Segoe UI" w:cs="Segoe UI"/>
          <w:b/>
          <w:bCs/>
          <w:color w:val="0000FF"/>
          <w:sz w:val="28"/>
          <w:szCs w:val="28"/>
          <w:lang w:eastAsia="es-CO"/>
        </w:rPr>
        <w:t>OFICIO Nº 1080 [010462]</w:t>
      </w:r>
    </w:p>
    <w:p w:rsidR="005808ED" w:rsidRPr="005808ED" w:rsidRDefault="005808ED" w:rsidP="005808ED">
      <w:pPr>
        <w:shd w:val="clear" w:color="auto" w:fill="FFFFFF"/>
        <w:spacing w:line="240" w:lineRule="auto"/>
        <w:jc w:val="center"/>
        <w:rPr>
          <w:rFonts w:ascii="Arial" w:eastAsia="Times New Roman" w:hAnsi="Arial" w:cs="Arial"/>
          <w:color w:val="000000"/>
          <w:sz w:val="18"/>
          <w:szCs w:val="18"/>
          <w:lang w:eastAsia="es-CO"/>
        </w:rPr>
      </w:pPr>
      <w:r w:rsidRPr="005808ED">
        <w:rPr>
          <w:rFonts w:ascii="Segoe UI" w:eastAsia="Times New Roman" w:hAnsi="Segoe UI" w:cs="Segoe UI"/>
          <w:b/>
          <w:bCs/>
          <w:color w:val="0000FF"/>
          <w:sz w:val="28"/>
          <w:szCs w:val="28"/>
          <w:lang w:eastAsia="es-CO"/>
        </w:rPr>
        <w:t>03-05-2019</w:t>
      </w:r>
    </w:p>
    <w:p w:rsidR="005808ED" w:rsidRPr="005808ED" w:rsidRDefault="005808ED" w:rsidP="005808ED">
      <w:pPr>
        <w:shd w:val="clear" w:color="auto" w:fill="FFFFFF"/>
        <w:spacing w:line="240" w:lineRule="auto"/>
        <w:jc w:val="center"/>
        <w:rPr>
          <w:rFonts w:ascii="Arial" w:eastAsia="Times New Roman" w:hAnsi="Arial" w:cs="Arial"/>
          <w:color w:val="000000"/>
          <w:sz w:val="18"/>
          <w:szCs w:val="18"/>
          <w:lang w:eastAsia="es-CO"/>
        </w:rPr>
      </w:pPr>
      <w:r w:rsidRPr="005808ED">
        <w:rPr>
          <w:rFonts w:ascii="Segoe UI" w:eastAsia="Times New Roman" w:hAnsi="Segoe UI" w:cs="Segoe UI"/>
          <w:b/>
          <w:bCs/>
          <w:color w:val="0000FF"/>
          <w:sz w:val="28"/>
          <w:szCs w:val="28"/>
          <w:lang w:eastAsia="es-CO"/>
        </w:rPr>
        <w:t>DIAN</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Arial" w:eastAsia="Times New Roman" w:hAnsi="Arial" w:cs="Arial"/>
          <w:color w:val="000000"/>
          <w:sz w:val="18"/>
          <w:szCs w:val="18"/>
          <w:lang w:eastAsia="es-CO"/>
        </w:rPr>
        <w:t> </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Arial" w:eastAsia="Times New Roman" w:hAnsi="Arial" w:cs="Arial"/>
          <w:color w:val="000000"/>
          <w:sz w:val="18"/>
          <w:szCs w:val="18"/>
          <w:lang w:eastAsia="es-CO"/>
        </w:rPr>
        <w:t> </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Segoe UI" w:eastAsia="Times New Roman" w:hAnsi="Segoe UI" w:cs="Segoe UI"/>
          <w:color w:val="000000"/>
          <w:sz w:val="18"/>
          <w:szCs w:val="18"/>
          <w:lang w:eastAsia="es-CO"/>
        </w:rPr>
        <w:t>Subdirección de Gestión Normativa y Doctrina</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Segoe UI" w:eastAsia="Times New Roman" w:hAnsi="Segoe UI" w:cs="Segoe UI"/>
          <w:color w:val="000000"/>
          <w:sz w:val="18"/>
          <w:szCs w:val="18"/>
          <w:lang w:eastAsia="es-CO"/>
        </w:rPr>
        <w:t>Bogotá, D.C.</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Segoe UI" w:eastAsia="Times New Roman" w:hAnsi="Segoe UI" w:cs="Segoe UI"/>
          <w:color w:val="000000"/>
          <w:sz w:val="18"/>
          <w:szCs w:val="18"/>
          <w:lang w:eastAsia="es-CO"/>
        </w:rPr>
        <w:t>100208221 – 001080</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Arial" w:eastAsia="Times New Roman" w:hAnsi="Arial" w:cs="Arial"/>
          <w:color w:val="000000"/>
          <w:sz w:val="18"/>
          <w:szCs w:val="18"/>
          <w:lang w:eastAsia="es-CO"/>
        </w:rPr>
        <w:t> </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proofErr w:type="spellStart"/>
      <w:r w:rsidRPr="005808ED">
        <w:rPr>
          <w:rFonts w:ascii="Segoe UI" w:eastAsia="Times New Roman" w:hAnsi="Segoe UI" w:cs="Segoe UI"/>
          <w:b/>
          <w:bCs/>
          <w:color w:val="000000"/>
          <w:sz w:val="18"/>
          <w:szCs w:val="18"/>
          <w:lang w:eastAsia="es-CO"/>
        </w:rPr>
        <w:t>Ref</w:t>
      </w:r>
      <w:proofErr w:type="spellEnd"/>
      <w:r w:rsidRPr="005808ED">
        <w:rPr>
          <w:rFonts w:ascii="Segoe UI" w:eastAsia="Times New Roman" w:hAnsi="Segoe UI" w:cs="Segoe UI"/>
          <w:b/>
          <w:bCs/>
          <w:color w:val="000000"/>
          <w:sz w:val="18"/>
          <w:szCs w:val="18"/>
          <w:lang w:eastAsia="es-CO"/>
        </w:rPr>
        <w:t>: </w:t>
      </w:r>
      <w:r w:rsidRPr="005808ED">
        <w:rPr>
          <w:rFonts w:ascii="Segoe UI" w:eastAsia="Times New Roman" w:hAnsi="Segoe UI" w:cs="Segoe UI"/>
          <w:color w:val="000000"/>
          <w:sz w:val="18"/>
          <w:szCs w:val="18"/>
          <w:lang w:eastAsia="es-CO"/>
        </w:rPr>
        <w:t>Radicado 100018891 del 22/03/2019</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Arial" w:eastAsia="Times New Roman" w:hAnsi="Arial" w:cs="Arial"/>
          <w:color w:val="000000"/>
          <w:sz w:val="18"/>
          <w:szCs w:val="18"/>
          <w:lang w:eastAsia="es-CO"/>
        </w:rPr>
        <w:t> </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Segoe UI" w:eastAsia="Times New Roman" w:hAnsi="Segoe UI" w:cs="Segoe UI"/>
          <w:b/>
          <w:bCs/>
          <w:color w:val="000000"/>
          <w:sz w:val="18"/>
          <w:szCs w:val="18"/>
          <w:lang w:eastAsia="es-CO"/>
        </w:rPr>
        <w:t>Tema </w:t>
      </w:r>
      <w:r w:rsidRPr="005808ED">
        <w:rPr>
          <w:rFonts w:ascii="Segoe UI" w:eastAsia="Times New Roman" w:hAnsi="Segoe UI" w:cs="Segoe UI"/>
          <w:color w:val="000000"/>
          <w:sz w:val="18"/>
          <w:szCs w:val="18"/>
          <w:lang w:eastAsia="es-CO"/>
        </w:rPr>
        <w:t>Impuesto sobre la Renta y Complementarios</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Segoe UI" w:eastAsia="Times New Roman" w:hAnsi="Segoe UI" w:cs="Segoe UI"/>
          <w:b/>
          <w:bCs/>
          <w:color w:val="000000"/>
          <w:sz w:val="18"/>
          <w:szCs w:val="18"/>
          <w:lang w:eastAsia="es-CO"/>
        </w:rPr>
        <w:t>Descriptores </w:t>
      </w:r>
      <w:r w:rsidRPr="005808ED">
        <w:rPr>
          <w:rFonts w:ascii="Segoe UI" w:eastAsia="Times New Roman" w:hAnsi="Segoe UI" w:cs="Segoe UI"/>
          <w:color w:val="000000"/>
          <w:sz w:val="18"/>
          <w:szCs w:val="18"/>
          <w:lang w:eastAsia="es-CO"/>
        </w:rPr>
        <w:t>Deducción por Impuestos Pagados</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Segoe UI" w:eastAsia="Times New Roman" w:hAnsi="Segoe UI" w:cs="Segoe UI"/>
          <w:b/>
          <w:bCs/>
          <w:color w:val="000000"/>
          <w:sz w:val="18"/>
          <w:szCs w:val="18"/>
          <w:lang w:eastAsia="es-CO"/>
        </w:rPr>
        <w:t>Fuentes formales </w:t>
      </w:r>
      <w:r w:rsidRPr="005808ED">
        <w:rPr>
          <w:rFonts w:ascii="Segoe UI" w:eastAsia="Times New Roman" w:hAnsi="Segoe UI" w:cs="Segoe UI"/>
          <w:color w:val="000000"/>
          <w:sz w:val="18"/>
          <w:szCs w:val="18"/>
          <w:lang w:eastAsia="es-CO"/>
        </w:rPr>
        <w:t>Estatuto Tributario. </w:t>
      </w:r>
      <w:hyperlink r:id="rId4" w:tooltip="Estatuto Tributario CETA" w:history="1">
        <w:r w:rsidRPr="005808ED">
          <w:rPr>
            <w:rFonts w:ascii="Segoe UI" w:eastAsia="Times New Roman" w:hAnsi="Segoe UI" w:cs="Segoe UI"/>
            <w:color w:val="0089E1"/>
            <w:sz w:val="18"/>
            <w:szCs w:val="18"/>
            <w:lang w:eastAsia="es-CO"/>
          </w:rPr>
          <w:t>Art. 115</w:t>
        </w:r>
      </w:hyperlink>
      <w:r w:rsidRPr="005808ED">
        <w:rPr>
          <w:rFonts w:ascii="Segoe UI" w:eastAsia="Times New Roman" w:hAnsi="Segoe UI" w:cs="Segoe UI"/>
          <w:color w:val="000000"/>
          <w:sz w:val="18"/>
          <w:szCs w:val="18"/>
          <w:lang w:eastAsia="es-CO"/>
        </w:rPr>
        <w:t>.</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Arial" w:eastAsia="Times New Roman" w:hAnsi="Arial" w:cs="Arial"/>
          <w:color w:val="000000"/>
          <w:sz w:val="18"/>
          <w:szCs w:val="18"/>
          <w:lang w:eastAsia="es-CO"/>
        </w:rPr>
        <w:t> </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Arial" w:eastAsia="Times New Roman" w:hAnsi="Arial" w:cs="Arial"/>
          <w:color w:val="000000"/>
          <w:sz w:val="18"/>
          <w:szCs w:val="18"/>
          <w:lang w:eastAsia="es-CO"/>
        </w:rPr>
        <w:t> </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Segoe UI" w:eastAsia="Times New Roman" w:hAnsi="Segoe UI" w:cs="Segoe UI"/>
          <w:color w:val="000000"/>
          <w:sz w:val="18"/>
          <w:szCs w:val="18"/>
          <w:lang w:eastAsia="es-CO"/>
        </w:rPr>
        <w:t>Cordial saludo:</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Arial" w:eastAsia="Times New Roman" w:hAnsi="Arial" w:cs="Arial"/>
          <w:color w:val="000000"/>
          <w:sz w:val="18"/>
          <w:szCs w:val="18"/>
          <w:lang w:eastAsia="es-CO"/>
        </w:rPr>
        <w:t> </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Segoe UI" w:eastAsia="Times New Roman" w:hAnsi="Segoe UI" w:cs="Segoe UI"/>
          <w:color w:val="000000"/>
          <w:sz w:val="18"/>
          <w:szCs w:val="18"/>
          <w:lang w:eastAsia="es-CO"/>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Arial" w:eastAsia="Times New Roman" w:hAnsi="Arial" w:cs="Arial"/>
          <w:color w:val="000000"/>
          <w:sz w:val="18"/>
          <w:szCs w:val="18"/>
          <w:lang w:eastAsia="es-CO"/>
        </w:rPr>
        <w:t> </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Segoe UI" w:eastAsia="Times New Roman" w:hAnsi="Segoe UI" w:cs="Segoe UI"/>
          <w:color w:val="000000"/>
          <w:sz w:val="18"/>
          <w:szCs w:val="18"/>
          <w:lang w:eastAsia="es-CO"/>
        </w:rPr>
        <w:t>En atención al escrito en referencia, en el cual indaga sobre la aplicación del </w:t>
      </w:r>
      <w:hyperlink r:id="rId5" w:tooltip="Estatuto Tributario CETA" w:history="1">
        <w:r w:rsidRPr="005808ED">
          <w:rPr>
            <w:rFonts w:ascii="Segoe UI" w:eastAsia="Times New Roman" w:hAnsi="Segoe UI" w:cs="Segoe UI"/>
            <w:color w:val="0089E1"/>
            <w:sz w:val="18"/>
            <w:szCs w:val="18"/>
            <w:lang w:eastAsia="es-CO"/>
          </w:rPr>
          <w:t>artículo 115</w:t>
        </w:r>
      </w:hyperlink>
      <w:r w:rsidRPr="005808ED">
        <w:rPr>
          <w:rFonts w:ascii="Segoe UI" w:eastAsia="Times New Roman" w:hAnsi="Segoe UI" w:cs="Segoe UI"/>
          <w:color w:val="000000"/>
          <w:sz w:val="18"/>
          <w:szCs w:val="18"/>
          <w:lang w:eastAsia="es-CO"/>
        </w:rPr>
        <w:t> del Estatuto Tributario (ET), modificado por la Ley 1943 de 2018, preguntando:</w:t>
      </w:r>
    </w:p>
    <w:p w:rsidR="005808ED" w:rsidRPr="005808ED" w:rsidRDefault="005808ED" w:rsidP="005808ED">
      <w:pPr>
        <w:shd w:val="clear" w:color="auto" w:fill="FFFFFF"/>
        <w:spacing w:line="240" w:lineRule="auto"/>
        <w:ind w:left="180"/>
        <w:rPr>
          <w:rFonts w:ascii="Arial" w:eastAsia="Times New Roman" w:hAnsi="Arial" w:cs="Arial"/>
          <w:color w:val="000000"/>
          <w:sz w:val="18"/>
          <w:szCs w:val="18"/>
          <w:lang w:eastAsia="es-CO"/>
        </w:rPr>
      </w:pPr>
      <w:r w:rsidRPr="005808ED">
        <w:rPr>
          <w:rFonts w:ascii="Arial" w:eastAsia="Times New Roman" w:hAnsi="Arial" w:cs="Arial"/>
          <w:color w:val="000000"/>
          <w:sz w:val="18"/>
          <w:szCs w:val="18"/>
          <w:lang w:eastAsia="es-CO"/>
        </w:rPr>
        <w:t> </w:t>
      </w:r>
    </w:p>
    <w:p w:rsidR="005808ED" w:rsidRPr="005808ED" w:rsidRDefault="005808ED" w:rsidP="005808ED">
      <w:pPr>
        <w:shd w:val="clear" w:color="auto" w:fill="FFFFFF"/>
        <w:spacing w:line="240" w:lineRule="auto"/>
        <w:ind w:left="180"/>
        <w:rPr>
          <w:rFonts w:ascii="Arial" w:eastAsia="Times New Roman" w:hAnsi="Arial" w:cs="Arial"/>
          <w:color w:val="000000"/>
          <w:sz w:val="18"/>
          <w:szCs w:val="18"/>
          <w:lang w:eastAsia="es-CO"/>
        </w:rPr>
      </w:pPr>
      <w:r w:rsidRPr="005808ED">
        <w:rPr>
          <w:rFonts w:ascii="Segoe UI" w:eastAsia="Times New Roman" w:hAnsi="Segoe UI" w:cs="Segoe UI"/>
          <w:i/>
          <w:iCs/>
          <w:color w:val="000000"/>
          <w:sz w:val="18"/>
          <w:szCs w:val="18"/>
          <w:lang w:eastAsia="es-CO"/>
        </w:rPr>
        <w:t>“(…)</w:t>
      </w:r>
    </w:p>
    <w:p w:rsidR="005808ED" w:rsidRPr="005808ED" w:rsidRDefault="005808ED" w:rsidP="005808ED">
      <w:pPr>
        <w:shd w:val="clear" w:color="auto" w:fill="FFFFFF"/>
        <w:spacing w:line="240" w:lineRule="auto"/>
        <w:ind w:left="180"/>
        <w:rPr>
          <w:rFonts w:ascii="Arial" w:eastAsia="Times New Roman" w:hAnsi="Arial" w:cs="Arial"/>
          <w:color w:val="000000"/>
          <w:sz w:val="18"/>
          <w:szCs w:val="18"/>
          <w:lang w:eastAsia="es-CO"/>
        </w:rPr>
      </w:pPr>
      <w:r w:rsidRPr="005808ED">
        <w:rPr>
          <w:rFonts w:ascii="Segoe UI" w:eastAsia="Times New Roman" w:hAnsi="Segoe UI" w:cs="Segoe UI"/>
          <w:i/>
          <w:iCs/>
          <w:color w:val="000000"/>
          <w:sz w:val="18"/>
          <w:szCs w:val="18"/>
          <w:lang w:eastAsia="es-CO"/>
        </w:rPr>
        <w:t>1. Cuando se habla de “Este impuesto” (inciso 5), se está hablando del 50% del impuesto de industria y comercio que se toma como descuento o del 100% del impuesto de industria y comercio en general?</w:t>
      </w:r>
    </w:p>
    <w:p w:rsidR="005808ED" w:rsidRPr="005808ED" w:rsidRDefault="005808ED" w:rsidP="005808ED">
      <w:pPr>
        <w:shd w:val="clear" w:color="auto" w:fill="FFFFFF"/>
        <w:spacing w:line="240" w:lineRule="auto"/>
        <w:ind w:left="180"/>
        <w:rPr>
          <w:rFonts w:ascii="Arial" w:eastAsia="Times New Roman" w:hAnsi="Arial" w:cs="Arial"/>
          <w:color w:val="000000"/>
          <w:sz w:val="18"/>
          <w:szCs w:val="18"/>
          <w:lang w:eastAsia="es-CO"/>
        </w:rPr>
      </w:pPr>
      <w:r w:rsidRPr="005808ED">
        <w:rPr>
          <w:rFonts w:ascii="Segoe UI" w:eastAsia="Times New Roman" w:hAnsi="Segoe UI" w:cs="Segoe UI"/>
          <w:i/>
          <w:iCs/>
          <w:color w:val="000000"/>
          <w:sz w:val="18"/>
          <w:szCs w:val="18"/>
          <w:lang w:eastAsia="es-CO"/>
        </w:rPr>
        <w:t xml:space="preserve">2. Teniendo en cuenta una lectura exegética y sistemática de los incisos 4 y 5 del artículo en mención, puede concluirse </w:t>
      </w:r>
      <w:proofErr w:type="gramStart"/>
      <w:r w:rsidRPr="005808ED">
        <w:rPr>
          <w:rFonts w:ascii="Segoe UI" w:eastAsia="Times New Roman" w:hAnsi="Segoe UI" w:cs="Segoe UI"/>
          <w:i/>
          <w:iCs/>
          <w:color w:val="000000"/>
          <w:sz w:val="18"/>
          <w:szCs w:val="18"/>
          <w:lang w:eastAsia="es-CO"/>
        </w:rPr>
        <w:t>que</w:t>
      </w:r>
      <w:proofErr w:type="gramEnd"/>
      <w:r w:rsidRPr="005808ED">
        <w:rPr>
          <w:rFonts w:ascii="Segoe UI" w:eastAsia="Times New Roman" w:hAnsi="Segoe UI" w:cs="Segoe UI"/>
          <w:i/>
          <w:iCs/>
          <w:color w:val="000000"/>
          <w:sz w:val="18"/>
          <w:szCs w:val="18"/>
          <w:lang w:eastAsia="es-CO"/>
        </w:rPr>
        <w:t xml:space="preserve"> si me tomo el 50% como descuento tributario, me puedo tomar el otro 50% como deducible, teniendo en cuenta lo expuesto en el Art. 23 de la Ley 383 de 1997 “BENEFICIOS FISCALES CONCURRENTES”</w:t>
      </w:r>
    </w:p>
    <w:p w:rsidR="005808ED" w:rsidRPr="005808ED" w:rsidRDefault="005808ED" w:rsidP="005808ED">
      <w:pPr>
        <w:shd w:val="clear" w:color="auto" w:fill="FFFFFF"/>
        <w:spacing w:line="240" w:lineRule="auto"/>
        <w:ind w:left="180"/>
        <w:rPr>
          <w:rFonts w:ascii="Arial" w:eastAsia="Times New Roman" w:hAnsi="Arial" w:cs="Arial"/>
          <w:color w:val="000000"/>
          <w:sz w:val="18"/>
          <w:szCs w:val="18"/>
          <w:lang w:eastAsia="es-CO"/>
        </w:rPr>
      </w:pPr>
      <w:r w:rsidRPr="005808ED">
        <w:rPr>
          <w:rFonts w:ascii="Segoe UI" w:eastAsia="Times New Roman" w:hAnsi="Segoe UI" w:cs="Segoe UI"/>
          <w:i/>
          <w:iCs/>
          <w:color w:val="000000"/>
          <w:sz w:val="18"/>
          <w:szCs w:val="18"/>
          <w:lang w:eastAsia="es-CO"/>
        </w:rPr>
        <w:t>3. Aquellas empresas que se encuentren en lugares distintos a Bogotá, pueden tomarse el descuento del 50% del impuesto de industria y comercio, en el mismo año de su declaración de renta (…)”</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Arial" w:eastAsia="Times New Roman" w:hAnsi="Arial" w:cs="Arial"/>
          <w:color w:val="000000"/>
          <w:sz w:val="18"/>
          <w:szCs w:val="18"/>
          <w:lang w:eastAsia="es-CO"/>
        </w:rPr>
        <w:t> </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Segoe UI" w:eastAsia="Times New Roman" w:hAnsi="Segoe UI" w:cs="Segoe UI"/>
          <w:color w:val="000000"/>
          <w:sz w:val="18"/>
          <w:szCs w:val="18"/>
          <w:lang w:eastAsia="es-CO"/>
        </w:rPr>
        <w:t>Respecto a su petición se informa que este despacho se ha pronunciado en previa oportunidad sobre este mismo problema jurídico, fue así como se profirió el oficio con radicado interno No. 100208221-000910 del 11 de abril de 2019, explicando:</w:t>
      </w:r>
    </w:p>
    <w:p w:rsidR="005808ED" w:rsidRPr="005808ED" w:rsidRDefault="005808ED" w:rsidP="005808ED">
      <w:pPr>
        <w:shd w:val="clear" w:color="auto" w:fill="FFFFFF"/>
        <w:spacing w:line="240" w:lineRule="auto"/>
        <w:ind w:left="180"/>
        <w:rPr>
          <w:rFonts w:ascii="Arial" w:eastAsia="Times New Roman" w:hAnsi="Arial" w:cs="Arial"/>
          <w:color w:val="000000"/>
          <w:sz w:val="18"/>
          <w:szCs w:val="18"/>
          <w:lang w:eastAsia="es-CO"/>
        </w:rPr>
      </w:pPr>
      <w:r w:rsidRPr="005808ED">
        <w:rPr>
          <w:rFonts w:ascii="Arial" w:eastAsia="Times New Roman" w:hAnsi="Arial" w:cs="Arial"/>
          <w:color w:val="000000"/>
          <w:sz w:val="18"/>
          <w:szCs w:val="18"/>
          <w:lang w:eastAsia="es-CO"/>
        </w:rPr>
        <w:t> </w:t>
      </w:r>
    </w:p>
    <w:p w:rsidR="005808ED" w:rsidRPr="005808ED" w:rsidRDefault="005808ED" w:rsidP="005808ED">
      <w:pPr>
        <w:shd w:val="clear" w:color="auto" w:fill="FFFFFF"/>
        <w:spacing w:line="240" w:lineRule="auto"/>
        <w:ind w:left="180"/>
        <w:rPr>
          <w:rFonts w:ascii="Arial" w:eastAsia="Times New Roman" w:hAnsi="Arial" w:cs="Arial"/>
          <w:color w:val="000000"/>
          <w:sz w:val="18"/>
          <w:szCs w:val="18"/>
          <w:lang w:eastAsia="es-CO"/>
        </w:rPr>
      </w:pPr>
      <w:r w:rsidRPr="005808ED">
        <w:rPr>
          <w:rFonts w:ascii="Segoe UI" w:eastAsia="Times New Roman" w:hAnsi="Segoe UI" w:cs="Segoe UI"/>
          <w:i/>
          <w:iCs/>
          <w:color w:val="000000"/>
          <w:sz w:val="18"/>
          <w:szCs w:val="18"/>
          <w:lang w:eastAsia="es-CO"/>
        </w:rPr>
        <w:t xml:space="preserve">“En primer debe lugar (sic) observarse que el inciso primero de la norma anterior contempla un tratamiento general, en la cual establece la </w:t>
      </w:r>
      <w:proofErr w:type="spellStart"/>
      <w:r w:rsidRPr="005808ED">
        <w:rPr>
          <w:rFonts w:ascii="Segoe UI" w:eastAsia="Times New Roman" w:hAnsi="Segoe UI" w:cs="Segoe UI"/>
          <w:i/>
          <w:iCs/>
          <w:color w:val="000000"/>
          <w:sz w:val="18"/>
          <w:szCs w:val="18"/>
          <w:lang w:eastAsia="es-CO"/>
        </w:rPr>
        <w:t>deducibildad</w:t>
      </w:r>
      <w:proofErr w:type="spellEnd"/>
      <w:r w:rsidRPr="005808ED">
        <w:rPr>
          <w:rFonts w:ascii="Segoe UI" w:eastAsia="Times New Roman" w:hAnsi="Segoe UI" w:cs="Segoe UI"/>
          <w:i/>
          <w:iCs/>
          <w:color w:val="000000"/>
          <w:sz w:val="18"/>
          <w:szCs w:val="18"/>
          <w:lang w:eastAsia="es-CO"/>
        </w:rPr>
        <w:t xml:space="preserve"> (sic) del 100 por ciento de los impuestos, tasas y contribuciones que se hayan efectivamente pagado durante el año gravable. No obstante, establece algunas excepciones en cuanto al impuesto sobre la renta y complementarios, el impuesto al patrimonio y normalización. A su vez establece límites a la deducibilidad del gravamen a los movimientos financieros.</w:t>
      </w:r>
    </w:p>
    <w:p w:rsidR="005808ED" w:rsidRPr="005808ED" w:rsidRDefault="005808ED" w:rsidP="005808ED">
      <w:pPr>
        <w:shd w:val="clear" w:color="auto" w:fill="FFFFFF"/>
        <w:spacing w:line="240" w:lineRule="auto"/>
        <w:ind w:left="180"/>
        <w:rPr>
          <w:rFonts w:ascii="Arial" w:eastAsia="Times New Roman" w:hAnsi="Arial" w:cs="Arial"/>
          <w:color w:val="000000"/>
          <w:sz w:val="18"/>
          <w:szCs w:val="18"/>
          <w:lang w:eastAsia="es-CO"/>
        </w:rPr>
      </w:pPr>
      <w:r w:rsidRPr="005808ED">
        <w:rPr>
          <w:rFonts w:ascii="Arial" w:eastAsia="Times New Roman" w:hAnsi="Arial" w:cs="Arial"/>
          <w:color w:val="000000"/>
          <w:sz w:val="18"/>
          <w:szCs w:val="18"/>
          <w:lang w:eastAsia="es-CO"/>
        </w:rPr>
        <w:t> </w:t>
      </w:r>
    </w:p>
    <w:p w:rsidR="005808ED" w:rsidRPr="005808ED" w:rsidRDefault="005808ED" w:rsidP="005808ED">
      <w:pPr>
        <w:shd w:val="clear" w:color="auto" w:fill="FFFFFF"/>
        <w:spacing w:line="240" w:lineRule="auto"/>
        <w:ind w:left="180"/>
        <w:rPr>
          <w:rFonts w:ascii="Arial" w:eastAsia="Times New Roman" w:hAnsi="Arial" w:cs="Arial"/>
          <w:color w:val="000000"/>
          <w:sz w:val="18"/>
          <w:szCs w:val="18"/>
          <w:lang w:eastAsia="es-CO"/>
        </w:rPr>
      </w:pPr>
      <w:r w:rsidRPr="005808ED">
        <w:rPr>
          <w:rFonts w:ascii="Segoe UI" w:eastAsia="Times New Roman" w:hAnsi="Segoe UI" w:cs="Segoe UI"/>
          <w:i/>
          <w:iCs/>
          <w:color w:val="000000"/>
          <w:sz w:val="18"/>
          <w:szCs w:val="18"/>
          <w:lang w:eastAsia="es-CO"/>
        </w:rPr>
        <w:t>Por otro lado, establece de manera optativa la posibilidad de tomar el impuesto de industria y comercio, avisos y tableros como descuento tributario. Por lo tanto, el contribuyente deberá optar por uno u otro tratamiento, sin que estos se puedan tomar de forma simultánea.</w:t>
      </w:r>
    </w:p>
    <w:p w:rsidR="005808ED" w:rsidRPr="005808ED" w:rsidRDefault="005808ED" w:rsidP="005808ED">
      <w:pPr>
        <w:shd w:val="clear" w:color="auto" w:fill="FFFFFF"/>
        <w:spacing w:line="240" w:lineRule="auto"/>
        <w:ind w:left="180"/>
        <w:rPr>
          <w:rFonts w:ascii="Arial" w:eastAsia="Times New Roman" w:hAnsi="Arial" w:cs="Arial"/>
          <w:color w:val="000000"/>
          <w:sz w:val="18"/>
          <w:szCs w:val="18"/>
          <w:lang w:eastAsia="es-CO"/>
        </w:rPr>
      </w:pPr>
      <w:r w:rsidRPr="005808ED">
        <w:rPr>
          <w:rFonts w:ascii="Arial" w:eastAsia="Times New Roman" w:hAnsi="Arial" w:cs="Arial"/>
          <w:color w:val="000000"/>
          <w:sz w:val="18"/>
          <w:szCs w:val="18"/>
          <w:lang w:eastAsia="es-CO"/>
        </w:rPr>
        <w:t> </w:t>
      </w:r>
    </w:p>
    <w:p w:rsidR="005808ED" w:rsidRPr="005808ED" w:rsidRDefault="005808ED" w:rsidP="005808ED">
      <w:pPr>
        <w:shd w:val="clear" w:color="auto" w:fill="FFFFFF"/>
        <w:spacing w:line="240" w:lineRule="auto"/>
        <w:ind w:left="180"/>
        <w:rPr>
          <w:rFonts w:ascii="Arial" w:eastAsia="Times New Roman" w:hAnsi="Arial" w:cs="Arial"/>
          <w:color w:val="000000"/>
          <w:sz w:val="18"/>
          <w:szCs w:val="18"/>
          <w:lang w:eastAsia="es-CO"/>
        </w:rPr>
      </w:pPr>
      <w:r w:rsidRPr="005808ED">
        <w:rPr>
          <w:rFonts w:ascii="Segoe UI" w:eastAsia="Times New Roman" w:hAnsi="Segoe UI" w:cs="Segoe UI"/>
          <w:i/>
          <w:iCs/>
          <w:color w:val="000000"/>
          <w:sz w:val="18"/>
          <w:szCs w:val="18"/>
          <w:lang w:eastAsia="es-CO"/>
        </w:rPr>
        <w:t>En conclusión, impuesto de industria y comercio, avisos y tableros (ICA) en términos generales podrá ser tomado como deducible (el 100 por ciento). Sin embargo, el contribuyente podrá optar por el descuento tributario (50 por ciento del ICA, hasta el 2021, 100 por ciento a partir del año gravable 2022) del impuesto sobre la renta, de conformidad con el inciso cuarto de la citada norma, siempre no se haya tomado como costo o gasto y demás requisitos”.</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Arial" w:eastAsia="Times New Roman" w:hAnsi="Arial" w:cs="Arial"/>
          <w:color w:val="000000"/>
          <w:sz w:val="18"/>
          <w:szCs w:val="18"/>
          <w:lang w:eastAsia="es-CO"/>
        </w:rPr>
        <w:t> </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Segoe UI" w:eastAsia="Times New Roman" w:hAnsi="Segoe UI" w:cs="Segoe UI"/>
          <w:color w:val="000000"/>
          <w:sz w:val="18"/>
          <w:szCs w:val="18"/>
          <w:lang w:eastAsia="es-CO"/>
        </w:rPr>
        <w:t>Así las cosas, en respuesta a sus preguntas (1 y 2) se precisa que el </w:t>
      </w:r>
      <w:hyperlink r:id="rId6" w:tooltip="Estatuto Tributario CETA" w:history="1">
        <w:r w:rsidRPr="005808ED">
          <w:rPr>
            <w:rFonts w:ascii="Segoe UI" w:eastAsia="Times New Roman" w:hAnsi="Segoe UI" w:cs="Segoe UI"/>
            <w:color w:val="0089E1"/>
            <w:sz w:val="18"/>
            <w:szCs w:val="18"/>
            <w:lang w:eastAsia="es-CO"/>
          </w:rPr>
          <w:t>artículo 115</w:t>
        </w:r>
      </w:hyperlink>
      <w:r w:rsidRPr="005808ED">
        <w:rPr>
          <w:rFonts w:ascii="Segoe UI" w:eastAsia="Times New Roman" w:hAnsi="Segoe UI" w:cs="Segoe UI"/>
          <w:color w:val="000000"/>
          <w:sz w:val="18"/>
          <w:szCs w:val="18"/>
          <w:lang w:eastAsia="es-CO"/>
        </w:rPr>
        <w:t> del ET., permite al contribuyente dos opciones -</w:t>
      </w:r>
      <w:r w:rsidRPr="005808ED">
        <w:rPr>
          <w:rFonts w:ascii="Segoe UI" w:eastAsia="Times New Roman" w:hAnsi="Segoe UI" w:cs="Segoe UI"/>
          <w:color w:val="000000"/>
          <w:sz w:val="18"/>
          <w:szCs w:val="18"/>
          <w:u w:val="single"/>
          <w:lang w:eastAsia="es-CO"/>
        </w:rPr>
        <w:t>excluyentes entre sí</w:t>
      </w:r>
      <w:r w:rsidRPr="005808ED">
        <w:rPr>
          <w:rFonts w:ascii="Segoe UI" w:eastAsia="Times New Roman" w:hAnsi="Segoe UI" w:cs="Segoe UI"/>
          <w:color w:val="000000"/>
          <w:sz w:val="18"/>
          <w:szCs w:val="18"/>
          <w:lang w:eastAsia="es-CO"/>
        </w:rPr>
        <w:t>- respecto al pago efectivamente realizado por el contribuyente del impuesto de industria y comercio, avisos y tableros, frente al impuesto sobre la renta y complementarios, estas son:</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Arial" w:eastAsia="Times New Roman" w:hAnsi="Arial" w:cs="Arial"/>
          <w:color w:val="000000"/>
          <w:sz w:val="18"/>
          <w:szCs w:val="18"/>
          <w:lang w:eastAsia="es-CO"/>
        </w:rPr>
        <w:t> </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Segoe UI" w:eastAsia="Times New Roman" w:hAnsi="Segoe UI" w:cs="Segoe UI"/>
          <w:color w:val="000000"/>
          <w:sz w:val="18"/>
          <w:szCs w:val="18"/>
          <w:lang w:eastAsia="es-CO"/>
        </w:rPr>
        <w:t>i. Puede el contribuyente tomárselo como deducible en un cien por ciento (100%) o,</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Segoe UI" w:eastAsia="Times New Roman" w:hAnsi="Segoe UI" w:cs="Segoe UI"/>
          <w:color w:val="000000"/>
          <w:sz w:val="18"/>
          <w:szCs w:val="18"/>
          <w:lang w:eastAsia="es-CO"/>
        </w:rPr>
        <w:t>ii. Puede el contribuyente tomárselo en un cincuenta por ciento (50%) como descuento tributario, siempre que este no se haya tomado como costo o gasto.</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Arial" w:eastAsia="Times New Roman" w:hAnsi="Arial" w:cs="Arial"/>
          <w:color w:val="000000"/>
          <w:sz w:val="18"/>
          <w:szCs w:val="18"/>
          <w:lang w:eastAsia="es-CO"/>
        </w:rPr>
        <w:t> </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Segoe UI" w:eastAsia="Times New Roman" w:hAnsi="Segoe UI" w:cs="Segoe UI"/>
          <w:color w:val="000000"/>
          <w:sz w:val="18"/>
          <w:szCs w:val="18"/>
          <w:lang w:eastAsia="es-CO"/>
        </w:rPr>
        <w:t>Ahora bien, frente al ámbito de aplicación del precepto legal, se precisa que se trata de una norma tributaria del orden nacional y, por ende, cobija a todos los contribuyentes del impuesto sobre la renta a nivel nacional.</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Arial" w:eastAsia="Times New Roman" w:hAnsi="Arial" w:cs="Arial"/>
          <w:color w:val="000000"/>
          <w:sz w:val="18"/>
          <w:szCs w:val="18"/>
          <w:lang w:eastAsia="es-CO"/>
        </w:rPr>
        <w:t> </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Segoe UI" w:eastAsia="Times New Roman" w:hAnsi="Segoe UI" w:cs="Segoe UI"/>
          <w:color w:val="000000"/>
          <w:sz w:val="18"/>
          <w:szCs w:val="18"/>
          <w:lang w:eastAsia="es-CO"/>
        </w:rPr>
        <w:lastRenderedPageBreak/>
        <w:t>En consecuencia, cualquier contribuyente del citado tributo, puede escoger y aplicar una de las dos opciones brindadas por la norma frente al pago efectivo del impuesto de industria y comercio, avisos y tableros.</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Arial" w:eastAsia="Times New Roman" w:hAnsi="Arial" w:cs="Arial"/>
          <w:color w:val="000000"/>
          <w:sz w:val="18"/>
          <w:szCs w:val="18"/>
          <w:lang w:eastAsia="es-CO"/>
        </w:rPr>
        <w:t> </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Segoe UI" w:eastAsia="Times New Roman" w:hAnsi="Segoe UI" w:cs="Segoe UI"/>
          <w:color w:val="000000"/>
          <w:sz w:val="18"/>
          <w:szCs w:val="18"/>
          <w:lang w:eastAsia="es-CO"/>
        </w:rPr>
        <w:t>En los anteriores términos se responde su consulta y, cordialmente le informamos que tanto la normatividad en materia tributaria, aduanera y cambiaria, como los conceptos emitidos por la Dirección de Gestión Jurídica en estas materias pueden consultarse directamente en nuestra base de datos jurídica ingresando a la página electrónica de la DIAN: </w:t>
      </w:r>
      <w:hyperlink r:id="rId7" w:history="1">
        <w:r w:rsidRPr="005808ED">
          <w:rPr>
            <w:rFonts w:ascii="Segoe UI" w:eastAsia="Times New Roman" w:hAnsi="Segoe UI" w:cs="Segoe UI"/>
            <w:color w:val="0563C1"/>
            <w:sz w:val="18"/>
            <w:szCs w:val="18"/>
            <w:lang w:eastAsia="es-CO"/>
          </w:rPr>
          <w:t>http://www.dian.gov.co</w:t>
        </w:r>
      </w:hyperlink>
      <w:r w:rsidRPr="005808ED">
        <w:rPr>
          <w:rFonts w:ascii="Segoe UI" w:eastAsia="Times New Roman" w:hAnsi="Segoe UI" w:cs="Segoe UI"/>
          <w:color w:val="000000"/>
          <w:sz w:val="18"/>
          <w:szCs w:val="18"/>
          <w:lang w:eastAsia="es-CO"/>
        </w:rPr>
        <w:t> siguiendo los íconos “Normatividad” – “Técnica” y seleccionando los vínculos “Doctrina” y “Dirección de Gestión Jurídica”.</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Arial" w:eastAsia="Times New Roman" w:hAnsi="Arial" w:cs="Arial"/>
          <w:color w:val="000000"/>
          <w:sz w:val="18"/>
          <w:szCs w:val="18"/>
          <w:lang w:eastAsia="es-CO"/>
        </w:rPr>
        <w:t> </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Segoe UI" w:eastAsia="Times New Roman" w:hAnsi="Segoe UI" w:cs="Segoe UI"/>
          <w:color w:val="000000"/>
          <w:sz w:val="18"/>
          <w:szCs w:val="18"/>
          <w:lang w:eastAsia="es-CO"/>
        </w:rPr>
        <w:t>Atentamente,</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Arial" w:eastAsia="Times New Roman" w:hAnsi="Arial" w:cs="Arial"/>
          <w:color w:val="000000"/>
          <w:sz w:val="18"/>
          <w:szCs w:val="18"/>
          <w:lang w:eastAsia="es-CO"/>
        </w:rPr>
        <w:t> </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Arial" w:eastAsia="Times New Roman" w:hAnsi="Arial" w:cs="Arial"/>
          <w:color w:val="000000"/>
          <w:sz w:val="18"/>
          <w:szCs w:val="18"/>
          <w:lang w:eastAsia="es-CO"/>
        </w:rPr>
        <w:t> </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Segoe UI" w:eastAsia="Times New Roman" w:hAnsi="Segoe UI" w:cs="Segoe UI"/>
          <w:b/>
          <w:bCs/>
          <w:color w:val="000000"/>
          <w:sz w:val="18"/>
          <w:szCs w:val="18"/>
          <w:lang w:eastAsia="es-CO"/>
        </w:rPr>
        <w:t>LORENZO CASTILLO BARVO</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Segoe UI" w:eastAsia="Times New Roman" w:hAnsi="Segoe UI" w:cs="Segoe UI"/>
          <w:color w:val="000000"/>
          <w:sz w:val="18"/>
          <w:szCs w:val="18"/>
          <w:lang w:eastAsia="es-CO"/>
        </w:rPr>
        <w:t>Subdirector de Gestión Normativa y Doctrina (E)</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Segoe UI" w:eastAsia="Times New Roman" w:hAnsi="Segoe UI" w:cs="Segoe UI"/>
          <w:color w:val="000000"/>
          <w:sz w:val="18"/>
          <w:szCs w:val="18"/>
          <w:lang w:eastAsia="es-CO"/>
        </w:rPr>
        <w:t>Dirección de Gestión Jurídica</w:t>
      </w:r>
    </w:p>
    <w:p w:rsidR="005808ED" w:rsidRPr="005808ED" w:rsidRDefault="005808ED" w:rsidP="005808ED">
      <w:pPr>
        <w:shd w:val="clear" w:color="auto" w:fill="FFFFFF"/>
        <w:spacing w:line="240" w:lineRule="auto"/>
        <w:rPr>
          <w:rFonts w:ascii="Arial" w:eastAsia="Times New Roman" w:hAnsi="Arial" w:cs="Arial"/>
          <w:color w:val="000000"/>
          <w:sz w:val="18"/>
          <w:szCs w:val="18"/>
          <w:lang w:eastAsia="es-CO"/>
        </w:rPr>
      </w:pPr>
      <w:r w:rsidRPr="005808ED">
        <w:rPr>
          <w:rFonts w:ascii="Segoe UI" w:eastAsia="Times New Roman" w:hAnsi="Segoe UI" w:cs="Segoe UI"/>
          <w:color w:val="000000"/>
          <w:sz w:val="18"/>
          <w:szCs w:val="18"/>
          <w:lang w:eastAsia="es-CO"/>
        </w:rPr>
        <w:t>UAE-Dirección de Impuestos y Aduanas Nacionales</w:t>
      </w:r>
    </w:p>
    <w:p w:rsidR="00730617" w:rsidRDefault="00730617">
      <w:bookmarkStart w:id="0" w:name="_GoBack"/>
      <w:bookmarkEnd w:id="0"/>
    </w:p>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ED"/>
    <w:rsid w:val="005808ED"/>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6A4BC-F8F5-48F1-B8EF-D57A5528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1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an.gov.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65" TargetMode="External"/><Relationship Id="rId5" Type="http://schemas.openxmlformats.org/officeDocument/2006/relationships/hyperlink" Target="https://www.ceta.org.co/html/vista_de_un_articulo.asp?Norma=165" TargetMode="External"/><Relationship Id="rId4" Type="http://schemas.openxmlformats.org/officeDocument/2006/relationships/hyperlink" Target="https://www.ceta.org.co/html/vista_de_un_articulo.asp?Norma=165"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4316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2019-07-27T00:31:00Z</dcterms:created>
  <dcterms:modified xsi:type="dcterms:W3CDTF">2019-07-27T00:32:00Z</dcterms:modified>
</cp:coreProperties>
</file>