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29" w:rsidRDefault="00AE5F29" w:rsidP="00AE5F29">
      <w:pPr>
        <w:pStyle w:val="default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FF"/>
          <w:sz w:val="28"/>
          <w:szCs w:val="28"/>
        </w:rPr>
        <w:t>DECRETO Nº 873</w:t>
      </w:r>
    </w:p>
    <w:p w:rsidR="00AE5F29" w:rsidRDefault="00AE5F29" w:rsidP="00AE5F29">
      <w:pPr>
        <w:pStyle w:val="pa6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FF"/>
          <w:sz w:val="28"/>
          <w:szCs w:val="28"/>
        </w:rPr>
        <w:t>20-05-2019</w:t>
      </w:r>
    </w:p>
    <w:p w:rsidR="00AE5F29" w:rsidRDefault="00AE5F29" w:rsidP="00AE5F29">
      <w:pPr>
        <w:pStyle w:val="pa7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FF"/>
          <w:sz w:val="28"/>
          <w:szCs w:val="28"/>
        </w:rPr>
        <w:t>MINISTERIO DE HACIENDA Y CRÉDITO PÚBLICO</w:t>
      </w:r>
    </w:p>
    <w:p w:rsidR="00AE5F29" w:rsidRDefault="00AE5F29" w:rsidP="00AE5F29">
      <w:pPr>
        <w:pStyle w:val="pa7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i/>
          <w:iCs/>
          <w:color w:val="0000FF"/>
          <w:sz w:val="22"/>
          <w:szCs w:val="22"/>
        </w:rPr>
        <w:t> </w:t>
      </w:r>
    </w:p>
    <w:p w:rsidR="00AE5F29" w:rsidRDefault="00AE5F29" w:rsidP="00AE5F29">
      <w:pPr>
        <w:pStyle w:val="pa7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i/>
          <w:iCs/>
          <w:color w:val="0000FF"/>
          <w:sz w:val="22"/>
          <w:szCs w:val="22"/>
        </w:rPr>
        <w:t> </w:t>
      </w:r>
    </w:p>
    <w:p w:rsidR="00AE5F29" w:rsidRDefault="00AE5F29" w:rsidP="00AE5F29">
      <w:pPr>
        <w:pStyle w:val="pa7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i/>
          <w:iCs/>
          <w:color w:val="000000"/>
          <w:sz w:val="22"/>
          <w:szCs w:val="22"/>
        </w:rPr>
        <w:t>por el cual se adiciona el Título 8 a la Parte 1 del Libro 1 del Decreto número 1068 de 2015, Decreto Único Reglamentario del Sector Hacienda y Crédito Público y se reglamenta la composición y funcionamiento de la Comisión de Estudio del Sistema Tributario Territorial de que trata el artículo 106 de la Ley 1943 de 2018.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El Presidente de la República de Colombia, en ejercicio de sus facultades constitucionales y legales, en especial las que le confiere el numeral 11 del artículo 189 de la Constitución Política y el artículo 106 de la Ley 1943 de 2018, y</w:t>
      </w:r>
    </w:p>
    <w:p w:rsidR="00AE5F29" w:rsidRDefault="00AE5F29" w:rsidP="00AE5F29">
      <w:pPr>
        <w:pStyle w:val="pa6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:rsidR="00AE5F29" w:rsidRDefault="00AE5F29" w:rsidP="00AE5F29">
      <w:pPr>
        <w:pStyle w:val="pa6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:rsidR="00AE5F29" w:rsidRDefault="00AE5F29" w:rsidP="00AE5F29">
      <w:pPr>
        <w:pStyle w:val="pa6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CONSIDERANDO: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Que el artículo 106 de la Ley 1943 de 2018 creó la Comisión de Expertos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ad honorem </w:t>
      </w:r>
      <w:r>
        <w:rPr>
          <w:rFonts w:ascii="Segoe UI" w:hAnsi="Segoe UI" w:cs="Segoe UI"/>
          <w:color w:val="000000"/>
          <w:sz w:val="22"/>
          <w:szCs w:val="22"/>
        </w:rPr>
        <w:t>para el estudio del régimen aplicable a los impuestos, tasas y contribuciones de carácter departamental, distrital y municipal, con el objeto de proponer una reforma orientada a hacer el sistema tributario territorial más eficiente, reactivar la economía de las regiones, y combatir la evasión y la elusión fiscal.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Que el citado artículo 106 dispuso que la Comisión de Expertos se conformará a más tardar, dentro de los cuatro (4) meses siguientes a la entrada en vigencia de la Ley 1943 de 2018 y que será presidida por el Viceministro Técnico del Ministerio de Hacienda y Crédito Público o su delegado y deberá entregar sus propuestas al Ministro de Hacienda y Crédito Público máximo en doce (12) meses contados a partir de su conformación.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Que la norma de creación de la Comisión señaló que el Gobierno Nacional determinará la composición y funcionamiento de dicha Comisión, la cual se dictará su propio reglamento.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Segoe UI" w:hAnsi="Segoe UI" w:cs="Segoe UI"/>
          <w:color w:val="000000"/>
          <w:sz w:val="22"/>
          <w:szCs w:val="22"/>
        </w:rPr>
        <w:t>Que</w:t>
      </w:r>
      <w:proofErr w:type="gramEnd"/>
      <w:r>
        <w:rPr>
          <w:rFonts w:ascii="Segoe UI" w:hAnsi="Segoe UI" w:cs="Segoe UI"/>
          <w:color w:val="000000"/>
          <w:sz w:val="22"/>
          <w:szCs w:val="22"/>
        </w:rPr>
        <w:t xml:space="preserve"> en virtud de lo anterior,</w:t>
      </w:r>
    </w:p>
    <w:p w:rsidR="00AE5F29" w:rsidRDefault="00AE5F29" w:rsidP="00AE5F29">
      <w:pPr>
        <w:pStyle w:val="pa6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:rsidR="00AE5F29" w:rsidRDefault="00AE5F29" w:rsidP="00AE5F29">
      <w:pPr>
        <w:pStyle w:val="pa6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:rsidR="00AE5F29" w:rsidRDefault="00AE5F29" w:rsidP="00AE5F29">
      <w:pPr>
        <w:pStyle w:val="pa6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DECRETA: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Artículo 1°.</w:t>
      </w:r>
      <w:r>
        <w:rPr>
          <w:rFonts w:ascii="Segoe UI" w:hAnsi="Segoe UI" w:cs="Segoe UI"/>
          <w:color w:val="000000"/>
          <w:sz w:val="22"/>
          <w:szCs w:val="22"/>
        </w:rPr>
        <w:t> La Parte 1 del Libro 1 del Decreto número 1068 de 2015, Decreto Único Reglamentario del Sector Hacienda y Crédito Público, tendrá un nuevo Título 8, con el siguiente texto:</w:t>
      </w:r>
    </w:p>
    <w:p w:rsidR="00AE5F29" w:rsidRDefault="00AE5F29" w:rsidP="00AE5F29">
      <w:pPr>
        <w:pStyle w:val="pa9"/>
        <w:spacing w:before="0" w:beforeAutospacing="0" w:after="0" w:afterAutospacing="0"/>
        <w:ind w:left="18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 </w:t>
      </w:r>
    </w:p>
    <w:p w:rsidR="00AE5F29" w:rsidRDefault="00AE5F29" w:rsidP="00AE5F29">
      <w:pPr>
        <w:pStyle w:val="pa9"/>
        <w:spacing w:before="0" w:beforeAutospacing="0" w:after="0" w:afterAutospacing="0"/>
        <w:ind w:left="18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TÍTULO 8</w:t>
      </w:r>
    </w:p>
    <w:p w:rsidR="00AE5F29" w:rsidRDefault="00AE5F29" w:rsidP="00AE5F29">
      <w:pPr>
        <w:pStyle w:val="pa9"/>
        <w:spacing w:before="0" w:beforeAutospacing="0" w:after="0" w:afterAutospacing="0"/>
        <w:ind w:left="18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COMISIÓN DE ESTUDIO DEL SISTEMA TRIBUTARIO TERRITORIAL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Artículo 1.1.8.1. Conformación de la Comisión. </w:t>
      </w:r>
      <w:r>
        <w:rPr>
          <w:rFonts w:ascii="Segoe UI" w:hAnsi="Segoe UI" w:cs="Segoe UI"/>
          <w:color w:val="000000"/>
          <w:sz w:val="22"/>
          <w:szCs w:val="22"/>
        </w:rPr>
        <w:t>La Comisión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ad honorem </w:t>
      </w:r>
      <w:r>
        <w:rPr>
          <w:rFonts w:ascii="Segoe UI" w:hAnsi="Segoe UI" w:cs="Segoe UI"/>
          <w:color w:val="000000"/>
          <w:sz w:val="22"/>
          <w:szCs w:val="22"/>
        </w:rPr>
        <w:t>de que trata el artículo 106 de la Ley 1943 de 2018, estará conformada por: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1. El Viceministro Técnico del Ministerio de Hacienda y Crédito Público en calidad de Presidente.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2. Un Gobernador, elegido por la Federación Nacional de Departamentos.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3. Un Alcalde, elegido por la Asociación Colombiana de Ciudades Capitales.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4. Un Alcalde, elegido por la Federación Colombiana de Municipios.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Además de los miembros señalados en el inciso anterior, la Comisión estará conformada por nueve (9) expertos en materia tributaria y otras disciplinas relacionadas con los asuntos a estudiar por la Comisión, que podrán ser académicos, miembros de centros de pensamientos en temas económicos o tributarios del sector público o privado. Estos expertos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ad honorem </w:t>
      </w:r>
      <w:r>
        <w:rPr>
          <w:rFonts w:ascii="Segoe UI" w:hAnsi="Segoe UI" w:cs="Segoe UI"/>
          <w:color w:val="000000"/>
          <w:sz w:val="22"/>
          <w:szCs w:val="22"/>
        </w:rPr>
        <w:t>serán designados mediante resolución expedida por el Ministro de Hacienda y Crédito Público.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Parágrafo 1°. </w:t>
      </w:r>
      <w:r>
        <w:rPr>
          <w:rFonts w:ascii="Segoe UI" w:hAnsi="Segoe UI" w:cs="Segoe UI"/>
          <w:color w:val="000000"/>
          <w:sz w:val="22"/>
          <w:szCs w:val="22"/>
        </w:rPr>
        <w:t>La Comisión contará con la asesoría permanente de la Dirección General de Apoyo Fiscal del Ministerio de Hacienda y Crédito Público.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Parágrafo 2°. </w:t>
      </w:r>
      <w:r>
        <w:rPr>
          <w:rFonts w:ascii="Segoe UI" w:hAnsi="Segoe UI" w:cs="Segoe UI"/>
          <w:color w:val="000000"/>
          <w:sz w:val="22"/>
          <w:szCs w:val="22"/>
        </w:rPr>
        <w:t>La Secretaría Técnica será designada por la Comisión, esta última podrá conformar mesas de trabajo con expertos nacionales e internacionales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ad honorem</w:t>
      </w:r>
      <w:r>
        <w:rPr>
          <w:rFonts w:ascii="Segoe UI" w:hAnsi="Segoe UI" w:cs="Segoe UI"/>
          <w:color w:val="000000"/>
          <w:sz w:val="22"/>
          <w:szCs w:val="22"/>
        </w:rPr>
        <w:t>, en cada una de las materias objeto de estudio.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Podrán ser invitados a las mesas de trabajo de las que trata este parágrafo y a sus sesiones, los funcionarios del Ministerio de Hacienda y Crédito Público y de otras entidades públicas que para el efecto convoque la Comisión.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Parágrafo 3°. </w:t>
      </w:r>
      <w:r>
        <w:rPr>
          <w:rFonts w:ascii="Segoe UI" w:hAnsi="Segoe UI" w:cs="Segoe UI"/>
          <w:color w:val="000000"/>
          <w:sz w:val="22"/>
          <w:szCs w:val="22"/>
        </w:rPr>
        <w:t>La Comisión de expertos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ad honorem </w:t>
      </w:r>
      <w:r>
        <w:rPr>
          <w:rFonts w:ascii="Segoe UI" w:hAnsi="Segoe UI" w:cs="Segoe UI"/>
          <w:color w:val="000000"/>
          <w:sz w:val="22"/>
          <w:szCs w:val="22"/>
        </w:rPr>
        <w:t>podrá recibir y discutir estudios y propuestas sobre los temas a que se refiere el artículo 106 de la Ley 1943 de 2018, que se presenten de manera oportuna y conforme con el reglamento que adopte la Comisión.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Parágrafo 4°. </w:t>
      </w:r>
      <w:r>
        <w:rPr>
          <w:rFonts w:ascii="Segoe UI" w:hAnsi="Segoe UI" w:cs="Segoe UI"/>
          <w:color w:val="000000"/>
          <w:sz w:val="22"/>
          <w:szCs w:val="22"/>
        </w:rPr>
        <w:t>En ausencia del Viceministro Técnico de Hacienda y Crédito Público la representación de este Ministerio en la Comisión, recaerá en el Viceministro General del Ministerio de Hacienda y Crédito Público o en funcionarios del nivel directivo.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Parágrafo 5°. </w:t>
      </w:r>
      <w:r>
        <w:rPr>
          <w:rFonts w:ascii="Segoe UI" w:hAnsi="Segoe UI" w:cs="Segoe UI"/>
          <w:color w:val="000000"/>
          <w:sz w:val="22"/>
          <w:szCs w:val="22"/>
        </w:rPr>
        <w:t>Las entidades públicas del orden nacional o territorial, deberán suministrar la información que la Comisión considere pertinente para el desarrollo de sus funciones.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Parágrafo 6°. </w:t>
      </w:r>
      <w:r>
        <w:rPr>
          <w:rFonts w:ascii="Segoe UI" w:hAnsi="Segoe UI" w:cs="Segoe UI"/>
          <w:color w:val="000000"/>
          <w:sz w:val="22"/>
          <w:szCs w:val="22"/>
        </w:rPr>
        <w:t>Dentro de los quince (15) días hábiles siguientes a la expedición del Decreto que incorpora este Título, la Federación Nacional de Departamentos, la Asociación Colombiana de Ciudades Capitales y la Federación Colombiana de Municipios deberán comunicar al Ministerio de Hacienda y Crédito Público el miembro elegido para conformar la Comisión.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Artículo 1.1.8.2. </w:t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Entrega de propuestas al Ministro de Hacienda y Crédito Público. </w:t>
      </w:r>
      <w:r>
        <w:rPr>
          <w:rFonts w:ascii="Segoe UI" w:hAnsi="Segoe UI" w:cs="Segoe UI"/>
          <w:color w:val="000000"/>
          <w:sz w:val="22"/>
          <w:szCs w:val="22"/>
        </w:rPr>
        <w:t>La Comisión entregará las propuestas a que se refiere el inciso segundo del artículo 106 de la Ley 1943 de 2018, al Ministro de Hacienda y Crédito Público en el término máximo de doce (12) meses, contados a partir de su conformación, sin perjuicio de la presentación de informes trimestrales que serán entregados al mismo.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Artículo 1.1.8.3. </w:t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Recursos para el funcionamiento de la Comisión. </w:t>
      </w:r>
      <w:r>
        <w:rPr>
          <w:rFonts w:ascii="Segoe UI" w:hAnsi="Segoe UI" w:cs="Segoe UI"/>
          <w:color w:val="000000"/>
          <w:sz w:val="22"/>
          <w:szCs w:val="22"/>
        </w:rPr>
        <w:t>Para el funcionamiento de la Comisión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ad honorem</w:t>
      </w:r>
      <w:r>
        <w:rPr>
          <w:rFonts w:ascii="Segoe UI" w:hAnsi="Segoe UI" w:cs="Segoe UI"/>
          <w:color w:val="000000"/>
          <w:sz w:val="22"/>
          <w:szCs w:val="22"/>
        </w:rPr>
        <w:t>, el Ministerio de Hacienda y Crédito Público, asignará los recursos físicos, tecnológicos, y los demás que se requieran para el cumplimiento del objeto de la Comisión.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Artículo 1.1.8.4. </w:t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Instalación formal para el funcionamiento de la Comisión. </w:t>
      </w:r>
      <w:r>
        <w:rPr>
          <w:rFonts w:ascii="Segoe UI" w:hAnsi="Segoe UI" w:cs="Segoe UI"/>
          <w:color w:val="000000"/>
          <w:sz w:val="22"/>
          <w:szCs w:val="22"/>
        </w:rPr>
        <w:t>Una vez expedida la resolución de la que trata el inciso 2 del artículo 1.1.8.1 del presente Decreto, el Ministerio de Hacienda y Crédito Público instalará formalmente la Comisión dentro de los quince (15) días hábiles siguientes.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lastRenderedPageBreak/>
        <w:t>Artículo 1.1.8.5. </w:t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Reglamento para el funcionamiento de la Comisión. </w:t>
      </w:r>
      <w:r>
        <w:rPr>
          <w:rFonts w:ascii="Segoe UI" w:hAnsi="Segoe UI" w:cs="Segoe UI"/>
          <w:color w:val="000000"/>
          <w:sz w:val="22"/>
          <w:szCs w:val="22"/>
        </w:rPr>
        <w:t>Instalada la Comisión, el Presidente pondrá para consideración y aprobación de todos los miembros, el Proyecto de Reglamento para el funcionamiento.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El Reglamento, deberá incluir cuando menos las funciones de la Secretaría Técnica, la metodología para el funcionamiento de la Comisión, reglas de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quorum </w:t>
      </w:r>
      <w:r>
        <w:rPr>
          <w:rFonts w:ascii="Segoe UI" w:hAnsi="Segoe UI" w:cs="Segoe UI"/>
          <w:color w:val="000000"/>
          <w:sz w:val="22"/>
          <w:szCs w:val="22"/>
        </w:rPr>
        <w:t>para la deliberación y decisión de los asuntos, la entrega de los informes, las propuestas y el ejercicio de las labores que se requieran para el cumplimiento del objeto de la Comisión.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Artículo 1.1.8.6. </w:t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Gestión documental. </w:t>
      </w:r>
      <w:r>
        <w:rPr>
          <w:rFonts w:ascii="Segoe UI" w:hAnsi="Segoe UI" w:cs="Segoe UI"/>
          <w:color w:val="000000"/>
          <w:sz w:val="22"/>
          <w:szCs w:val="22"/>
        </w:rPr>
        <w:t>La Gestión Documental y su custodia estará a cargo de la Secretaría Técnica de la Comisión.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La Secretaría Técnica elaborará un plan para facilitar la identificación, gestión, clasificación, organización, conservación y disposición de la información que se produzca por la Comisión desde su creación hasta su clausura.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La Secretaría Técnica será la responsable de garantizar la reserva de la información, al igual que el Presidente, los miembros de la Comisión, los invitados y funcionarios de entidades públicas que tengan acceso a ella.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000000"/>
          <w:sz w:val="22"/>
          <w:szCs w:val="22"/>
        </w:rPr>
        <w:t>Artículo 1.1.8.7. </w:t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Clausura de la Comisión. </w:t>
      </w:r>
      <w:r>
        <w:rPr>
          <w:rFonts w:ascii="Segoe UI" w:hAnsi="Segoe UI" w:cs="Segoe UI"/>
          <w:color w:val="000000"/>
          <w:sz w:val="22"/>
          <w:szCs w:val="22"/>
        </w:rPr>
        <w:t>La Comisión será clausurada en la sesión final que se realice en un término máximo de doce (12) meses contados a partir de la vigencia del presente decreto.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Artículo 2°.</w:t>
      </w:r>
      <w:r>
        <w:rPr>
          <w:rFonts w:ascii="Segoe UI" w:hAnsi="Segoe UI" w:cs="Segoe UI"/>
          <w:color w:val="000000"/>
          <w:sz w:val="22"/>
          <w:szCs w:val="22"/>
        </w:rPr>
        <w:t>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Vigencia. </w:t>
      </w:r>
      <w:r>
        <w:rPr>
          <w:rFonts w:ascii="Segoe UI" w:hAnsi="Segoe UI" w:cs="Segoe UI"/>
          <w:color w:val="000000"/>
          <w:sz w:val="22"/>
          <w:szCs w:val="22"/>
        </w:rPr>
        <w:t>El presente decreto rige a partir de la fecha de su publicación.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Publíquese y cúmplase.</w:t>
      </w:r>
    </w:p>
    <w:p w:rsidR="00AE5F29" w:rsidRDefault="00AE5F29" w:rsidP="00AE5F29">
      <w:pPr>
        <w:pStyle w:val="pa8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Dado en Bogotá, D. C., a 20 de mayo de 2019.</w:t>
      </w:r>
    </w:p>
    <w:p w:rsidR="00AE5F29" w:rsidRDefault="00AE5F29" w:rsidP="00AE5F2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O"/>
        </w:rPr>
      </w:pPr>
    </w:p>
    <w:p w:rsidR="00AE5F29" w:rsidRDefault="00AE5F29" w:rsidP="00AE5F2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O"/>
        </w:rPr>
      </w:pPr>
    </w:p>
    <w:p w:rsidR="00AE5F29" w:rsidRDefault="00AE5F29" w:rsidP="00AE5F2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O"/>
        </w:rPr>
      </w:pPr>
    </w:p>
    <w:p w:rsidR="00AE5F29" w:rsidRPr="00AE5F29" w:rsidRDefault="00AE5F29" w:rsidP="00AE5F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AE5F2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O"/>
        </w:rPr>
        <w:t>Publicado en D.O. 50.959 del 20 de mayo de 2019.</w:t>
      </w:r>
    </w:p>
    <w:p w:rsidR="00AE5F29" w:rsidRPr="00AE5F29" w:rsidRDefault="00AE5F29" w:rsidP="00AE5F29">
      <w:pPr>
        <w:spacing w:after="28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AE5F29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730617" w:rsidRDefault="00730617"/>
    <w:sectPr w:rsidR="00730617" w:rsidSect="00A45230">
      <w:pgSz w:w="12191" w:h="18711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29"/>
    <w:rsid w:val="00730617"/>
    <w:rsid w:val="00A45230"/>
    <w:rsid w:val="00A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5083"/>
  <w15:chartTrackingRefBased/>
  <w15:docId w15:val="{A0FA73E0-4903-4A9D-9A66-526ED727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8">
    <w:name w:val="pa8"/>
    <w:basedOn w:val="Normal"/>
    <w:rsid w:val="00AE5F2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paragraph" w:customStyle="1" w:styleId="default">
    <w:name w:val="default"/>
    <w:basedOn w:val="Normal"/>
    <w:rsid w:val="00AE5F2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paragraph" w:customStyle="1" w:styleId="pa6">
    <w:name w:val="pa6"/>
    <w:basedOn w:val="Normal"/>
    <w:rsid w:val="00AE5F2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paragraph" w:customStyle="1" w:styleId="pa7">
    <w:name w:val="pa7"/>
    <w:basedOn w:val="Normal"/>
    <w:rsid w:val="00AE5F2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paragraph" w:customStyle="1" w:styleId="pa9">
    <w:name w:val="pa9"/>
    <w:basedOn w:val="Normal"/>
    <w:rsid w:val="00AE5F2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2019-05-26T17:57:00Z</dcterms:created>
  <dcterms:modified xsi:type="dcterms:W3CDTF">2019-05-26T17:59:00Z</dcterms:modified>
</cp:coreProperties>
</file>