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64C99" w14:textId="77777777" w:rsidR="00C24C3C" w:rsidRPr="00C24C3C" w:rsidRDefault="00C24C3C" w:rsidP="00C24C3C">
      <w:pPr>
        <w:jc w:val="center"/>
        <w:rPr>
          <w:b/>
          <w:sz w:val="24"/>
          <w:szCs w:val="24"/>
        </w:rPr>
      </w:pPr>
    </w:p>
    <w:p w14:paraId="2D25576F" w14:textId="77777777" w:rsidR="00C24C3C" w:rsidRPr="00830090" w:rsidRDefault="00C24C3C" w:rsidP="00C24C3C">
      <w:pPr>
        <w:jc w:val="center"/>
        <w:rPr>
          <w:b/>
          <w:sz w:val="24"/>
          <w:szCs w:val="24"/>
        </w:rPr>
      </w:pPr>
      <w:r w:rsidRPr="00830090">
        <w:rPr>
          <w:b/>
          <w:sz w:val="24"/>
          <w:szCs w:val="24"/>
        </w:rPr>
        <w:t>CONSEJO DE ESTADO</w:t>
      </w:r>
    </w:p>
    <w:p w14:paraId="0C980C9A" w14:textId="77777777" w:rsidR="00C24C3C" w:rsidRPr="00830090" w:rsidRDefault="00C24C3C" w:rsidP="00C24C3C">
      <w:pPr>
        <w:jc w:val="center"/>
        <w:rPr>
          <w:b/>
          <w:sz w:val="24"/>
          <w:szCs w:val="24"/>
        </w:rPr>
      </w:pPr>
    </w:p>
    <w:p w14:paraId="40282A2A" w14:textId="77777777" w:rsidR="00C24C3C" w:rsidRPr="00830090" w:rsidRDefault="00C24C3C" w:rsidP="00C24C3C">
      <w:pPr>
        <w:pStyle w:val="Encabezamiento"/>
        <w:spacing w:line="240" w:lineRule="auto"/>
        <w:rPr>
          <w:rFonts w:ascii="Times New Roman" w:hAnsi="Times New Roman"/>
          <w:sz w:val="24"/>
          <w:szCs w:val="24"/>
        </w:rPr>
      </w:pPr>
      <w:r w:rsidRPr="00830090">
        <w:rPr>
          <w:rFonts w:ascii="Times New Roman" w:hAnsi="Times New Roman"/>
          <w:sz w:val="24"/>
          <w:szCs w:val="24"/>
        </w:rPr>
        <w:t>SALA DE LO CONTENCIOSO ADMINISTRATIVO</w:t>
      </w:r>
    </w:p>
    <w:p w14:paraId="5FE66C44" w14:textId="77777777" w:rsidR="00C24C3C" w:rsidRPr="00830090" w:rsidRDefault="00C24C3C" w:rsidP="00C24C3C">
      <w:pPr>
        <w:pStyle w:val="Encabezamiento"/>
        <w:spacing w:line="240" w:lineRule="auto"/>
        <w:rPr>
          <w:rFonts w:ascii="Times New Roman" w:hAnsi="Times New Roman"/>
          <w:sz w:val="24"/>
          <w:szCs w:val="24"/>
        </w:rPr>
      </w:pPr>
    </w:p>
    <w:p w14:paraId="25D452D5" w14:textId="77777777" w:rsidR="00C24C3C" w:rsidRPr="00830090" w:rsidRDefault="00C24C3C" w:rsidP="00C24C3C">
      <w:pPr>
        <w:pStyle w:val="Encabezamiento"/>
        <w:spacing w:line="240" w:lineRule="auto"/>
        <w:rPr>
          <w:rFonts w:ascii="Times New Roman" w:hAnsi="Times New Roman"/>
          <w:sz w:val="24"/>
          <w:szCs w:val="24"/>
        </w:rPr>
      </w:pPr>
      <w:r w:rsidRPr="00830090">
        <w:rPr>
          <w:rFonts w:ascii="Times New Roman" w:hAnsi="Times New Roman"/>
          <w:sz w:val="24"/>
          <w:szCs w:val="24"/>
        </w:rPr>
        <w:t>SECCION CUARTA</w:t>
      </w:r>
    </w:p>
    <w:p w14:paraId="5D7A7EF5" w14:textId="77777777" w:rsidR="00C24C3C" w:rsidRPr="00830090" w:rsidRDefault="00C24C3C" w:rsidP="00C24C3C">
      <w:pPr>
        <w:pStyle w:val="Encabezamiento"/>
        <w:spacing w:line="240" w:lineRule="auto"/>
        <w:rPr>
          <w:rFonts w:ascii="Times New Roman" w:hAnsi="Times New Roman"/>
          <w:sz w:val="24"/>
          <w:szCs w:val="24"/>
        </w:rPr>
      </w:pPr>
    </w:p>
    <w:p w14:paraId="3F656514" w14:textId="77777777" w:rsidR="00C24C3C" w:rsidRPr="00830090" w:rsidRDefault="00C24C3C" w:rsidP="00C24C3C">
      <w:pPr>
        <w:pStyle w:val="Encabezamiento"/>
        <w:spacing w:line="240" w:lineRule="auto"/>
        <w:rPr>
          <w:rFonts w:ascii="Times New Roman" w:hAnsi="Times New Roman"/>
          <w:sz w:val="24"/>
          <w:szCs w:val="24"/>
        </w:rPr>
      </w:pPr>
      <w:r w:rsidRPr="00830090">
        <w:rPr>
          <w:rFonts w:ascii="Times New Roman" w:hAnsi="Times New Roman"/>
          <w:sz w:val="24"/>
          <w:szCs w:val="24"/>
        </w:rPr>
        <w:t xml:space="preserve">Consejero ponente: JORGE OCTAVIO RAMIREZ </w:t>
      </w:r>
      <w:proofErr w:type="spellStart"/>
      <w:r w:rsidRPr="00830090">
        <w:rPr>
          <w:rFonts w:ascii="Times New Roman" w:hAnsi="Times New Roman"/>
          <w:sz w:val="24"/>
          <w:szCs w:val="24"/>
        </w:rPr>
        <w:t>RAMIREZ</w:t>
      </w:r>
      <w:proofErr w:type="spellEnd"/>
    </w:p>
    <w:p w14:paraId="2FE39592" w14:textId="77777777" w:rsidR="00C24C3C" w:rsidRPr="00830090" w:rsidRDefault="00C24C3C" w:rsidP="00C24C3C">
      <w:pPr>
        <w:jc w:val="both"/>
        <w:rPr>
          <w:sz w:val="24"/>
          <w:szCs w:val="24"/>
        </w:rPr>
      </w:pPr>
    </w:p>
    <w:p w14:paraId="48EDCBB1" w14:textId="77777777" w:rsidR="00C24C3C" w:rsidRPr="00830090" w:rsidRDefault="00C24C3C" w:rsidP="00C24C3C">
      <w:pPr>
        <w:pStyle w:val="Piedepgina"/>
        <w:tabs>
          <w:tab w:val="clear" w:pos="4252"/>
          <w:tab w:val="clear" w:pos="8504"/>
        </w:tabs>
        <w:overflowPunct/>
        <w:autoSpaceDE/>
        <w:autoSpaceDN/>
        <w:adjustRightInd/>
        <w:spacing w:line="240" w:lineRule="auto"/>
        <w:textAlignment w:val="auto"/>
        <w:rPr>
          <w:rFonts w:ascii="Times New Roman" w:hAnsi="Times New Roman"/>
          <w:sz w:val="24"/>
          <w:szCs w:val="24"/>
        </w:rPr>
      </w:pPr>
      <w:r w:rsidRPr="00830090">
        <w:rPr>
          <w:rFonts w:ascii="Times New Roman" w:hAnsi="Times New Roman"/>
          <w:sz w:val="24"/>
          <w:szCs w:val="24"/>
        </w:rPr>
        <w:t>Bogotá D. C., cinco (05) de junio de dos mil catorce (2014)</w:t>
      </w:r>
    </w:p>
    <w:p w14:paraId="65AC3458" w14:textId="77777777" w:rsidR="00C24C3C" w:rsidRPr="00830090" w:rsidRDefault="00C24C3C" w:rsidP="00C24C3C">
      <w:pPr>
        <w:rPr>
          <w:b/>
          <w:sz w:val="24"/>
          <w:szCs w:val="24"/>
        </w:rPr>
      </w:pPr>
    </w:p>
    <w:p w14:paraId="1A60F527" w14:textId="77777777" w:rsidR="00C24C3C" w:rsidRPr="00830090" w:rsidRDefault="00C24C3C" w:rsidP="00C24C3C">
      <w:pPr>
        <w:rPr>
          <w:b/>
          <w:sz w:val="24"/>
          <w:szCs w:val="24"/>
        </w:rPr>
      </w:pPr>
      <w:r w:rsidRPr="00830090">
        <w:rPr>
          <w:b/>
          <w:sz w:val="24"/>
          <w:szCs w:val="24"/>
        </w:rPr>
        <w:t>Radicación número: 66001-23-31-000-2008-00010-02(186270)</w:t>
      </w:r>
    </w:p>
    <w:p w14:paraId="14A9A333" w14:textId="77777777" w:rsidR="00C24C3C" w:rsidRPr="00830090" w:rsidRDefault="00C24C3C" w:rsidP="00C24C3C">
      <w:pPr>
        <w:rPr>
          <w:b/>
          <w:sz w:val="24"/>
          <w:szCs w:val="24"/>
        </w:rPr>
      </w:pPr>
    </w:p>
    <w:p w14:paraId="4AE6A0B0" w14:textId="77777777" w:rsidR="00C24C3C" w:rsidRPr="00830090" w:rsidRDefault="00C24C3C" w:rsidP="00C24C3C">
      <w:pPr>
        <w:rPr>
          <w:b/>
          <w:sz w:val="24"/>
          <w:szCs w:val="24"/>
        </w:rPr>
      </w:pPr>
      <w:r w:rsidRPr="00830090">
        <w:rPr>
          <w:b/>
          <w:sz w:val="24"/>
          <w:szCs w:val="24"/>
        </w:rPr>
        <w:t xml:space="preserve">Actor: </w:t>
      </w:r>
      <w:r w:rsidRPr="00830090">
        <w:rPr>
          <w:b/>
          <w:bCs/>
          <w:sz w:val="24"/>
          <w:szCs w:val="24"/>
        </w:rPr>
        <w:t>INDUSTRIAS ZENNER S.A.</w:t>
      </w:r>
    </w:p>
    <w:p w14:paraId="0CAF4C85" w14:textId="77777777" w:rsidR="00C24C3C" w:rsidRPr="00830090" w:rsidRDefault="00C24C3C" w:rsidP="00C24C3C">
      <w:pPr>
        <w:rPr>
          <w:b/>
          <w:sz w:val="24"/>
          <w:szCs w:val="24"/>
        </w:rPr>
      </w:pPr>
    </w:p>
    <w:p w14:paraId="3C172FDB" w14:textId="77777777" w:rsidR="00C24C3C" w:rsidRPr="00830090" w:rsidRDefault="00C24C3C" w:rsidP="00C24C3C">
      <w:pPr>
        <w:jc w:val="both"/>
        <w:rPr>
          <w:b/>
          <w:sz w:val="24"/>
          <w:szCs w:val="24"/>
        </w:rPr>
      </w:pPr>
      <w:r w:rsidRPr="00830090">
        <w:rPr>
          <w:b/>
          <w:sz w:val="24"/>
          <w:szCs w:val="24"/>
        </w:rPr>
        <w:t>Demandado: DIRECCION DE IMPUESTOS Y ADUANAS NACIONALES – DIAN</w:t>
      </w:r>
    </w:p>
    <w:p w14:paraId="6093BE79" w14:textId="77777777" w:rsidR="00C24C3C" w:rsidRPr="00830090" w:rsidRDefault="00C24C3C" w:rsidP="00C24C3C">
      <w:pPr>
        <w:jc w:val="both"/>
        <w:rPr>
          <w:b/>
          <w:sz w:val="24"/>
          <w:szCs w:val="24"/>
        </w:rPr>
      </w:pPr>
    </w:p>
    <w:p w14:paraId="1EFF0099" w14:textId="77777777" w:rsidR="00C24C3C" w:rsidRPr="00830090" w:rsidRDefault="00C24C3C" w:rsidP="00C24C3C">
      <w:pPr>
        <w:jc w:val="both"/>
        <w:rPr>
          <w:b/>
          <w:sz w:val="24"/>
          <w:szCs w:val="24"/>
        </w:rPr>
      </w:pPr>
    </w:p>
    <w:p w14:paraId="37C6C2DA" w14:textId="77777777" w:rsidR="00C24C3C" w:rsidRPr="00830090" w:rsidRDefault="00C24C3C" w:rsidP="00C24C3C">
      <w:pPr>
        <w:jc w:val="both"/>
        <w:rPr>
          <w:b/>
          <w:sz w:val="24"/>
          <w:szCs w:val="24"/>
        </w:rPr>
      </w:pPr>
      <w:r w:rsidRPr="00830090">
        <w:rPr>
          <w:b/>
          <w:sz w:val="24"/>
          <w:szCs w:val="24"/>
        </w:rPr>
        <w:t>FALLO</w:t>
      </w:r>
    </w:p>
    <w:p w14:paraId="5F2DF3CB" w14:textId="77777777" w:rsidR="00C24C3C" w:rsidRPr="00830090" w:rsidRDefault="00C24C3C" w:rsidP="00C24C3C">
      <w:pPr>
        <w:jc w:val="both"/>
        <w:rPr>
          <w:b/>
          <w:sz w:val="24"/>
          <w:szCs w:val="24"/>
        </w:rPr>
      </w:pPr>
    </w:p>
    <w:p w14:paraId="00EEA158" w14:textId="77777777" w:rsidR="00C24C3C" w:rsidRPr="00830090" w:rsidRDefault="00C24C3C" w:rsidP="00C24C3C">
      <w:pPr>
        <w:jc w:val="both"/>
        <w:rPr>
          <w:b/>
          <w:sz w:val="24"/>
          <w:szCs w:val="24"/>
        </w:rPr>
      </w:pPr>
    </w:p>
    <w:p w14:paraId="5DB06457" w14:textId="77777777" w:rsidR="00C24C3C" w:rsidRPr="00830090" w:rsidRDefault="00C24C3C" w:rsidP="00C24C3C">
      <w:pPr>
        <w:pStyle w:val="Textoindependiente21"/>
        <w:overflowPunct/>
        <w:autoSpaceDE/>
        <w:autoSpaceDN/>
        <w:adjustRightInd/>
        <w:spacing w:line="360" w:lineRule="auto"/>
        <w:textAlignment w:val="auto"/>
        <w:rPr>
          <w:rFonts w:ascii="Times New Roman" w:hAnsi="Times New Roman"/>
          <w:sz w:val="24"/>
          <w:szCs w:val="24"/>
        </w:rPr>
      </w:pPr>
      <w:r w:rsidRPr="00830090">
        <w:rPr>
          <w:rFonts w:ascii="Times New Roman" w:hAnsi="Times New Roman"/>
          <w:sz w:val="24"/>
          <w:szCs w:val="24"/>
        </w:rPr>
        <w:t>Se deciden los recursos de apelación interpuestos por las partes demandante y demandada contra la sentencia del 16 de septiembre de 2010 proferida por el Tribunal Administrativo de Risaralda, que declaró la nulidad parcial de los actos acusados. La sentencia dispuso:</w:t>
      </w:r>
    </w:p>
    <w:p w14:paraId="5306405C" w14:textId="77777777" w:rsidR="00C24C3C" w:rsidRPr="00830090" w:rsidRDefault="00C24C3C" w:rsidP="00C24C3C">
      <w:pPr>
        <w:pStyle w:val="Textoindependiente21"/>
        <w:overflowPunct/>
        <w:autoSpaceDE/>
        <w:autoSpaceDN/>
        <w:adjustRightInd/>
        <w:spacing w:line="240" w:lineRule="auto"/>
        <w:textAlignment w:val="auto"/>
        <w:rPr>
          <w:rFonts w:ascii="Times New Roman" w:hAnsi="Times New Roman"/>
          <w:sz w:val="24"/>
          <w:szCs w:val="24"/>
        </w:rPr>
      </w:pPr>
    </w:p>
    <w:p w14:paraId="31DFFE29" w14:textId="77777777" w:rsidR="00C24C3C" w:rsidRPr="00830090" w:rsidRDefault="00C24C3C" w:rsidP="00C24C3C">
      <w:pPr>
        <w:pStyle w:val="Textoindependiente21"/>
        <w:overflowPunct/>
        <w:autoSpaceDE/>
        <w:autoSpaceDN/>
        <w:adjustRightInd/>
        <w:spacing w:line="240" w:lineRule="auto"/>
        <w:textAlignment w:val="auto"/>
        <w:rPr>
          <w:rFonts w:ascii="Times New Roman" w:hAnsi="Times New Roman"/>
          <w:i/>
          <w:sz w:val="24"/>
          <w:szCs w:val="24"/>
        </w:rPr>
      </w:pPr>
      <w:r w:rsidRPr="00830090">
        <w:rPr>
          <w:rFonts w:ascii="Times New Roman" w:hAnsi="Times New Roman"/>
          <w:i/>
          <w:sz w:val="24"/>
          <w:szCs w:val="24"/>
        </w:rPr>
        <w:t xml:space="preserve">“1. Declárase la nulidad parcial de </w:t>
      </w:r>
      <w:smartTag w:uri="urn:schemas-microsoft-com:office:smarttags" w:element="PersonName">
        <w:smartTagPr>
          <w:attr w:name="ProductID" w:val="la Resoluci￳n No."/>
        </w:smartTagPr>
        <w:r w:rsidRPr="00830090">
          <w:rPr>
            <w:rFonts w:ascii="Times New Roman" w:hAnsi="Times New Roman"/>
            <w:i/>
            <w:sz w:val="24"/>
            <w:szCs w:val="24"/>
          </w:rPr>
          <w:t>la Resolución No.</w:t>
        </w:r>
      </w:smartTag>
      <w:r w:rsidRPr="00830090">
        <w:rPr>
          <w:rFonts w:ascii="Times New Roman" w:hAnsi="Times New Roman"/>
          <w:i/>
          <w:sz w:val="24"/>
          <w:szCs w:val="24"/>
        </w:rPr>
        <w:t xml:space="preserve"> 160772007000002 del 10 de julio de 2007, expedida por </w:t>
      </w:r>
      <w:smartTag w:uri="urn:schemas-microsoft-com:office:smarttags" w:element="PersonName">
        <w:smartTagPr>
          <w:attr w:name="ProductID" w:val="la Divisi￳n Jur￭dica"/>
        </w:smartTagPr>
        <w:r w:rsidRPr="00830090">
          <w:rPr>
            <w:rFonts w:ascii="Times New Roman" w:hAnsi="Times New Roman"/>
            <w:i/>
            <w:sz w:val="24"/>
            <w:szCs w:val="24"/>
          </w:rPr>
          <w:t>la División Jurídica</w:t>
        </w:r>
      </w:smartTag>
      <w:r w:rsidRPr="00830090">
        <w:rPr>
          <w:rFonts w:ascii="Times New Roman" w:hAnsi="Times New Roman"/>
          <w:i/>
          <w:sz w:val="24"/>
          <w:szCs w:val="24"/>
        </w:rPr>
        <w:t xml:space="preserve"> de la demandada, mediante la cual se modificó parcialmente la liquidación oficial de revisión, igualmente de </w:t>
      </w:r>
      <w:smartTag w:uri="urn:schemas-microsoft-com:office:smarttags" w:element="PersonName">
        <w:smartTagPr>
          <w:attr w:name="ProductID" w:val="la Resoluci￳n No."/>
        </w:smartTagPr>
        <w:r w:rsidRPr="00830090">
          <w:rPr>
            <w:rFonts w:ascii="Times New Roman" w:hAnsi="Times New Roman"/>
            <w:i/>
            <w:sz w:val="24"/>
            <w:szCs w:val="24"/>
          </w:rPr>
          <w:t>la Resolución No.</w:t>
        </w:r>
      </w:smartTag>
      <w:r w:rsidRPr="00830090">
        <w:rPr>
          <w:rFonts w:ascii="Times New Roman" w:hAnsi="Times New Roman"/>
          <w:i/>
          <w:sz w:val="24"/>
          <w:szCs w:val="24"/>
        </w:rPr>
        <w:t xml:space="preserve"> 160642006000017 del 10 de agosto de 2006, mediante la cual </w:t>
      </w:r>
      <w:smartTag w:uri="urn:schemas-microsoft-com:office:smarttags" w:element="PersonName">
        <w:smartTagPr>
          <w:attr w:name="ProductID" w:val="la Divisi￳n"/>
        </w:smartTagPr>
        <w:r w:rsidRPr="00830090">
          <w:rPr>
            <w:rFonts w:ascii="Times New Roman" w:hAnsi="Times New Roman"/>
            <w:i/>
            <w:sz w:val="24"/>
            <w:szCs w:val="24"/>
          </w:rPr>
          <w:t>la División</w:t>
        </w:r>
      </w:smartTag>
      <w:r w:rsidRPr="00830090">
        <w:rPr>
          <w:rFonts w:ascii="Times New Roman" w:hAnsi="Times New Roman"/>
          <w:i/>
          <w:sz w:val="24"/>
          <w:szCs w:val="24"/>
        </w:rPr>
        <w:t xml:space="preserve"> de Liquidación determinó el monto de la obligación tributaria correspondiente al impuesto de renta del período gravable 2004, únicamente en cuanto se desconoció la deducción por gasto de arrendamiento invocada en la declaración privada.</w:t>
      </w:r>
    </w:p>
    <w:p w14:paraId="79264495" w14:textId="77777777" w:rsidR="00C24C3C" w:rsidRPr="00830090" w:rsidRDefault="00C24C3C" w:rsidP="00C24C3C">
      <w:pPr>
        <w:pStyle w:val="Textoindependiente21"/>
        <w:overflowPunct/>
        <w:autoSpaceDE/>
        <w:autoSpaceDN/>
        <w:adjustRightInd/>
        <w:spacing w:line="240" w:lineRule="auto"/>
        <w:textAlignment w:val="auto"/>
        <w:rPr>
          <w:rFonts w:ascii="Times New Roman" w:hAnsi="Times New Roman"/>
          <w:i/>
          <w:sz w:val="24"/>
          <w:szCs w:val="24"/>
        </w:rPr>
      </w:pPr>
    </w:p>
    <w:p w14:paraId="4C21F23A" w14:textId="77777777" w:rsidR="00C24C3C" w:rsidRPr="00830090" w:rsidRDefault="00C24C3C" w:rsidP="00C24C3C">
      <w:pPr>
        <w:pStyle w:val="Textoindependiente21"/>
        <w:overflowPunct/>
        <w:autoSpaceDE/>
        <w:autoSpaceDN/>
        <w:adjustRightInd/>
        <w:spacing w:line="240" w:lineRule="auto"/>
        <w:textAlignment w:val="auto"/>
        <w:rPr>
          <w:rFonts w:ascii="Times New Roman" w:hAnsi="Times New Roman"/>
          <w:i/>
          <w:sz w:val="24"/>
          <w:szCs w:val="24"/>
        </w:rPr>
      </w:pPr>
      <w:r w:rsidRPr="00830090">
        <w:rPr>
          <w:rFonts w:ascii="Times New Roman" w:hAnsi="Times New Roman"/>
          <w:i/>
          <w:sz w:val="24"/>
          <w:szCs w:val="24"/>
        </w:rPr>
        <w:t>2. Como consecuencia de la anterior declaración, y a título de restablecimiento del derecho de la sociedad demandante, se ordena el reconocimiento de la deducción por gasto de arrendamiento, incluida en la declaración privada de renta del período gravable 2004, presentada por el contribuyente.</w:t>
      </w:r>
    </w:p>
    <w:p w14:paraId="4D567CB4" w14:textId="77777777" w:rsidR="00C24C3C" w:rsidRPr="00830090" w:rsidRDefault="00C24C3C" w:rsidP="00C24C3C">
      <w:pPr>
        <w:pStyle w:val="Textoindependiente21"/>
        <w:overflowPunct/>
        <w:autoSpaceDE/>
        <w:autoSpaceDN/>
        <w:adjustRightInd/>
        <w:spacing w:line="240" w:lineRule="auto"/>
        <w:textAlignment w:val="auto"/>
        <w:rPr>
          <w:rFonts w:ascii="Times New Roman" w:hAnsi="Times New Roman"/>
          <w:i/>
          <w:sz w:val="24"/>
          <w:szCs w:val="24"/>
        </w:rPr>
      </w:pPr>
    </w:p>
    <w:p w14:paraId="09FAD2DF" w14:textId="77777777" w:rsidR="00C24C3C" w:rsidRPr="00830090" w:rsidRDefault="00C24C3C" w:rsidP="00C24C3C">
      <w:pPr>
        <w:pStyle w:val="Textoindependiente21"/>
        <w:overflowPunct/>
        <w:autoSpaceDE/>
        <w:autoSpaceDN/>
        <w:adjustRightInd/>
        <w:spacing w:line="240" w:lineRule="auto"/>
        <w:textAlignment w:val="auto"/>
        <w:rPr>
          <w:rFonts w:ascii="Times New Roman" w:hAnsi="Times New Roman"/>
          <w:i/>
          <w:sz w:val="24"/>
          <w:szCs w:val="24"/>
        </w:rPr>
      </w:pPr>
      <w:r w:rsidRPr="00830090">
        <w:rPr>
          <w:rFonts w:ascii="Times New Roman" w:hAnsi="Times New Roman"/>
          <w:i/>
          <w:sz w:val="24"/>
          <w:szCs w:val="24"/>
        </w:rPr>
        <w:t>3. Sin costas, por las consideraciones expuestas.</w:t>
      </w:r>
    </w:p>
    <w:p w14:paraId="76786171" w14:textId="77777777" w:rsidR="00C24C3C" w:rsidRPr="00830090" w:rsidRDefault="00C24C3C" w:rsidP="00C24C3C">
      <w:pPr>
        <w:pStyle w:val="Textoindependiente21"/>
        <w:overflowPunct/>
        <w:autoSpaceDE/>
        <w:autoSpaceDN/>
        <w:adjustRightInd/>
        <w:spacing w:line="240" w:lineRule="auto"/>
        <w:textAlignment w:val="auto"/>
        <w:rPr>
          <w:rFonts w:ascii="Times New Roman" w:hAnsi="Times New Roman"/>
          <w:i/>
          <w:sz w:val="24"/>
          <w:szCs w:val="24"/>
        </w:rPr>
      </w:pPr>
    </w:p>
    <w:p w14:paraId="033F213E" w14:textId="77777777" w:rsidR="00C24C3C" w:rsidRPr="00830090" w:rsidRDefault="00C24C3C" w:rsidP="00C24C3C">
      <w:pPr>
        <w:pStyle w:val="Textoindependiente21"/>
        <w:overflowPunct/>
        <w:autoSpaceDE/>
        <w:autoSpaceDN/>
        <w:adjustRightInd/>
        <w:spacing w:line="240" w:lineRule="auto"/>
        <w:textAlignment w:val="auto"/>
        <w:rPr>
          <w:rFonts w:ascii="Times New Roman" w:hAnsi="Times New Roman"/>
          <w:i/>
          <w:sz w:val="24"/>
          <w:szCs w:val="24"/>
        </w:rPr>
      </w:pPr>
      <w:smartTag w:uri="urn:schemas-microsoft-com:office:smarttags" w:element="metricconverter">
        <w:smartTagPr>
          <w:attr w:name="ProductID" w:val="4. A"/>
        </w:smartTagPr>
        <w:r w:rsidRPr="00830090">
          <w:rPr>
            <w:rFonts w:ascii="Times New Roman" w:hAnsi="Times New Roman"/>
            <w:i/>
            <w:sz w:val="24"/>
            <w:szCs w:val="24"/>
          </w:rPr>
          <w:t>4. A</w:t>
        </w:r>
      </w:smartTag>
      <w:r w:rsidRPr="00830090">
        <w:rPr>
          <w:rFonts w:ascii="Times New Roman" w:hAnsi="Times New Roman"/>
          <w:i/>
          <w:sz w:val="24"/>
          <w:szCs w:val="24"/>
        </w:rPr>
        <w:t xml:space="preserve"> costa de la parte interesada, expídanse las copias que sean solicitadas.</w:t>
      </w:r>
    </w:p>
    <w:p w14:paraId="27EAFE4C" w14:textId="77777777" w:rsidR="00C24C3C" w:rsidRPr="00830090" w:rsidRDefault="00C24C3C" w:rsidP="00C24C3C">
      <w:pPr>
        <w:pStyle w:val="Textoindependiente21"/>
        <w:overflowPunct/>
        <w:autoSpaceDE/>
        <w:autoSpaceDN/>
        <w:adjustRightInd/>
        <w:spacing w:line="240" w:lineRule="auto"/>
        <w:textAlignment w:val="auto"/>
        <w:rPr>
          <w:rFonts w:ascii="Times New Roman" w:hAnsi="Times New Roman"/>
          <w:i/>
          <w:sz w:val="24"/>
          <w:szCs w:val="24"/>
        </w:rPr>
      </w:pPr>
    </w:p>
    <w:p w14:paraId="7D2A7AFB" w14:textId="77777777" w:rsidR="00C24C3C" w:rsidRPr="00830090" w:rsidRDefault="00C24C3C" w:rsidP="00C24C3C">
      <w:pPr>
        <w:pStyle w:val="Textoindependiente21"/>
        <w:overflowPunct/>
        <w:autoSpaceDE/>
        <w:autoSpaceDN/>
        <w:adjustRightInd/>
        <w:spacing w:line="240" w:lineRule="auto"/>
        <w:textAlignment w:val="auto"/>
        <w:rPr>
          <w:rFonts w:ascii="Times New Roman" w:hAnsi="Times New Roman"/>
          <w:i/>
          <w:sz w:val="24"/>
          <w:szCs w:val="24"/>
        </w:rPr>
      </w:pPr>
      <w:r w:rsidRPr="00830090">
        <w:rPr>
          <w:rFonts w:ascii="Times New Roman" w:hAnsi="Times New Roman"/>
          <w:i/>
          <w:sz w:val="24"/>
          <w:szCs w:val="24"/>
        </w:rPr>
        <w:t>5. Archívese el expediente, una vez en firme esta providencia”.</w:t>
      </w:r>
    </w:p>
    <w:p w14:paraId="61BCEA10" w14:textId="77777777" w:rsidR="00C24C3C" w:rsidRPr="00830090" w:rsidRDefault="00C24C3C" w:rsidP="00C24C3C">
      <w:pPr>
        <w:pStyle w:val="Textoindependiente21"/>
        <w:overflowPunct/>
        <w:autoSpaceDE/>
        <w:autoSpaceDN/>
        <w:adjustRightInd/>
        <w:spacing w:line="240" w:lineRule="auto"/>
        <w:textAlignment w:val="auto"/>
        <w:rPr>
          <w:rFonts w:ascii="Times New Roman" w:hAnsi="Times New Roman"/>
          <w:i/>
          <w:sz w:val="24"/>
          <w:szCs w:val="24"/>
        </w:rPr>
      </w:pPr>
    </w:p>
    <w:p w14:paraId="276C63D2" w14:textId="77777777" w:rsidR="00C24C3C" w:rsidRPr="00830090" w:rsidRDefault="00C24C3C" w:rsidP="00C24C3C">
      <w:pPr>
        <w:pStyle w:val="Textoindependiente21"/>
        <w:overflowPunct/>
        <w:autoSpaceDE/>
        <w:autoSpaceDN/>
        <w:adjustRightInd/>
        <w:spacing w:line="240" w:lineRule="auto"/>
        <w:textAlignment w:val="auto"/>
        <w:rPr>
          <w:rFonts w:ascii="Times New Roman" w:hAnsi="Times New Roman"/>
          <w:i/>
          <w:sz w:val="24"/>
          <w:szCs w:val="24"/>
        </w:rPr>
      </w:pPr>
    </w:p>
    <w:p w14:paraId="043E3A5F" w14:textId="77777777" w:rsidR="00C24C3C" w:rsidRPr="00830090" w:rsidRDefault="00C24C3C" w:rsidP="00C24C3C">
      <w:pPr>
        <w:pStyle w:val="Textoindependiente21"/>
        <w:overflowPunct/>
        <w:autoSpaceDE/>
        <w:autoSpaceDN/>
        <w:adjustRightInd/>
        <w:spacing w:line="360" w:lineRule="auto"/>
        <w:jc w:val="center"/>
        <w:textAlignment w:val="auto"/>
        <w:rPr>
          <w:rFonts w:ascii="Times New Roman" w:hAnsi="Times New Roman"/>
          <w:b/>
          <w:sz w:val="24"/>
          <w:szCs w:val="24"/>
        </w:rPr>
      </w:pPr>
      <w:r w:rsidRPr="00830090">
        <w:rPr>
          <w:rFonts w:ascii="Times New Roman" w:hAnsi="Times New Roman"/>
          <w:b/>
          <w:sz w:val="24"/>
          <w:szCs w:val="24"/>
        </w:rPr>
        <w:t>I) ANTECEDENTES</w:t>
      </w:r>
    </w:p>
    <w:p w14:paraId="62520223" w14:textId="77777777" w:rsidR="00C24C3C" w:rsidRPr="00830090" w:rsidRDefault="00C24C3C" w:rsidP="00C24C3C">
      <w:pPr>
        <w:spacing w:line="360" w:lineRule="auto"/>
        <w:jc w:val="both"/>
        <w:rPr>
          <w:sz w:val="24"/>
          <w:szCs w:val="24"/>
        </w:rPr>
      </w:pPr>
    </w:p>
    <w:p w14:paraId="7F28D852" w14:textId="77777777" w:rsidR="00C24C3C" w:rsidRPr="00830090" w:rsidRDefault="00C24C3C" w:rsidP="00C24C3C">
      <w:pPr>
        <w:spacing w:line="360" w:lineRule="auto"/>
        <w:jc w:val="both"/>
        <w:rPr>
          <w:sz w:val="24"/>
          <w:szCs w:val="24"/>
        </w:rPr>
      </w:pPr>
      <w:r w:rsidRPr="00830090">
        <w:rPr>
          <w:sz w:val="24"/>
          <w:szCs w:val="24"/>
        </w:rPr>
        <w:t xml:space="preserve">El 30 de marzo de 2005, Industrias </w:t>
      </w:r>
      <w:proofErr w:type="spellStart"/>
      <w:r w:rsidRPr="00830090">
        <w:rPr>
          <w:sz w:val="24"/>
          <w:szCs w:val="24"/>
        </w:rPr>
        <w:t>Zenner</w:t>
      </w:r>
      <w:proofErr w:type="spellEnd"/>
      <w:r w:rsidRPr="00830090">
        <w:rPr>
          <w:sz w:val="24"/>
          <w:szCs w:val="24"/>
        </w:rPr>
        <w:t xml:space="preserve"> S.A. presentó la declaración del impuesto de renta correspondiente al año gravable 2004, en la cual liquidó una renta líquida de $301.733.000 y una renta presuntiva de $400.221.000, lo que conllevó que el impuesto se liquidara por el </w:t>
      </w:r>
      <w:r w:rsidRPr="00830090">
        <w:rPr>
          <w:sz w:val="24"/>
          <w:szCs w:val="24"/>
        </w:rPr>
        <w:lastRenderedPageBreak/>
        <w:t>sistema de renta presuntiva. De esta manera registró un impuesto a cargo de $154.085.000, que al restarse de las retenciones del año gravable, obtuvo un saldo a favor de $280.558.000.</w:t>
      </w:r>
    </w:p>
    <w:p w14:paraId="5CFFB94C" w14:textId="77777777" w:rsidR="00C24C3C" w:rsidRPr="00830090" w:rsidRDefault="00C24C3C" w:rsidP="00C24C3C">
      <w:pPr>
        <w:spacing w:line="360" w:lineRule="auto"/>
        <w:jc w:val="both"/>
        <w:rPr>
          <w:sz w:val="24"/>
          <w:szCs w:val="24"/>
        </w:rPr>
      </w:pPr>
    </w:p>
    <w:p w14:paraId="59748E05" w14:textId="77777777" w:rsidR="00C24C3C" w:rsidRPr="00830090" w:rsidRDefault="00C24C3C" w:rsidP="00C24C3C">
      <w:pPr>
        <w:spacing w:line="360" w:lineRule="auto"/>
        <w:jc w:val="both"/>
        <w:rPr>
          <w:sz w:val="24"/>
          <w:szCs w:val="24"/>
        </w:rPr>
      </w:pPr>
      <w:r w:rsidRPr="00830090">
        <w:rPr>
          <w:sz w:val="24"/>
          <w:szCs w:val="24"/>
        </w:rPr>
        <w:t xml:space="preserve">Mediante el Requerimiento Especial No. 160762005000056 del 15 de diciembre de 2005, </w:t>
      </w:r>
      <w:smartTag w:uri="urn:schemas-microsoft-com:office:smarttags" w:element="PersonName">
        <w:smartTagPr>
          <w:attr w:name="ProductID" w:val="la Administraci￳n"/>
        </w:smartTagPr>
        <w:r w:rsidRPr="00830090">
          <w:rPr>
            <w:sz w:val="24"/>
            <w:szCs w:val="24"/>
          </w:rPr>
          <w:t>la Administración</w:t>
        </w:r>
      </w:smartTag>
      <w:r w:rsidRPr="00830090">
        <w:rPr>
          <w:sz w:val="24"/>
          <w:szCs w:val="24"/>
        </w:rPr>
        <w:t xml:space="preserve"> propuso la modificación de la mencionada liquidación privada, en el sentido de:</w:t>
      </w:r>
    </w:p>
    <w:p w14:paraId="677947DB" w14:textId="77777777" w:rsidR="00C24C3C" w:rsidRPr="00830090" w:rsidRDefault="00C24C3C" w:rsidP="00C24C3C">
      <w:pPr>
        <w:spacing w:line="360" w:lineRule="auto"/>
        <w:jc w:val="both"/>
        <w:rPr>
          <w:sz w:val="24"/>
          <w:szCs w:val="24"/>
        </w:rPr>
      </w:pPr>
    </w:p>
    <w:p w14:paraId="32C687EF" w14:textId="77777777" w:rsidR="00C24C3C" w:rsidRPr="00830090" w:rsidRDefault="00C24C3C" w:rsidP="00C24C3C">
      <w:pPr>
        <w:spacing w:line="360" w:lineRule="auto"/>
        <w:ind w:left="142"/>
        <w:jc w:val="both"/>
        <w:rPr>
          <w:sz w:val="24"/>
          <w:szCs w:val="24"/>
        </w:rPr>
      </w:pPr>
      <w:r w:rsidRPr="00830090">
        <w:rPr>
          <w:sz w:val="24"/>
          <w:szCs w:val="24"/>
        </w:rPr>
        <w:t xml:space="preserve">1) Desconocer: </w:t>
      </w:r>
    </w:p>
    <w:p w14:paraId="05599A78" w14:textId="77777777" w:rsidR="00C24C3C" w:rsidRPr="00830090" w:rsidRDefault="00C24C3C" w:rsidP="00C24C3C">
      <w:pPr>
        <w:spacing w:line="360" w:lineRule="auto"/>
        <w:ind w:left="142"/>
        <w:jc w:val="both"/>
        <w:rPr>
          <w:sz w:val="24"/>
          <w:szCs w:val="24"/>
        </w:rPr>
      </w:pPr>
      <w:r w:rsidRPr="00830090">
        <w:rPr>
          <w:sz w:val="24"/>
          <w:szCs w:val="24"/>
        </w:rPr>
        <w:t xml:space="preserve">i) costos por el valor de $1.074.984.000, </w:t>
      </w:r>
    </w:p>
    <w:p w14:paraId="59879B60" w14:textId="77777777" w:rsidR="00C24C3C" w:rsidRPr="00830090" w:rsidRDefault="00C24C3C" w:rsidP="00C24C3C">
      <w:pPr>
        <w:spacing w:line="360" w:lineRule="auto"/>
        <w:ind w:left="142"/>
        <w:jc w:val="both"/>
        <w:rPr>
          <w:sz w:val="24"/>
          <w:szCs w:val="24"/>
        </w:rPr>
      </w:pPr>
      <w:proofErr w:type="spellStart"/>
      <w:r w:rsidRPr="00830090">
        <w:rPr>
          <w:sz w:val="24"/>
          <w:szCs w:val="24"/>
        </w:rPr>
        <w:t>ii</w:t>
      </w:r>
      <w:proofErr w:type="spellEnd"/>
      <w:r w:rsidRPr="00830090">
        <w:rPr>
          <w:sz w:val="24"/>
          <w:szCs w:val="24"/>
        </w:rPr>
        <w:t xml:space="preserve">) gastos por concepto de (a) honorarios e intereses sobre los honorarios por $230.659.000, (b) arrendamientos e intereses sobre los arrendamientos por $229.200.000, (c) intereses sobre dividendos por $168.322.000, y d) intereses pagados sobre los pasivos por $98.322.000. </w:t>
      </w:r>
    </w:p>
    <w:p w14:paraId="42608B0A" w14:textId="77777777" w:rsidR="00C24C3C" w:rsidRPr="00830090" w:rsidRDefault="00C24C3C" w:rsidP="00C24C3C">
      <w:pPr>
        <w:spacing w:line="360" w:lineRule="auto"/>
        <w:ind w:left="142"/>
        <w:jc w:val="both"/>
        <w:rPr>
          <w:sz w:val="24"/>
          <w:szCs w:val="24"/>
        </w:rPr>
      </w:pPr>
      <w:proofErr w:type="spellStart"/>
      <w:r w:rsidRPr="00830090">
        <w:rPr>
          <w:sz w:val="24"/>
          <w:szCs w:val="24"/>
        </w:rPr>
        <w:t>iii</w:t>
      </w:r>
      <w:proofErr w:type="spellEnd"/>
      <w:r w:rsidRPr="00830090">
        <w:rPr>
          <w:sz w:val="24"/>
          <w:szCs w:val="24"/>
        </w:rPr>
        <w:t xml:space="preserve">) pasivos por $468.322.000, </w:t>
      </w:r>
    </w:p>
    <w:p w14:paraId="0CC2DE52" w14:textId="77777777" w:rsidR="00C24C3C" w:rsidRPr="00830090" w:rsidRDefault="00C24C3C" w:rsidP="00C24C3C">
      <w:pPr>
        <w:ind w:left="142"/>
        <w:jc w:val="both"/>
        <w:rPr>
          <w:sz w:val="24"/>
          <w:szCs w:val="24"/>
        </w:rPr>
      </w:pPr>
      <w:r w:rsidRPr="00830090">
        <w:rPr>
          <w:sz w:val="24"/>
          <w:szCs w:val="24"/>
        </w:rPr>
        <w:t>2) Presumir ingresos en la suma de $802.035.000.</w:t>
      </w:r>
    </w:p>
    <w:p w14:paraId="2AD7A18B" w14:textId="77777777" w:rsidR="00C24C3C" w:rsidRPr="00830090" w:rsidRDefault="00C24C3C" w:rsidP="00C24C3C">
      <w:pPr>
        <w:ind w:left="142"/>
        <w:jc w:val="both"/>
        <w:rPr>
          <w:sz w:val="24"/>
          <w:szCs w:val="24"/>
        </w:rPr>
      </w:pPr>
    </w:p>
    <w:p w14:paraId="2D5D1C5A" w14:textId="77777777" w:rsidR="00C24C3C" w:rsidRPr="00830090" w:rsidRDefault="00C24C3C" w:rsidP="00C24C3C">
      <w:pPr>
        <w:ind w:left="142"/>
        <w:jc w:val="both"/>
        <w:rPr>
          <w:sz w:val="24"/>
          <w:szCs w:val="24"/>
        </w:rPr>
      </w:pPr>
      <w:r w:rsidRPr="00830090">
        <w:rPr>
          <w:sz w:val="24"/>
          <w:szCs w:val="24"/>
        </w:rPr>
        <w:t>3) Establecer el tributo por la renta líquida</w:t>
      </w:r>
    </w:p>
    <w:p w14:paraId="68156DC7" w14:textId="77777777" w:rsidR="00C24C3C" w:rsidRPr="00830090" w:rsidRDefault="00C24C3C" w:rsidP="00C24C3C">
      <w:pPr>
        <w:ind w:left="142"/>
        <w:jc w:val="both"/>
        <w:rPr>
          <w:sz w:val="24"/>
          <w:szCs w:val="24"/>
        </w:rPr>
      </w:pPr>
    </w:p>
    <w:p w14:paraId="19215744" w14:textId="77777777" w:rsidR="00C24C3C" w:rsidRPr="00830090" w:rsidRDefault="00C24C3C" w:rsidP="00C24C3C">
      <w:pPr>
        <w:ind w:left="142"/>
        <w:jc w:val="both"/>
        <w:rPr>
          <w:sz w:val="24"/>
          <w:szCs w:val="24"/>
        </w:rPr>
      </w:pPr>
    </w:p>
    <w:p w14:paraId="2F1D9BBA" w14:textId="77777777" w:rsidR="00C24C3C" w:rsidRPr="00830090" w:rsidRDefault="00C24C3C" w:rsidP="00C24C3C">
      <w:pPr>
        <w:ind w:left="142"/>
        <w:jc w:val="both"/>
        <w:rPr>
          <w:sz w:val="24"/>
          <w:szCs w:val="24"/>
        </w:rPr>
      </w:pPr>
      <w:r w:rsidRPr="00830090">
        <w:rPr>
          <w:sz w:val="24"/>
          <w:szCs w:val="24"/>
        </w:rPr>
        <w:t>4) Imponer sanción por inexactitud por valor de $1.543.101.000</w:t>
      </w:r>
    </w:p>
    <w:p w14:paraId="1DEC081D" w14:textId="77777777" w:rsidR="00C24C3C" w:rsidRPr="00830090" w:rsidRDefault="00C24C3C" w:rsidP="00C24C3C">
      <w:pPr>
        <w:spacing w:line="360" w:lineRule="auto"/>
        <w:jc w:val="both"/>
        <w:rPr>
          <w:sz w:val="24"/>
          <w:szCs w:val="24"/>
        </w:rPr>
      </w:pPr>
    </w:p>
    <w:p w14:paraId="02FFF656" w14:textId="77777777" w:rsidR="00C24C3C" w:rsidRPr="00830090" w:rsidRDefault="00C24C3C" w:rsidP="00C24C3C">
      <w:pPr>
        <w:spacing w:line="360" w:lineRule="auto"/>
        <w:jc w:val="both"/>
        <w:rPr>
          <w:sz w:val="24"/>
          <w:szCs w:val="24"/>
        </w:rPr>
      </w:pPr>
      <w:r w:rsidRPr="00830090">
        <w:rPr>
          <w:sz w:val="24"/>
          <w:szCs w:val="24"/>
        </w:rPr>
        <w:t>Posteriormente, la sociedad presentó respuesta al requerimiento especial en la que expuso sus motivos de inconformidad.</w:t>
      </w:r>
    </w:p>
    <w:p w14:paraId="309A04C1" w14:textId="77777777" w:rsidR="00C24C3C" w:rsidRPr="00830090" w:rsidRDefault="00C24C3C" w:rsidP="00C24C3C">
      <w:pPr>
        <w:spacing w:line="360" w:lineRule="auto"/>
        <w:jc w:val="both"/>
        <w:rPr>
          <w:sz w:val="24"/>
          <w:szCs w:val="24"/>
        </w:rPr>
      </w:pPr>
    </w:p>
    <w:p w14:paraId="1FB52CD8" w14:textId="77777777" w:rsidR="00C24C3C" w:rsidRPr="00830090" w:rsidRDefault="00C24C3C" w:rsidP="00C24C3C">
      <w:pPr>
        <w:spacing w:line="360" w:lineRule="auto"/>
        <w:jc w:val="both"/>
        <w:rPr>
          <w:sz w:val="24"/>
          <w:szCs w:val="24"/>
        </w:rPr>
      </w:pPr>
      <w:r w:rsidRPr="00830090">
        <w:rPr>
          <w:sz w:val="24"/>
          <w:szCs w:val="24"/>
        </w:rPr>
        <w:t xml:space="preserve">Mediante </w:t>
      </w:r>
      <w:smartTag w:uri="urn:schemas-microsoft-com:office:smarttags" w:element="PersonName">
        <w:smartTagPr>
          <w:attr w:name="ProductID" w:val="la Liquidaci￳n Oficial"/>
        </w:smartTagPr>
        <w:r w:rsidRPr="00830090">
          <w:rPr>
            <w:sz w:val="24"/>
            <w:szCs w:val="24"/>
          </w:rPr>
          <w:t>la Liquidación Oficial</w:t>
        </w:r>
      </w:smartTag>
      <w:r w:rsidRPr="00830090">
        <w:rPr>
          <w:sz w:val="24"/>
          <w:szCs w:val="24"/>
        </w:rPr>
        <w:t xml:space="preserve"> de Revisión No. 160642006000017 del 10 de agosto de 2006, </w:t>
      </w:r>
      <w:smartTag w:uri="urn:schemas-microsoft-com:office:smarttags" w:element="PersonName">
        <w:smartTagPr>
          <w:attr w:name="ProductID" w:val="la Administraci￳n"/>
        </w:smartTagPr>
        <w:r w:rsidRPr="00830090">
          <w:rPr>
            <w:sz w:val="24"/>
            <w:szCs w:val="24"/>
          </w:rPr>
          <w:t>la Administración</w:t>
        </w:r>
      </w:smartTag>
      <w:r w:rsidRPr="00830090">
        <w:rPr>
          <w:sz w:val="24"/>
          <w:szCs w:val="24"/>
        </w:rPr>
        <w:t xml:space="preserve"> examinó las modificaciones propuestas en el requerimiento especial y determinó:</w:t>
      </w:r>
    </w:p>
    <w:p w14:paraId="048624F4" w14:textId="77777777" w:rsidR="00C24C3C" w:rsidRPr="00830090" w:rsidRDefault="00C24C3C" w:rsidP="00C24C3C">
      <w:pPr>
        <w:spacing w:line="360" w:lineRule="auto"/>
        <w:jc w:val="both"/>
        <w:rPr>
          <w:sz w:val="24"/>
          <w:szCs w:val="24"/>
        </w:rPr>
      </w:pPr>
    </w:p>
    <w:p w14:paraId="294446E2" w14:textId="77777777" w:rsidR="00C24C3C" w:rsidRPr="00830090" w:rsidRDefault="00C24C3C" w:rsidP="00C24C3C">
      <w:pPr>
        <w:spacing w:line="360" w:lineRule="auto"/>
        <w:ind w:left="142"/>
        <w:jc w:val="both"/>
        <w:rPr>
          <w:sz w:val="24"/>
          <w:szCs w:val="24"/>
        </w:rPr>
      </w:pPr>
      <w:r w:rsidRPr="00830090">
        <w:rPr>
          <w:sz w:val="24"/>
          <w:szCs w:val="24"/>
        </w:rPr>
        <w:t>1) Aceptar la procedencia de los costos por el valor de $1.074.984.000, y no presumir ingresos en la suma de $802.035.000.</w:t>
      </w:r>
    </w:p>
    <w:p w14:paraId="3B602651" w14:textId="77777777" w:rsidR="00C24C3C" w:rsidRPr="00830090" w:rsidRDefault="00C24C3C" w:rsidP="00C24C3C">
      <w:pPr>
        <w:spacing w:line="360" w:lineRule="auto"/>
        <w:ind w:left="142"/>
        <w:jc w:val="both"/>
        <w:rPr>
          <w:sz w:val="24"/>
          <w:szCs w:val="24"/>
        </w:rPr>
      </w:pPr>
    </w:p>
    <w:p w14:paraId="72AABF93" w14:textId="77777777" w:rsidR="00C24C3C" w:rsidRPr="00830090" w:rsidRDefault="00C24C3C" w:rsidP="00C24C3C">
      <w:pPr>
        <w:spacing w:line="360" w:lineRule="auto"/>
        <w:ind w:left="142"/>
        <w:jc w:val="both"/>
        <w:rPr>
          <w:sz w:val="24"/>
          <w:szCs w:val="24"/>
        </w:rPr>
      </w:pPr>
      <w:r w:rsidRPr="00830090">
        <w:rPr>
          <w:sz w:val="24"/>
          <w:szCs w:val="24"/>
        </w:rPr>
        <w:t xml:space="preserve">2) Modificar la declaración del impuesto de renta del año gravable 2004, en el sentido de rechazar (i) pasivos por la suma de $468.322.000, </w:t>
      </w:r>
      <w:proofErr w:type="spellStart"/>
      <w:r w:rsidRPr="00830090">
        <w:rPr>
          <w:sz w:val="24"/>
          <w:szCs w:val="24"/>
        </w:rPr>
        <w:t>ii</w:t>
      </w:r>
      <w:proofErr w:type="spellEnd"/>
      <w:r w:rsidRPr="00830090">
        <w:rPr>
          <w:sz w:val="24"/>
          <w:szCs w:val="24"/>
        </w:rPr>
        <w:t>) gastos por a) intereses pagados sobre los pasivos por $98.322.000, b) arrendamientos e intereses sobre los arrendamientos por $229.200.000, c) intereses sobre dividendos por $168.322.000, y d) honorarios e intereses sobre honorarios por $230.659.000.</w:t>
      </w:r>
    </w:p>
    <w:p w14:paraId="1B84558D" w14:textId="77777777" w:rsidR="00C24C3C" w:rsidRPr="00830090" w:rsidRDefault="00C24C3C" w:rsidP="00C24C3C">
      <w:pPr>
        <w:spacing w:line="360" w:lineRule="auto"/>
        <w:ind w:left="142"/>
        <w:jc w:val="both"/>
        <w:rPr>
          <w:sz w:val="24"/>
          <w:szCs w:val="24"/>
        </w:rPr>
      </w:pPr>
    </w:p>
    <w:p w14:paraId="3ED2D279" w14:textId="77777777" w:rsidR="00C24C3C" w:rsidRPr="00830090" w:rsidRDefault="00C24C3C" w:rsidP="00C24C3C">
      <w:pPr>
        <w:spacing w:line="360" w:lineRule="auto"/>
        <w:ind w:left="142"/>
        <w:jc w:val="both"/>
        <w:rPr>
          <w:sz w:val="24"/>
          <w:szCs w:val="24"/>
        </w:rPr>
      </w:pPr>
      <w:r w:rsidRPr="00830090">
        <w:rPr>
          <w:sz w:val="24"/>
          <w:szCs w:val="24"/>
        </w:rPr>
        <w:t>3) Establecer el tributo por la renta líquida y no por la renta presuntiva</w:t>
      </w:r>
    </w:p>
    <w:p w14:paraId="38E1340A" w14:textId="77777777" w:rsidR="00C24C3C" w:rsidRPr="00830090" w:rsidRDefault="00C24C3C" w:rsidP="00C24C3C">
      <w:pPr>
        <w:ind w:left="142"/>
        <w:jc w:val="both"/>
        <w:rPr>
          <w:sz w:val="24"/>
          <w:szCs w:val="24"/>
        </w:rPr>
      </w:pPr>
    </w:p>
    <w:p w14:paraId="3296336F" w14:textId="77777777" w:rsidR="00C24C3C" w:rsidRPr="00830090" w:rsidRDefault="00C24C3C" w:rsidP="00C24C3C">
      <w:pPr>
        <w:spacing w:line="360" w:lineRule="auto"/>
        <w:ind w:left="142"/>
        <w:jc w:val="both"/>
        <w:rPr>
          <w:sz w:val="24"/>
          <w:szCs w:val="24"/>
        </w:rPr>
      </w:pPr>
      <w:r w:rsidRPr="00830090">
        <w:rPr>
          <w:sz w:val="24"/>
          <w:szCs w:val="24"/>
        </w:rPr>
        <w:lastRenderedPageBreak/>
        <w:t>4) Imponer sanción por inexactitud por valor de $675.358.000</w:t>
      </w:r>
    </w:p>
    <w:p w14:paraId="473FEDF5" w14:textId="77777777" w:rsidR="00C24C3C" w:rsidRPr="00830090" w:rsidRDefault="00C24C3C" w:rsidP="00C24C3C">
      <w:pPr>
        <w:spacing w:line="360" w:lineRule="auto"/>
        <w:jc w:val="both"/>
        <w:rPr>
          <w:sz w:val="24"/>
          <w:szCs w:val="24"/>
        </w:rPr>
      </w:pPr>
    </w:p>
    <w:p w14:paraId="7A98B887" w14:textId="77777777" w:rsidR="00C24C3C" w:rsidRPr="00830090" w:rsidRDefault="00C24C3C" w:rsidP="00C24C3C">
      <w:pPr>
        <w:spacing w:line="360" w:lineRule="auto"/>
        <w:jc w:val="both"/>
        <w:rPr>
          <w:sz w:val="24"/>
          <w:szCs w:val="24"/>
        </w:rPr>
      </w:pPr>
      <w:r w:rsidRPr="00830090">
        <w:rPr>
          <w:sz w:val="24"/>
          <w:szCs w:val="24"/>
        </w:rPr>
        <w:t xml:space="preserve">Contra el anterior acto administrativo la sociedad interpuso recurso de reconsideración, el cual fue resuelto mediante </w:t>
      </w:r>
      <w:smartTag w:uri="urn:schemas-microsoft-com:office:smarttags" w:element="PersonName">
        <w:smartTagPr>
          <w:attr w:name="ProductID" w:val="la Resoluci￳n No."/>
        </w:smartTagPr>
        <w:r w:rsidRPr="00830090">
          <w:rPr>
            <w:sz w:val="24"/>
            <w:szCs w:val="24"/>
          </w:rPr>
          <w:t>la Resolución No.</w:t>
        </w:r>
      </w:smartTag>
      <w:r w:rsidRPr="00830090">
        <w:rPr>
          <w:sz w:val="24"/>
          <w:szCs w:val="24"/>
        </w:rPr>
        <w:t xml:space="preserve"> 160772007000002 del 10 de julio de 2007, que modificó el acto </w:t>
      </w:r>
      <w:proofErr w:type="spellStart"/>
      <w:r w:rsidRPr="00830090">
        <w:rPr>
          <w:sz w:val="24"/>
          <w:szCs w:val="24"/>
        </w:rPr>
        <w:t>liquidatorio</w:t>
      </w:r>
      <w:proofErr w:type="spellEnd"/>
      <w:r w:rsidRPr="00830090">
        <w:rPr>
          <w:sz w:val="24"/>
          <w:szCs w:val="24"/>
        </w:rPr>
        <w:t xml:space="preserve"> en los siguientes términos:</w:t>
      </w:r>
    </w:p>
    <w:p w14:paraId="4FEBFBCB" w14:textId="77777777" w:rsidR="00C24C3C" w:rsidRPr="00830090" w:rsidRDefault="00C24C3C" w:rsidP="00C24C3C">
      <w:pPr>
        <w:spacing w:line="360" w:lineRule="auto"/>
        <w:jc w:val="both"/>
        <w:rPr>
          <w:sz w:val="24"/>
          <w:szCs w:val="24"/>
        </w:rPr>
      </w:pPr>
    </w:p>
    <w:p w14:paraId="2B277230" w14:textId="77777777" w:rsidR="00C24C3C" w:rsidRPr="00830090" w:rsidRDefault="00C24C3C" w:rsidP="00C24C3C">
      <w:pPr>
        <w:spacing w:line="360" w:lineRule="auto"/>
        <w:ind w:left="142"/>
        <w:jc w:val="both"/>
        <w:rPr>
          <w:sz w:val="24"/>
          <w:szCs w:val="24"/>
        </w:rPr>
      </w:pPr>
      <w:r w:rsidRPr="00830090">
        <w:rPr>
          <w:sz w:val="24"/>
          <w:szCs w:val="24"/>
        </w:rPr>
        <w:t>1) Aceptó los gastos por honorarios e intereses sobre honorarios por el valor de $230.659.000 y, excluyó ese concepto de la base de la sanción por inexactitud.</w:t>
      </w:r>
    </w:p>
    <w:p w14:paraId="2354744E" w14:textId="77777777" w:rsidR="00C24C3C" w:rsidRPr="00830090" w:rsidRDefault="00C24C3C" w:rsidP="00C24C3C">
      <w:pPr>
        <w:spacing w:line="360" w:lineRule="auto"/>
        <w:ind w:left="142"/>
        <w:jc w:val="both"/>
        <w:rPr>
          <w:sz w:val="24"/>
          <w:szCs w:val="24"/>
        </w:rPr>
      </w:pPr>
    </w:p>
    <w:p w14:paraId="79FE9825" w14:textId="77777777" w:rsidR="00C24C3C" w:rsidRPr="00830090" w:rsidRDefault="00C24C3C" w:rsidP="00C24C3C">
      <w:pPr>
        <w:spacing w:line="360" w:lineRule="auto"/>
        <w:ind w:left="142"/>
        <w:jc w:val="both"/>
        <w:rPr>
          <w:sz w:val="24"/>
          <w:szCs w:val="24"/>
        </w:rPr>
      </w:pPr>
      <w:r w:rsidRPr="00830090">
        <w:rPr>
          <w:sz w:val="24"/>
          <w:szCs w:val="24"/>
        </w:rPr>
        <w:t>2) Confirmó la improcedencia de (i) pasivos por la suma de $468.322.000, (</w:t>
      </w:r>
      <w:proofErr w:type="spellStart"/>
      <w:r w:rsidRPr="00830090">
        <w:rPr>
          <w:sz w:val="24"/>
          <w:szCs w:val="24"/>
        </w:rPr>
        <w:t>ii</w:t>
      </w:r>
      <w:proofErr w:type="spellEnd"/>
      <w:r w:rsidRPr="00830090">
        <w:rPr>
          <w:sz w:val="24"/>
          <w:szCs w:val="24"/>
        </w:rPr>
        <w:t xml:space="preserve">) gastos por a) intereses pagados sobre los pasivos por $98.322.000, b) intereses sobre dividendos por $168.322.000, y c) arrendamientos e intereses sobre los arrendamientos por $229.200.000. </w:t>
      </w:r>
    </w:p>
    <w:p w14:paraId="371FAC0B" w14:textId="77777777" w:rsidR="00C24C3C" w:rsidRPr="00830090" w:rsidRDefault="00C24C3C" w:rsidP="00C24C3C">
      <w:pPr>
        <w:spacing w:line="360" w:lineRule="auto"/>
        <w:ind w:left="142"/>
        <w:jc w:val="both"/>
        <w:rPr>
          <w:sz w:val="24"/>
          <w:szCs w:val="24"/>
        </w:rPr>
      </w:pPr>
      <w:r w:rsidRPr="00830090">
        <w:rPr>
          <w:sz w:val="24"/>
          <w:szCs w:val="24"/>
        </w:rPr>
        <w:t>3) Estableció el tributo por la renta líquida y no por la renta presuntiva</w:t>
      </w:r>
    </w:p>
    <w:p w14:paraId="5517EB5A" w14:textId="77777777" w:rsidR="00C24C3C" w:rsidRPr="00830090" w:rsidRDefault="00C24C3C" w:rsidP="00C24C3C">
      <w:pPr>
        <w:spacing w:line="360" w:lineRule="auto"/>
        <w:ind w:left="142"/>
        <w:jc w:val="both"/>
        <w:rPr>
          <w:sz w:val="24"/>
          <w:szCs w:val="24"/>
        </w:rPr>
      </w:pPr>
      <w:r w:rsidRPr="00830090">
        <w:rPr>
          <w:sz w:val="24"/>
          <w:szCs w:val="24"/>
        </w:rPr>
        <w:t>4) Determinó la sanción por inexactitud en $546.188.000.</w:t>
      </w:r>
    </w:p>
    <w:p w14:paraId="11ACAEDE" w14:textId="77777777" w:rsidR="00C24C3C" w:rsidRPr="00830090" w:rsidRDefault="00C24C3C" w:rsidP="00C24C3C">
      <w:pPr>
        <w:spacing w:line="360" w:lineRule="auto"/>
        <w:ind w:left="142"/>
        <w:jc w:val="both"/>
        <w:rPr>
          <w:sz w:val="24"/>
          <w:szCs w:val="24"/>
        </w:rPr>
      </w:pPr>
    </w:p>
    <w:p w14:paraId="28BD45F4" w14:textId="77777777" w:rsidR="00C24C3C" w:rsidRPr="00830090" w:rsidRDefault="00C24C3C" w:rsidP="00C24C3C">
      <w:pPr>
        <w:spacing w:line="360" w:lineRule="auto"/>
        <w:jc w:val="both"/>
        <w:rPr>
          <w:sz w:val="24"/>
          <w:szCs w:val="24"/>
        </w:rPr>
      </w:pPr>
      <w:r w:rsidRPr="00830090">
        <w:rPr>
          <w:sz w:val="24"/>
          <w:szCs w:val="24"/>
        </w:rPr>
        <w:t xml:space="preserve">Los valores relacionados en los numerales 2, 3 y 4 constituyen la modificación definitiva de la declaración del impuesto de renta del año gravable 2004. </w:t>
      </w:r>
    </w:p>
    <w:p w14:paraId="00316A2D" w14:textId="77777777" w:rsidR="00C24C3C" w:rsidRPr="00830090" w:rsidRDefault="00C24C3C" w:rsidP="00C24C3C">
      <w:pPr>
        <w:pStyle w:val="Ttulo1"/>
        <w:rPr>
          <w:rFonts w:ascii="Times New Roman" w:hAnsi="Times New Roman"/>
          <w:b w:val="0"/>
          <w:i w:val="0"/>
          <w:sz w:val="24"/>
          <w:szCs w:val="24"/>
        </w:rPr>
      </w:pPr>
      <w:r w:rsidRPr="00830090">
        <w:rPr>
          <w:rFonts w:ascii="Times New Roman" w:hAnsi="Times New Roman"/>
          <w:i w:val="0"/>
          <w:sz w:val="24"/>
          <w:szCs w:val="24"/>
        </w:rPr>
        <w:t>II) DEMANDA</w:t>
      </w:r>
    </w:p>
    <w:p w14:paraId="02C2ED3C" w14:textId="77777777" w:rsidR="00C24C3C" w:rsidRPr="00830090" w:rsidRDefault="00C24C3C" w:rsidP="00C24C3C">
      <w:pPr>
        <w:spacing w:line="360" w:lineRule="auto"/>
        <w:jc w:val="both"/>
        <w:rPr>
          <w:sz w:val="24"/>
          <w:szCs w:val="24"/>
        </w:rPr>
      </w:pPr>
    </w:p>
    <w:p w14:paraId="0B13C2B6" w14:textId="77777777" w:rsidR="00C24C3C" w:rsidRPr="00830090" w:rsidRDefault="00C24C3C" w:rsidP="00C24C3C">
      <w:pPr>
        <w:pStyle w:val="Textoindependiente21"/>
        <w:overflowPunct/>
        <w:autoSpaceDE/>
        <w:autoSpaceDN/>
        <w:adjustRightInd/>
        <w:spacing w:line="360" w:lineRule="auto"/>
        <w:textAlignment w:val="auto"/>
        <w:rPr>
          <w:rFonts w:ascii="Times New Roman" w:hAnsi="Times New Roman"/>
          <w:sz w:val="24"/>
          <w:szCs w:val="24"/>
          <w:lang w:val="es-ES"/>
        </w:rPr>
      </w:pPr>
      <w:r w:rsidRPr="00830090">
        <w:rPr>
          <w:rFonts w:ascii="Times New Roman" w:hAnsi="Times New Roman"/>
          <w:sz w:val="24"/>
          <w:szCs w:val="24"/>
          <w:lang w:val="es-ES"/>
        </w:rPr>
        <w:t xml:space="preserve">En ejercicio de la acción de nulidad y restablecimiento del derecho, Industrias </w:t>
      </w:r>
      <w:proofErr w:type="spellStart"/>
      <w:r w:rsidRPr="00830090">
        <w:rPr>
          <w:rFonts w:ascii="Times New Roman" w:hAnsi="Times New Roman"/>
          <w:sz w:val="24"/>
          <w:szCs w:val="24"/>
          <w:lang w:val="es-ES"/>
        </w:rPr>
        <w:t>Zenner</w:t>
      </w:r>
      <w:proofErr w:type="spellEnd"/>
      <w:r w:rsidRPr="00830090">
        <w:rPr>
          <w:rFonts w:ascii="Times New Roman" w:hAnsi="Times New Roman"/>
          <w:sz w:val="24"/>
          <w:szCs w:val="24"/>
          <w:lang w:val="es-ES"/>
        </w:rPr>
        <w:t xml:space="preserve"> </w:t>
      </w:r>
      <w:r w:rsidRPr="00830090">
        <w:rPr>
          <w:rFonts w:ascii="Times New Roman" w:hAnsi="Times New Roman"/>
          <w:sz w:val="24"/>
          <w:szCs w:val="24"/>
        </w:rPr>
        <w:t>S.A.</w:t>
      </w:r>
      <w:r w:rsidRPr="00830090">
        <w:rPr>
          <w:rFonts w:ascii="Times New Roman" w:hAnsi="Times New Roman"/>
          <w:sz w:val="24"/>
          <w:szCs w:val="24"/>
          <w:lang w:val="es-ES"/>
        </w:rPr>
        <w:t xml:space="preserve"> solicitó: </w:t>
      </w:r>
    </w:p>
    <w:p w14:paraId="10216C8B" w14:textId="77777777" w:rsidR="00C24C3C" w:rsidRPr="00830090" w:rsidRDefault="00C24C3C" w:rsidP="00C24C3C">
      <w:pPr>
        <w:pStyle w:val="Textoindependiente21"/>
        <w:overflowPunct/>
        <w:autoSpaceDE/>
        <w:autoSpaceDN/>
        <w:adjustRightInd/>
        <w:spacing w:line="360" w:lineRule="auto"/>
        <w:textAlignment w:val="auto"/>
        <w:rPr>
          <w:rFonts w:ascii="Times New Roman" w:hAnsi="Times New Roman"/>
          <w:sz w:val="24"/>
          <w:szCs w:val="24"/>
          <w:lang w:val="es-ES"/>
        </w:rPr>
      </w:pPr>
    </w:p>
    <w:p w14:paraId="6D4DB911" w14:textId="77777777" w:rsidR="00C24C3C" w:rsidRPr="00830090" w:rsidRDefault="00C24C3C" w:rsidP="00C24C3C">
      <w:pPr>
        <w:pStyle w:val="Textoindependiente21"/>
        <w:overflowPunct/>
        <w:autoSpaceDE/>
        <w:autoSpaceDN/>
        <w:adjustRightInd/>
        <w:spacing w:line="240" w:lineRule="auto"/>
        <w:textAlignment w:val="auto"/>
        <w:rPr>
          <w:rFonts w:ascii="Times New Roman" w:hAnsi="Times New Roman"/>
          <w:i/>
          <w:sz w:val="24"/>
          <w:szCs w:val="24"/>
          <w:lang w:val="es-ES"/>
        </w:rPr>
      </w:pPr>
      <w:r w:rsidRPr="00830090">
        <w:rPr>
          <w:rFonts w:ascii="Times New Roman" w:hAnsi="Times New Roman"/>
          <w:i/>
          <w:sz w:val="24"/>
          <w:szCs w:val="24"/>
          <w:lang w:val="es-ES"/>
        </w:rPr>
        <w:t xml:space="preserve">“1. La nulidad de </w:t>
      </w:r>
      <w:smartTag w:uri="urn:schemas-microsoft-com:office:smarttags" w:element="PersonName">
        <w:smartTagPr>
          <w:attr w:name="ProductID" w:val="la Resoluci￳n No."/>
        </w:smartTagPr>
        <w:r w:rsidRPr="00830090">
          <w:rPr>
            <w:rFonts w:ascii="Times New Roman" w:hAnsi="Times New Roman"/>
            <w:i/>
            <w:sz w:val="24"/>
            <w:szCs w:val="24"/>
            <w:lang w:val="es-ES"/>
          </w:rPr>
          <w:t>la Resolución No.</w:t>
        </w:r>
      </w:smartTag>
      <w:r w:rsidRPr="00830090">
        <w:rPr>
          <w:rFonts w:ascii="Times New Roman" w:hAnsi="Times New Roman"/>
          <w:i/>
          <w:sz w:val="24"/>
          <w:szCs w:val="24"/>
          <w:lang w:val="es-ES"/>
        </w:rPr>
        <w:t xml:space="preserve"> 160772007000002 del 10 de julio de 2007 expedida por </w:t>
      </w:r>
      <w:smartTag w:uri="urn:schemas-microsoft-com:office:smarttags" w:element="PersonName">
        <w:smartTagPr>
          <w:attr w:name="ProductID" w:val="la Divisi￳n Jur￭dica"/>
        </w:smartTagPr>
        <w:r w:rsidRPr="00830090">
          <w:rPr>
            <w:rFonts w:ascii="Times New Roman" w:hAnsi="Times New Roman"/>
            <w:i/>
            <w:sz w:val="24"/>
            <w:szCs w:val="24"/>
            <w:lang w:val="es-ES"/>
          </w:rPr>
          <w:t>la División Jurídica</w:t>
        </w:r>
      </w:smartTag>
      <w:r w:rsidRPr="00830090">
        <w:rPr>
          <w:rFonts w:ascii="Times New Roman" w:hAnsi="Times New Roman"/>
          <w:i/>
          <w:sz w:val="24"/>
          <w:szCs w:val="24"/>
          <w:lang w:val="es-ES"/>
        </w:rPr>
        <w:t xml:space="preserve">, mediante la cual se modificó parcialmente </w:t>
      </w:r>
      <w:smartTag w:uri="urn:schemas-microsoft-com:office:smarttags" w:element="PersonName">
        <w:smartTagPr>
          <w:attr w:name="ProductID" w:val="la Liquidaci￳n Oficial"/>
        </w:smartTagPr>
        <w:r w:rsidRPr="00830090">
          <w:rPr>
            <w:rFonts w:ascii="Times New Roman" w:hAnsi="Times New Roman"/>
            <w:i/>
            <w:sz w:val="24"/>
            <w:szCs w:val="24"/>
            <w:lang w:val="es-ES"/>
          </w:rPr>
          <w:t>la Liquidación Oficial</w:t>
        </w:r>
      </w:smartTag>
      <w:r w:rsidRPr="00830090">
        <w:rPr>
          <w:rFonts w:ascii="Times New Roman" w:hAnsi="Times New Roman"/>
          <w:i/>
          <w:sz w:val="24"/>
          <w:szCs w:val="24"/>
          <w:lang w:val="es-ES"/>
        </w:rPr>
        <w:t xml:space="preserve"> de Revisión No. 160642006000017 del 10 de agosto de 2006 que expidió </w:t>
      </w:r>
      <w:smartTag w:uri="urn:schemas-microsoft-com:office:smarttags" w:element="PersonName">
        <w:smartTagPr>
          <w:attr w:name="ProductID" w:val="la Divisi￳n"/>
        </w:smartTagPr>
        <w:r w:rsidRPr="00830090">
          <w:rPr>
            <w:rFonts w:ascii="Times New Roman" w:hAnsi="Times New Roman"/>
            <w:i/>
            <w:sz w:val="24"/>
            <w:szCs w:val="24"/>
            <w:lang w:val="es-ES"/>
          </w:rPr>
          <w:t>la División</w:t>
        </w:r>
      </w:smartTag>
      <w:r w:rsidRPr="00830090">
        <w:rPr>
          <w:rFonts w:ascii="Times New Roman" w:hAnsi="Times New Roman"/>
          <w:i/>
          <w:sz w:val="24"/>
          <w:szCs w:val="24"/>
          <w:lang w:val="es-ES"/>
        </w:rPr>
        <w:t xml:space="preserve"> de Liquidación de </w:t>
      </w:r>
      <w:smartTag w:uri="urn:schemas-microsoft-com:office:smarttags" w:element="PersonName">
        <w:smartTagPr>
          <w:attr w:name="ProductID" w:val="la Administraci￳n Local"/>
        </w:smartTagPr>
        <w:r w:rsidRPr="00830090">
          <w:rPr>
            <w:rFonts w:ascii="Times New Roman" w:hAnsi="Times New Roman"/>
            <w:i/>
            <w:sz w:val="24"/>
            <w:szCs w:val="24"/>
            <w:lang w:val="es-ES"/>
          </w:rPr>
          <w:t>la Administración Local</w:t>
        </w:r>
      </w:smartTag>
      <w:r w:rsidRPr="00830090">
        <w:rPr>
          <w:rFonts w:ascii="Times New Roman" w:hAnsi="Times New Roman"/>
          <w:i/>
          <w:sz w:val="24"/>
          <w:szCs w:val="24"/>
          <w:lang w:val="es-ES"/>
        </w:rPr>
        <w:t xml:space="preserve"> de Impuestos y Aduanas Nacionales de Pereira.</w:t>
      </w:r>
    </w:p>
    <w:p w14:paraId="59C1BBF2" w14:textId="77777777" w:rsidR="00C24C3C" w:rsidRPr="00830090" w:rsidRDefault="00C24C3C" w:rsidP="00C24C3C">
      <w:pPr>
        <w:pStyle w:val="Textoindependiente21"/>
        <w:overflowPunct/>
        <w:autoSpaceDE/>
        <w:autoSpaceDN/>
        <w:adjustRightInd/>
        <w:spacing w:line="240" w:lineRule="auto"/>
        <w:textAlignment w:val="auto"/>
        <w:rPr>
          <w:rFonts w:ascii="Times New Roman" w:hAnsi="Times New Roman"/>
          <w:i/>
          <w:sz w:val="24"/>
          <w:szCs w:val="24"/>
          <w:lang w:val="es-ES"/>
        </w:rPr>
      </w:pPr>
    </w:p>
    <w:p w14:paraId="78541165" w14:textId="77777777" w:rsidR="00C24C3C" w:rsidRPr="00830090" w:rsidRDefault="00C24C3C" w:rsidP="00C24C3C">
      <w:pPr>
        <w:pStyle w:val="Textoindependiente21"/>
        <w:overflowPunct/>
        <w:autoSpaceDE/>
        <w:autoSpaceDN/>
        <w:adjustRightInd/>
        <w:spacing w:line="240" w:lineRule="auto"/>
        <w:textAlignment w:val="auto"/>
        <w:rPr>
          <w:rFonts w:ascii="Times New Roman" w:hAnsi="Times New Roman"/>
          <w:i/>
          <w:sz w:val="24"/>
          <w:szCs w:val="24"/>
          <w:lang w:val="es-ES"/>
        </w:rPr>
      </w:pPr>
      <w:r w:rsidRPr="00830090">
        <w:rPr>
          <w:rFonts w:ascii="Times New Roman" w:hAnsi="Times New Roman"/>
          <w:i/>
          <w:sz w:val="24"/>
          <w:szCs w:val="24"/>
          <w:lang w:val="es-ES"/>
        </w:rPr>
        <w:t xml:space="preserve">2. Como consecuencia de la anterior declaración de nulidad se ordene restablecer el derecho al demandante en el sentido de tener como declaración de renta del período gravable 2004 la que presentó el contribuyente”. </w:t>
      </w:r>
    </w:p>
    <w:p w14:paraId="4C2C51C4" w14:textId="77777777" w:rsidR="00C24C3C" w:rsidRPr="00830090" w:rsidRDefault="00C24C3C" w:rsidP="00C24C3C">
      <w:pPr>
        <w:pStyle w:val="Textoindependiente21"/>
        <w:overflowPunct/>
        <w:autoSpaceDE/>
        <w:autoSpaceDN/>
        <w:adjustRightInd/>
        <w:spacing w:line="240" w:lineRule="auto"/>
        <w:textAlignment w:val="auto"/>
        <w:rPr>
          <w:rFonts w:ascii="Times New Roman" w:hAnsi="Times New Roman"/>
          <w:i/>
          <w:sz w:val="24"/>
          <w:szCs w:val="24"/>
          <w:lang w:val="es-ES"/>
        </w:rPr>
      </w:pPr>
    </w:p>
    <w:p w14:paraId="5B49B2A1" w14:textId="77777777" w:rsidR="00C24C3C" w:rsidRPr="00830090" w:rsidRDefault="00C24C3C" w:rsidP="00C24C3C">
      <w:pPr>
        <w:pStyle w:val="Textoindependiente21"/>
        <w:overflowPunct/>
        <w:autoSpaceDE/>
        <w:autoSpaceDN/>
        <w:adjustRightInd/>
        <w:spacing w:line="360" w:lineRule="auto"/>
        <w:textAlignment w:val="auto"/>
        <w:rPr>
          <w:rFonts w:ascii="Times New Roman" w:hAnsi="Times New Roman"/>
          <w:i/>
          <w:sz w:val="24"/>
          <w:szCs w:val="24"/>
          <w:lang w:val="es-ES"/>
        </w:rPr>
      </w:pPr>
    </w:p>
    <w:p w14:paraId="3556AFF1" w14:textId="77777777" w:rsidR="00C24C3C" w:rsidRPr="00830090" w:rsidRDefault="00C24C3C" w:rsidP="00C24C3C">
      <w:pPr>
        <w:pStyle w:val="Textoindependiente21"/>
        <w:overflowPunct/>
        <w:autoSpaceDE/>
        <w:autoSpaceDN/>
        <w:adjustRightInd/>
        <w:spacing w:line="360" w:lineRule="auto"/>
        <w:textAlignment w:val="auto"/>
        <w:rPr>
          <w:rFonts w:ascii="Times New Roman" w:hAnsi="Times New Roman"/>
          <w:sz w:val="24"/>
          <w:szCs w:val="24"/>
          <w:lang w:val="es-ES"/>
        </w:rPr>
      </w:pPr>
      <w:r w:rsidRPr="00830090">
        <w:rPr>
          <w:rFonts w:ascii="Times New Roman" w:hAnsi="Times New Roman"/>
          <w:sz w:val="24"/>
          <w:szCs w:val="24"/>
          <w:lang w:val="es-ES"/>
        </w:rPr>
        <w:t>Respecto de las normas violadas y el concepto de la violación, dijo:</w:t>
      </w:r>
    </w:p>
    <w:p w14:paraId="59A88824" w14:textId="77777777" w:rsidR="00C24C3C" w:rsidRPr="00830090" w:rsidRDefault="00C24C3C" w:rsidP="00C24C3C">
      <w:pPr>
        <w:pStyle w:val="Textoindependiente2"/>
        <w:spacing w:after="0" w:line="360" w:lineRule="auto"/>
        <w:jc w:val="both"/>
        <w:rPr>
          <w:b/>
        </w:rPr>
      </w:pPr>
    </w:p>
    <w:p w14:paraId="317BB3E2" w14:textId="77777777" w:rsidR="00C24C3C" w:rsidRPr="00830090" w:rsidRDefault="00C24C3C" w:rsidP="00C24C3C">
      <w:pPr>
        <w:pStyle w:val="Textoindependiente2"/>
        <w:spacing w:after="0" w:line="360" w:lineRule="auto"/>
        <w:jc w:val="both"/>
        <w:rPr>
          <w:b/>
        </w:rPr>
      </w:pPr>
      <w:r w:rsidRPr="00830090">
        <w:rPr>
          <w:b/>
        </w:rPr>
        <w:t>Aplicación indebida del numeral 1º del artículo 283 y el artículo 632 del Estatuto Tributario</w:t>
      </w:r>
    </w:p>
    <w:p w14:paraId="71B0A0AB" w14:textId="77777777" w:rsidR="00C24C3C" w:rsidRPr="00830090" w:rsidRDefault="00C24C3C" w:rsidP="00C24C3C">
      <w:pPr>
        <w:pStyle w:val="Textoindependiente2"/>
        <w:spacing w:after="0" w:line="360" w:lineRule="auto"/>
        <w:jc w:val="both"/>
        <w:rPr>
          <w:b/>
        </w:rPr>
      </w:pPr>
    </w:p>
    <w:p w14:paraId="2010A979" w14:textId="77777777" w:rsidR="00C24C3C" w:rsidRPr="00830090" w:rsidRDefault="00C24C3C" w:rsidP="00C24C3C">
      <w:pPr>
        <w:pStyle w:val="Textoindependiente2"/>
        <w:spacing w:after="0" w:line="360" w:lineRule="auto"/>
        <w:jc w:val="both"/>
      </w:pPr>
      <w:r w:rsidRPr="00830090">
        <w:t xml:space="preserve">El numeral 1º del artículo 283 y el artículo 632 del Estatuto Tributario, que establecen la obligación de conservar los documentos correspondientes a la cancelación de deudas, fueron aplicados indebidamente por </w:t>
      </w:r>
      <w:smartTag w:uri="urn:schemas-microsoft-com:office:smarttags" w:element="PersonName">
        <w:smartTagPr>
          <w:attr w:name="ProductID" w:val="la Administraci￳n"/>
        </w:smartTagPr>
        <w:r w:rsidRPr="00830090">
          <w:t>la Administración</w:t>
        </w:r>
      </w:smartTag>
      <w:r w:rsidRPr="00830090">
        <w:t xml:space="preserve">, puesto que esa obligación solo se genera </w:t>
      </w:r>
      <w:r w:rsidRPr="00830090">
        <w:lastRenderedPageBreak/>
        <w:t>para los contribuyentes cuando las deudas se encuentran canceladas, precisamente porque ese documento siempre está en poder del tenedor legítimo que por regla general es el acreedor y, solo llega a manos del deudor cuando lo paga.</w:t>
      </w:r>
    </w:p>
    <w:p w14:paraId="3A42496B" w14:textId="77777777" w:rsidR="00C24C3C" w:rsidRPr="00830090" w:rsidRDefault="00C24C3C" w:rsidP="00C24C3C">
      <w:pPr>
        <w:pStyle w:val="Textoindependiente2"/>
        <w:spacing w:after="0" w:line="360" w:lineRule="auto"/>
        <w:jc w:val="both"/>
      </w:pPr>
    </w:p>
    <w:p w14:paraId="1C076C22" w14:textId="77777777" w:rsidR="00C24C3C" w:rsidRPr="00830090" w:rsidRDefault="00C24C3C" w:rsidP="00C24C3C">
      <w:pPr>
        <w:pStyle w:val="Textoindependiente2"/>
        <w:spacing w:after="0" w:line="360" w:lineRule="auto"/>
        <w:jc w:val="both"/>
      </w:pPr>
      <w:r w:rsidRPr="00830090">
        <w:t>En este caso, al momento de exigirse la exhibición de los documentos, ninguna de las obligaciones que constituyen deudas para la sociedad se habían cancelado, y por ello, los documentos no se encontraban en su poder.  Por tanto, exigir su conservación era físicamente imposible.</w:t>
      </w:r>
    </w:p>
    <w:p w14:paraId="63CC1B28" w14:textId="77777777" w:rsidR="00C24C3C" w:rsidRPr="00830090" w:rsidRDefault="00C24C3C" w:rsidP="00C24C3C">
      <w:pPr>
        <w:pStyle w:val="Textoindependiente2"/>
        <w:spacing w:after="0" w:line="360" w:lineRule="auto"/>
        <w:jc w:val="both"/>
      </w:pPr>
    </w:p>
    <w:p w14:paraId="283AC053" w14:textId="77777777" w:rsidR="00C24C3C" w:rsidRPr="00830090" w:rsidRDefault="00C24C3C" w:rsidP="00C24C3C">
      <w:pPr>
        <w:pStyle w:val="Textoindependiente2"/>
        <w:spacing w:after="0" w:line="360" w:lineRule="auto"/>
        <w:jc w:val="both"/>
        <w:rPr>
          <w:b/>
        </w:rPr>
      </w:pPr>
      <w:r w:rsidRPr="00830090">
        <w:rPr>
          <w:b/>
        </w:rPr>
        <w:t>Indebida aplicación del artículo 239-1, del parágrafo del artículo 283 y de los artículos 743 y 770 del Estatuto Tributario</w:t>
      </w:r>
    </w:p>
    <w:p w14:paraId="70F0EE1E" w14:textId="77777777" w:rsidR="00C24C3C" w:rsidRPr="00830090" w:rsidRDefault="00C24C3C" w:rsidP="00C24C3C">
      <w:pPr>
        <w:pStyle w:val="Textoindependiente2"/>
        <w:spacing w:after="0" w:line="360" w:lineRule="auto"/>
        <w:jc w:val="both"/>
        <w:rPr>
          <w:b/>
        </w:rPr>
      </w:pPr>
    </w:p>
    <w:p w14:paraId="65EBD70D" w14:textId="77777777" w:rsidR="00C24C3C" w:rsidRPr="00830090" w:rsidRDefault="00C24C3C" w:rsidP="00C24C3C">
      <w:pPr>
        <w:pStyle w:val="Textoindependiente2"/>
        <w:spacing w:after="0" w:line="360" w:lineRule="auto"/>
        <w:jc w:val="both"/>
      </w:pPr>
      <w:r w:rsidRPr="00830090">
        <w:t xml:space="preserve">Los pasivos fueron desconocidos por </w:t>
      </w:r>
      <w:smartTag w:uri="urn:schemas-microsoft-com:office:smarttags" w:element="PersonName">
        <w:smartTagPr>
          <w:attr w:name="ProductID" w:val="la DIAN"/>
        </w:smartTagPr>
        <w:r w:rsidRPr="00830090">
          <w:t>la DIAN</w:t>
        </w:r>
      </w:smartTag>
      <w:r w:rsidRPr="00830090">
        <w:t xml:space="preserve"> tanto en el capital debido como por los intereses causados, por considerar que la deuda no se encontraba debidamente soportada.</w:t>
      </w:r>
    </w:p>
    <w:p w14:paraId="23A60C21" w14:textId="77777777" w:rsidR="00C24C3C" w:rsidRPr="00830090" w:rsidRDefault="00C24C3C" w:rsidP="00C24C3C">
      <w:pPr>
        <w:pStyle w:val="Textoindependiente2"/>
        <w:spacing w:after="0" w:line="360" w:lineRule="auto"/>
        <w:jc w:val="both"/>
        <w:rPr>
          <w:b/>
        </w:rPr>
      </w:pPr>
    </w:p>
    <w:p w14:paraId="342C11E0" w14:textId="77777777" w:rsidR="00C24C3C" w:rsidRPr="00830090" w:rsidRDefault="00C24C3C" w:rsidP="00C24C3C">
      <w:pPr>
        <w:pStyle w:val="Textoindependiente2"/>
        <w:spacing w:after="0" w:line="360" w:lineRule="auto"/>
        <w:jc w:val="both"/>
      </w:pPr>
      <w:r w:rsidRPr="00830090">
        <w:t xml:space="preserve">Los documentos idóneos para respaldar los pasivos de los contribuyentes que están obligados a llevar contabilidad, lo constituyen tanto los comprobantes externos como los internos, porque ambos reúnen las formalidades exigidas en las normas de contabilidad. </w:t>
      </w:r>
    </w:p>
    <w:p w14:paraId="19B68795" w14:textId="77777777" w:rsidR="00C24C3C" w:rsidRPr="00830090" w:rsidRDefault="00C24C3C" w:rsidP="00C24C3C">
      <w:pPr>
        <w:pStyle w:val="Textoindependiente2"/>
        <w:spacing w:after="0" w:line="360" w:lineRule="auto"/>
        <w:jc w:val="both"/>
      </w:pPr>
    </w:p>
    <w:p w14:paraId="0A7C245E" w14:textId="77777777" w:rsidR="00C24C3C" w:rsidRPr="00830090" w:rsidRDefault="00C24C3C" w:rsidP="00C24C3C">
      <w:pPr>
        <w:pStyle w:val="Textoindependiente2"/>
        <w:spacing w:after="0" w:line="360" w:lineRule="auto"/>
        <w:jc w:val="both"/>
      </w:pPr>
      <w:r w:rsidRPr="00830090">
        <w:t>El comprobante externo, como la letra de cambio, contiene una manifestación de voluntad del deudor, y en éste constan obligaciones claras, expresas y exigibles, por lo que constituye un título ejecutivo con el cual se puede exigir el pago de la obligación, y por ende, es un documento idóneo para probar los pasivos.</w:t>
      </w:r>
    </w:p>
    <w:p w14:paraId="578BD754" w14:textId="77777777" w:rsidR="00C24C3C" w:rsidRPr="00830090" w:rsidRDefault="00C24C3C" w:rsidP="00C24C3C">
      <w:pPr>
        <w:pStyle w:val="Textoindependiente2"/>
        <w:spacing w:after="0" w:line="360" w:lineRule="auto"/>
        <w:jc w:val="both"/>
        <w:rPr>
          <w:b/>
        </w:rPr>
      </w:pPr>
    </w:p>
    <w:p w14:paraId="2AD09FA9" w14:textId="77777777" w:rsidR="00C24C3C" w:rsidRPr="00830090" w:rsidRDefault="00C24C3C" w:rsidP="00C24C3C">
      <w:pPr>
        <w:pStyle w:val="Textoindependiente2"/>
        <w:spacing w:after="0" w:line="360" w:lineRule="auto"/>
        <w:jc w:val="both"/>
        <w:rPr>
          <w:b/>
        </w:rPr>
      </w:pPr>
      <w:r w:rsidRPr="00830090">
        <w:rPr>
          <w:b/>
        </w:rPr>
        <w:t>Violación del artículo 107 del Estatuto Tributario</w:t>
      </w:r>
    </w:p>
    <w:p w14:paraId="2089F0AF" w14:textId="77777777" w:rsidR="00C24C3C" w:rsidRPr="00830090" w:rsidRDefault="00C24C3C" w:rsidP="00C24C3C">
      <w:pPr>
        <w:pStyle w:val="Textoindependiente2"/>
        <w:spacing w:after="0" w:line="360" w:lineRule="auto"/>
        <w:jc w:val="both"/>
        <w:rPr>
          <w:b/>
        </w:rPr>
      </w:pPr>
    </w:p>
    <w:p w14:paraId="66E33EB1" w14:textId="77777777" w:rsidR="00C24C3C" w:rsidRPr="00830090" w:rsidRDefault="00C24C3C" w:rsidP="00C24C3C">
      <w:pPr>
        <w:pStyle w:val="Textoindependiente2"/>
        <w:spacing w:after="0" w:line="360" w:lineRule="auto"/>
        <w:jc w:val="both"/>
      </w:pPr>
      <w:r w:rsidRPr="00830090">
        <w:t xml:space="preserve">El gasto de arrendamiento del inmueble es necesario y tiene relación de causalidad con la actividad productora de renta toda vez que en el mismo se ubicó la fábrica de la empresa. El hecho de que en el año 2000 el contribuyente hubiere vendido el bien en donde se encontraba ubicada la fábrica, no obsta para que en el año 2004, arrendara un inmueble en el que operara la sociedad. </w:t>
      </w:r>
    </w:p>
    <w:p w14:paraId="36E8F354" w14:textId="77777777" w:rsidR="00C24C3C" w:rsidRPr="00830090" w:rsidRDefault="00C24C3C" w:rsidP="00C24C3C">
      <w:pPr>
        <w:pStyle w:val="Textoindependiente2"/>
        <w:spacing w:after="0" w:line="360" w:lineRule="auto"/>
        <w:jc w:val="both"/>
      </w:pPr>
    </w:p>
    <w:p w14:paraId="21CBADFE" w14:textId="77777777" w:rsidR="00C24C3C" w:rsidRPr="00830090" w:rsidRDefault="00C24C3C" w:rsidP="00C24C3C">
      <w:pPr>
        <w:pStyle w:val="Textoindependiente2"/>
        <w:spacing w:after="0" w:line="360" w:lineRule="auto"/>
        <w:jc w:val="both"/>
      </w:pPr>
      <w:r w:rsidRPr="00830090">
        <w:t>Y, si bien la empresa tiene una bodega de su propiedad, quien ostenta su posesión es un tercero. Además, no cuenta con el espacio suficiente para el funcionamiento de la fábrica.</w:t>
      </w:r>
    </w:p>
    <w:p w14:paraId="1DDE9FE6" w14:textId="77777777" w:rsidR="00C24C3C" w:rsidRPr="00830090" w:rsidRDefault="00C24C3C" w:rsidP="00C24C3C">
      <w:pPr>
        <w:pStyle w:val="Textoindependiente2"/>
        <w:spacing w:after="0" w:line="360" w:lineRule="auto"/>
        <w:jc w:val="both"/>
      </w:pPr>
    </w:p>
    <w:p w14:paraId="00A8FDFF" w14:textId="77777777" w:rsidR="00C24C3C" w:rsidRPr="00830090" w:rsidRDefault="00C24C3C" w:rsidP="00C24C3C">
      <w:pPr>
        <w:pStyle w:val="Textoindependiente2"/>
        <w:spacing w:after="0" w:line="360" w:lineRule="auto"/>
        <w:jc w:val="both"/>
      </w:pPr>
      <w:r w:rsidRPr="00830090">
        <w:lastRenderedPageBreak/>
        <w:t xml:space="preserve">El gasto por dividendos es procedente toda vez que las utilidades que se generaron en el año 2004, por decisión de la asamblea general fueron llevadas como un pasivo de la sociedad hasta el año 2005 en que se distribuyeron a los socios. </w:t>
      </w:r>
    </w:p>
    <w:p w14:paraId="6E24BF07" w14:textId="77777777" w:rsidR="00C24C3C" w:rsidRPr="00830090" w:rsidRDefault="00C24C3C" w:rsidP="00C24C3C">
      <w:pPr>
        <w:pStyle w:val="Textoindependiente2"/>
        <w:spacing w:after="0" w:line="360" w:lineRule="auto"/>
        <w:jc w:val="both"/>
      </w:pPr>
    </w:p>
    <w:p w14:paraId="12C173DF" w14:textId="77777777" w:rsidR="00C24C3C" w:rsidRPr="00830090" w:rsidRDefault="00C24C3C" w:rsidP="00C24C3C">
      <w:pPr>
        <w:pStyle w:val="Textoindependiente2"/>
        <w:spacing w:after="0" w:line="360" w:lineRule="auto"/>
        <w:jc w:val="both"/>
        <w:rPr>
          <w:b/>
        </w:rPr>
      </w:pPr>
      <w:r w:rsidRPr="00830090">
        <w:rPr>
          <w:b/>
        </w:rPr>
        <w:t>Violación del artículo 647 del Estatuto Tributario</w:t>
      </w:r>
    </w:p>
    <w:p w14:paraId="2286E87D" w14:textId="77777777" w:rsidR="00C24C3C" w:rsidRPr="00830090" w:rsidRDefault="00C24C3C" w:rsidP="00C24C3C">
      <w:pPr>
        <w:pStyle w:val="Textoindependiente2"/>
        <w:spacing w:after="0" w:line="360" w:lineRule="auto"/>
        <w:jc w:val="both"/>
      </w:pPr>
    </w:p>
    <w:p w14:paraId="2C91B8E9" w14:textId="77777777" w:rsidR="00C24C3C" w:rsidRPr="00830090" w:rsidRDefault="00C24C3C" w:rsidP="00C24C3C">
      <w:pPr>
        <w:pStyle w:val="Textoindependiente2"/>
        <w:spacing w:after="0" w:line="360" w:lineRule="auto"/>
        <w:jc w:val="both"/>
      </w:pPr>
      <w:r w:rsidRPr="00830090">
        <w:t>No es procedente la sanción por inexactitud impuesta en los actos demandados toda vez que la sociedad durante la etapa de investigación aportó los documentos idóneos que sustentan los conceptos registrados en la declaración tributaria.</w:t>
      </w:r>
    </w:p>
    <w:p w14:paraId="6D6F90A4" w14:textId="77777777" w:rsidR="00C24C3C" w:rsidRPr="00830090" w:rsidRDefault="00C24C3C" w:rsidP="00C24C3C">
      <w:pPr>
        <w:spacing w:line="360" w:lineRule="auto"/>
        <w:jc w:val="both"/>
        <w:rPr>
          <w:color w:val="000000"/>
          <w:sz w:val="24"/>
          <w:szCs w:val="24"/>
        </w:rPr>
      </w:pPr>
    </w:p>
    <w:p w14:paraId="6C0CE726" w14:textId="77777777" w:rsidR="00C24C3C" w:rsidRPr="00830090" w:rsidRDefault="00C24C3C" w:rsidP="00C24C3C">
      <w:pPr>
        <w:spacing w:line="360" w:lineRule="auto"/>
        <w:jc w:val="center"/>
        <w:rPr>
          <w:b/>
          <w:sz w:val="24"/>
          <w:szCs w:val="24"/>
        </w:rPr>
      </w:pPr>
      <w:r w:rsidRPr="00830090">
        <w:rPr>
          <w:b/>
          <w:sz w:val="24"/>
          <w:szCs w:val="24"/>
        </w:rPr>
        <w:t xml:space="preserve">III) CONTESTACIÓN DE </w:t>
      </w:r>
      <w:smartTag w:uri="urn:schemas-microsoft-com:office:smarttags" w:element="PersonName">
        <w:smartTagPr>
          <w:attr w:name="ProductID" w:val="LA DEMANDA"/>
        </w:smartTagPr>
        <w:r w:rsidRPr="00830090">
          <w:rPr>
            <w:b/>
            <w:sz w:val="24"/>
            <w:szCs w:val="24"/>
          </w:rPr>
          <w:t>LA DEMANDA</w:t>
        </w:r>
      </w:smartTag>
    </w:p>
    <w:p w14:paraId="460C9B82" w14:textId="77777777" w:rsidR="00C24C3C" w:rsidRPr="00830090" w:rsidRDefault="00C24C3C" w:rsidP="00C24C3C">
      <w:pPr>
        <w:spacing w:line="360" w:lineRule="auto"/>
        <w:jc w:val="both"/>
        <w:rPr>
          <w:sz w:val="24"/>
          <w:szCs w:val="24"/>
        </w:rPr>
      </w:pPr>
    </w:p>
    <w:p w14:paraId="6CB6AA0F" w14:textId="77777777" w:rsidR="00C24C3C" w:rsidRPr="00830090" w:rsidRDefault="00C24C3C" w:rsidP="00C24C3C">
      <w:pPr>
        <w:spacing w:line="360" w:lineRule="auto"/>
        <w:jc w:val="both"/>
        <w:rPr>
          <w:sz w:val="24"/>
          <w:szCs w:val="24"/>
        </w:rPr>
      </w:pPr>
      <w:r w:rsidRPr="00830090">
        <w:rPr>
          <w:sz w:val="24"/>
          <w:szCs w:val="24"/>
        </w:rPr>
        <w:t>La parte demandada se opuso a las pretensiones de la actora, con los siguientes argumentos:</w:t>
      </w:r>
    </w:p>
    <w:p w14:paraId="36A6E781" w14:textId="77777777" w:rsidR="00C24C3C" w:rsidRPr="00830090" w:rsidRDefault="00C24C3C" w:rsidP="00C24C3C">
      <w:pPr>
        <w:spacing w:line="360" w:lineRule="auto"/>
        <w:jc w:val="both"/>
        <w:rPr>
          <w:sz w:val="24"/>
          <w:szCs w:val="24"/>
        </w:rPr>
      </w:pPr>
    </w:p>
    <w:p w14:paraId="3C0C02A0" w14:textId="77777777" w:rsidR="00C24C3C" w:rsidRPr="00830090" w:rsidRDefault="00C24C3C" w:rsidP="00C24C3C">
      <w:pPr>
        <w:spacing w:line="360" w:lineRule="auto"/>
        <w:jc w:val="both"/>
        <w:rPr>
          <w:sz w:val="24"/>
          <w:szCs w:val="24"/>
        </w:rPr>
      </w:pPr>
      <w:r w:rsidRPr="00830090">
        <w:rPr>
          <w:sz w:val="24"/>
          <w:szCs w:val="24"/>
        </w:rPr>
        <w:t>Si el hecho económico que se pretende probar supone la existencia de un comprobante expedido por un tercero, como la factura de compraventa, no es suficiente el comprobante interno para demostrar la realidad de la operación.</w:t>
      </w:r>
    </w:p>
    <w:p w14:paraId="33CD87E5" w14:textId="77777777" w:rsidR="00C24C3C" w:rsidRPr="00830090" w:rsidRDefault="00C24C3C" w:rsidP="00C24C3C">
      <w:pPr>
        <w:spacing w:line="360" w:lineRule="auto"/>
        <w:jc w:val="both"/>
        <w:rPr>
          <w:sz w:val="24"/>
          <w:szCs w:val="24"/>
        </w:rPr>
      </w:pPr>
    </w:p>
    <w:p w14:paraId="6EE338E0" w14:textId="77777777" w:rsidR="00C24C3C" w:rsidRPr="00830090" w:rsidRDefault="00C24C3C" w:rsidP="00C24C3C">
      <w:pPr>
        <w:spacing w:line="360" w:lineRule="auto"/>
        <w:jc w:val="both"/>
        <w:rPr>
          <w:sz w:val="24"/>
          <w:szCs w:val="24"/>
        </w:rPr>
      </w:pPr>
      <w:r w:rsidRPr="00830090">
        <w:rPr>
          <w:sz w:val="24"/>
          <w:szCs w:val="24"/>
        </w:rPr>
        <w:t>Para que la contabilidad refleje la verdadera situación económica de una empresa, los registros contables deben estar debidamente soportados por comprobantes internos y externos, que cumplan con las exigencias establecidas en las normas fiscales para el registro de determinadas operaciones.</w:t>
      </w:r>
    </w:p>
    <w:p w14:paraId="1E09DDAB" w14:textId="77777777" w:rsidR="00C24C3C" w:rsidRPr="00830090" w:rsidRDefault="00C24C3C" w:rsidP="00C24C3C">
      <w:pPr>
        <w:spacing w:line="360" w:lineRule="auto"/>
        <w:jc w:val="both"/>
        <w:rPr>
          <w:sz w:val="24"/>
          <w:szCs w:val="24"/>
        </w:rPr>
      </w:pPr>
    </w:p>
    <w:p w14:paraId="7B8998FF" w14:textId="77777777" w:rsidR="00C24C3C" w:rsidRPr="00830090" w:rsidRDefault="00C24C3C" w:rsidP="00C24C3C">
      <w:pPr>
        <w:spacing w:line="360" w:lineRule="auto"/>
        <w:jc w:val="both"/>
        <w:rPr>
          <w:sz w:val="24"/>
          <w:szCs w:val="24"/>
        </w:rPr>
      </w:pPr>
      <w:r w:rsidRPr="00830090">
        <w:rPr>
          <w:sz w:val="24"/>
          <w:szCs w:val="24"/>
        </w:rPr>
        <w:t>En la visita de verificación practicada en las instalaciones de la sociedad, no se exhibieron los documentos idóneos o los títulos valores, que probaran las obligaciones crediticias registradas por el contribuyente. Solo hasta el 9 de diciembre de 2005, la empresa remitió copia simple de 31 letras de cambio, cuya existencia no fue puesta en conocimiento de los funcionarios en la referida visita.</w:t>
      </w:r>
    </w:p>
    <w:p w14:paraId="68BF7176" w14:textId="77777777" w:rsidR="00C24C3C" w:rsidRPr="00830090" w:rsidRDefault="00C24C3C" w:rsidP="00C24C3C">
      <w:pPr>
        <w:spacing w:line="360" w:lineRule="auto"/>
        <w:jc w:val="both"/>
        <w:rPr>
          <w:sz w:val="24"/>
          <w:szCs w:val="24"/>
        </w:rPr>
      </w:pPr>
    </w:p>
    <w:p w14:paraId="13709B67" w14:textId="77777777" w:rsidR="00C24C3C" w:rsidRPr="00830090" w:rsidRDefault="00C24C3C" w:rsidP="00C24C3C">
      <w:pPr>
        <w:spacing w:line="360" w:lineRule="auto"/>
        <w:jc w:val="both"/>
        <w:rPr>
          <w:sz w:val="24"/>
          <w:szCs w:val="24"/>
        </w:rPr>
      </w:pPr>
      <w:r w:rsidRPr="00830090">
        <w:rPr>
          <w:sz w:val="24"/>
          <w:szCs w:val="24"/>
        </w:rPr>
        <w:t xml:space="preserve">Las letras de cambio tienen fecha de expedición del mes de junio y diciembre de los años 2003 y 2004, para obligaciones que fueron contraídas en los años 1999, 2000 y 2002. </w:t>
      </w:r>
    </w:p>
    <w:p w14:paraId="62068898" w14:textId="77777777" w:rsidR="00C24C3C" w:rsidRPr="00830090" w:rsidRDefault="00C24C3C" w:rsidP="00C24C3C">
      <w:pPr>
        <w:spacing w:line="360" w:lineRule="auto"/>
        <w:jc w:val="both"/>
        <w:rPr>
          <w:sz w:val="24"/>
          <w:szCs w:val="24"/>
        </w:rPr>
      </w:pPr>
    </w:p>
    <w:p w14:paraId="2FB328AE" w14:textId="77777777" w:rsidR="00C24C3C" w:rsidRPr="00830090" w:rsidRDefault="00C24C3C" w:rsidP="00C24C3C">
      <w:pPr>
        <w:spacing w:line="360" w:lineRule="auto"/>
        <w:jc w:val="both"/>
        <w:rPr>
          <w:sz w:val="24"/>
          <w:szCs w:val="24"/>
        </w:rPr>
      </w:pPr>
      <w:r w:rsidRPr="00830090">
        <w:rPr>
          <w:sz w:val="24"/>
          <w:szCs w:val="24"/>
        </w:rPr>
        <w:t xml:space="preserve">La diligencia de reconocimiento de las mismas, por parte del señor Diego Cifuentes García, se realizó ante </w:t>
      </w:r>
      <w:smartTag w:uri="urn:schemas-microsoft-com:office:smarttags" w:element="PersonName">
        <w:smartTagPr>
          <w:attr w:name="ProductID" w:val="la Doctora Mar￭a"/>
        </w:smartTagPr>
        <w:r w:rsidRPr="00830090">
          <w:rPr>
            <w:sz w:val="24"/>
            <w:szCs w:val="24"/>
          </w:rPr>
          <w:t>la Doctora María</w:t>
        </w:r>
      </w:smartTag>
      <w:r w:rsidRPr="00830090">
        <w:rPr>
          <w:sz w:val="24"/>
          <w:szCs w:val="24"/>
        </w:rPr>
        <w:t xml:space="preserve"> Yaneth Ríos Acevedo, en los encargos por ausencia temporal del notario titular. Además, no existe factura expedida por la notaría por concepto de la autenticación de las mismas.</w:t>
      </w:r>
    </w:p>
    <w:p w14:paraId="072C5F8D" w14:textId="77777777" w:rsidR="00C24C3C" w:rsidRPr="00830090" w:rsidRDefault="00C24C3C" w:rsidP="00C24C3C">
      <w:pPr>
        <w:spacing w:line="360" w:lineRule="auto"/>
        <w:jc w:val="both"/>
        <w:rPr>
          <w:sz w:val="24"/>
          <w:szCs w:val="24"/>
        </w:rPr>
      </w:pPr>
    </w:p>
    <w:p w14:paraId="4C5A4A83" w14:textId="77777777" w:rsidR="00C24C3C" w:rsidRPr="00830090" w:rsidRDefault="00C24C3C" w:rsidP="00C24C3C">
      <w:pPr>
        <w:spacing w:line="360" w:lineRule="auto"/>
        <w:jc w:val="both"/>
        <w:rPr>
          <w:sz w:val="24"/>
          <w:szCs w:val="24"/>
        </w:rPr>
      </w:pPr>
      <w:r w:rsidRPr="00830090">
        <w:rPr>
          <w:sz w:val="24"/>
          <w:szCs w:val="24"/>
        </w:rPr>
        <w:lastRenderedPageBreak/>
        <w:t xml:space="preserve">En consecuencia, las letras de cambio con las que se quiere probar la existencia de los pasivos por el año gravable 2004, son documentos que no existían en dicha vigencia fiscal y, por ello, se trata de pruebas </w:t>
      </w:r>
      <w:proofErr w:type="spellStart"/>
      <w:r w:rsidRPr="00830090">
        <w:rPr>
          <w:sz w:val="24"/>
          <w:szCs w:val="24"/>
        </w:rPr>
        <w:t>postconstituidas</w:t>
      </w:r>
      <w:proofErr w:type="spellEnd"/>
      <w:r w:rsidRPr="00830090">
        <w:rPr>
          <w:sz w:val="24"/>
          <w:szCs w:val="24"/>
        </w:rPr>
        <w:t>.</w:t>
      </w:r>
    </w:p>
    <w:p w14:paraId="3EE95676" w14:textId="77777777" w:rsidR="00C24C3C" w:rsidRPr="00830090" w:rsidRDefault="00C24C3C" w:rsidP="00C24C3C">
      <w:pPr>
        <w:spacing w:line="360" w:lineRule="auto"/>
        <w:jc w:val="both"/>
        <w:rPr>
          <w:sz w:val="24"/>
          <w:szCs w:val="24"/>
        </w:rPr>
      </w:pPr>
    </w:p>
    <w:p w14:paraId="18A6C2AA" w14:textId="77777777" w:rsidR="00C24C3C" w:rsidRPr="00830090" w:rsidRDefault="00C24C3C" w:rsidP="00C24C3C">
      <w:pPr>
        <w:spacing w:line="360" w:lineRule="auto"/>
        <w:jc w:val="both"/>
        <w:rPr>
          <w:sz w:val="24"/>
          <w:szCs w:val="24"/>
        </w:rPr>
      </w:pPr>
      <w:r w:rsidRPr="00830090">
        <w:rPr>
          <w:sz w:val="24"/>
          <w:szCs w:val="24"/>
        </w:rPr>
        <w:t xml:space="preserve">La sociedad demandante entregó en dación en pago a los accionistas acreedores las bodegas 4A, 4B, y </w:t>
      </w:r>
      <w:smartTag w:uri="urn:schemas-microsoft-com:office:smarttags" w:element="metricconverter">
        <w:smartTagPr>
          <w:attr w:name="ProductID" w:val="4C"/>
        </w:smartTagPr>
        <w:r w:rsidRPr="00830090">
          <w:rPr>
            <w:sz w:val="24"/>
            <w:szCs w:val="24"/>
          </w:rPr>
          <w:t>4C</w:t>
        </w:r>
      </w:smartTag>
      <w:r w:rsidRPr="00830090">
        <w:rPr>
          <w:sz w:val="24"/>
          <w:szCs w:val="24"/>
        </w:rPr>
        <w:t>, y luego pactó el pago de un canon de arrendamiento para su utilización, no obstante que posee bodegas situadas en el mismo sector, que no le generan un ingreso por concepto de arrendamiento. En el expediente, tampoco obra prueba del pago de IVA por arrendamiento a un tercero.</w:t>
      </w:r>
    </w:p>
    <w:p w14:paraId="5086A669" w14:textId="77777777" w:rsidR="00C24C3C" w:rsidRPr="00830090" w:rsidRDefault="00C24C3C" w:rsidP="00C24C3C">
      <w:pPr>
        <w:spacing w:line="360" w:lineRule="auto"/>
        <w:jc w:val="both"/>
        <w:rPr>
          <w:sz w:val="24"/>
          <w:szCs w:val="24"/>
        </w:rPr>
      </w:pPr>
    </w:p>
    <w:p w14:paraId="58AADBE4" w14:textId="77777777" w:rsidR="00C24C3C" w:rsidRPr="00830090" w:rsidRDefault="00C24C3C" w:rsidP="00C24C3C">
      <w:pPr>
        <w:spacing w:line="360" w:lineRule="auto"/>
        <w:jc w:val="both"/>
        <w:rPr>
          <w:sz w:val="24"/>
          <w:szCs w:val="24"/>
        </w:rPr>
      </w:pPr>
      <w:r w:rsidRPr="00830090">
        <w:rPr>
          <w:sz w:val="24"/>
          <w:szCs w:val="24"/>
        </w:rPr>
        <w:t>Con referencia a la deducción de gastos por dividendos, se debe precisar que estos no fueron materia del rechazo, pues únicamente se desconocieron los intereses que se generaron sobre los mismos.</w:t>
      </w:r>
    </w:p>
    <w:p w14:paraId="2DC29A30" w14:textId="77777777" w:rsidR="00C24C3C" w:rsidRPr="00830090" w:rsidRDefault="00C24C3C" w:rsidP="00C24C3C">
      <w:pPr>
        <w:spacing w:line="360" w:lineRule="auto"/>
        <w:jc w:val="both"/>
        <w:rPr>
          <w:sz w:val="24"/>
          <w:szCs w:val="24"/>
        </w:rPr>
      </w:pPr>
    </w:p>
    <w:p w14:paraId="1DA1ED8B" w14:textId="77777777" w:rsidR="00C24C3C" w:rsidRPr="00830090" w:rsidRDefault="00C24C3C" w:rsidP="00C24C3C">
      <w:pPr>
        <w:spacing w:line="360" w:lineRule="auto"/>
        <w:jc w:val="both"/>
        <w:rPr>
          <w:sz w:val="24"/>
          <w:szCs w:val="24"/>
        </w:rPr>
      </w:pPr>
      <w:r w:rsidRPr="00830090">
        <w:rPr>
          <w:sz w:val="24"/>
          <w:szCs w:val="24"/>
        </w:rPr>
        <w:t>Aunque los dividendos forman parte del pasivo externo de la sociedad, el artículo 455 del Código de Comercio dispone que el pago de los dividendos se hará en efectivo, en las épocas que acuerde la asamblea general.  Por tanto, si la empresa había decretado los dividendos como exigibles, y por escritura pública se estableció que debían pagarse en efectivo al año siguiente, sobre los mismos no se generaron intereses.</w:t>
      </w:r>
    </w:p>
    <w:p w14:paraId="6822B99F" w14:textId="77777777" w:rsidR="00C24C3C" w:rsidRPr="00830090" w:rsidRDefault="00C24C3C" w:rsidP="00C24C3C">
      <w:pPr>
        <w:spacing w:line="360" w:lineRule="auto"/>
        <w:jc w:val="both"/>
        <w:rPr>
          <w:sz w:val="24"/>
          <w:szCs w:val="24"/>
        </w:rPr>
      </w:pPr>
    </w:p>
    <w:p w14:paraId="1737F795" w14:textId="77777777" w:rsidR="00C24C3C" w:rsidRPr="00830090" w:rsidRDefault="00C24C3C" w:rsidP="00C24C3C">
      <w:pPr>
        <w:spacing w:line="360" w:lineRule="auto"/>
        <w:jc w:val="both"/>
        <w:rPr>
          <w:sz w:val="24"/>
          <w:szCs w:val="24"/>
        </w:rPr>
      </w:pPr>
      <w:r w:rsidRPr="00830090">
        <w:rPr>
          <w:sz w:val="24"/>
          <w:szCs w:val="24"/>
        </w:rPr>
        <w:t>Es procedente la sanción por inexactitud toda vez que se encuentra demostrado que los pasivos, deducciones por arrendamientos e intereses sobre dividendos son inexistentes.</w:t>
      </w:r>
    </w:p>
    <w:p w14:paraId="5921DB68" w14:textId="77777777" w:rsidR="00C24C3C" w:rsidRPr="00830090" w:rsidRDefault="00C24C3C" w:rsidP="00C24C3C">
      <w:pPr>
        <w:spacing w:line="360" w:lineRule="auto"/>
        <w:jc w:val="both"/>
        <w:rPr>
          <w:sz w:val="24"/>
          <w:szCs w:val="24"/>
        </w:rPr>
      </w:pPr>
    </w:p>
    <w:p w14:paraId="02EAFB2D" w14:textId="77777777" w:rsidR="00C24C3C" w:rsidRPr="00830090" w:rsidRDefault="00C24C3C" w:rsidP="00C24C3C">
      <w:pPr>
        <w:spacing w:line="360" w:lineRule="auto"/>
        <w:jc w:val="both"/>
        <w:rPr>
          <w:b/>
          <w:sz w:val="24"/>
          <w:szCs w:val="24"/>
        </w:rPr>
      </w:pPr>
      <w:r w:rsidRPr="00830090">
        <w:rPr>
          <w:b/>
          <w:sz w:val="24"/>
          <w:szCs w:val="24"/>
        </w:rPr>
        <w:t>Excepciones</w:t>
      </w:r>
    </w:p>
    <w:p w14:paraId="0BB2B163" w14:textId="77777777" w:rsidR="00C24C3C" w:rsidRPr="00830090" w:rsidRDefault="00C24C3C" w:rsidP="00C24C3C">
      <w:pPr>
        <w:spacing w:line="360" w:lineRule="auto"/>
        <w:jc w:val="both"/>
        <w:rPr>
          <w:b/>
          <w:sz w:val="24"/>
          <w:szCs w:val="24"/>
        </w:rPr>
      </w:pPr>
    </w:p>
    <w:p w14:paraId="614BD3BE" w14:textId="77777777" w:rsidR="00C24C3C" w:rsidRPr="00830090" w:rsidRDefault="00C24C3C" w:rsidP="00C24C3C">
      <w:pPr>
        <w:spacing w:line="360" w:lineRule="auto"/>
        <w:jc w:val="both"/>
        <w:rPr>
          <w:sz w:val="24"/>
          <w:szCs w:val="24"/>
        </w:rPr>
      </w:pPr>
      <w:r w:rsidRPr="00830090">
        <w:rPr>
          <w:sz w:val="24"/>
          <w:szCs w:val="24"/>
        </w:rPr>
        <w:t xml:space="preserve">De conformidad con el numeral 3º del artículo 144 del Código Contencioso Administrativo, en concordancia con el artículo 164 </w:t>
      </w:r>
      <w:proofErr w:type="spellStart"/>
      <w:r w:rsidRPr="00830090">
        <w:rPr>
          <w:i/>
          <w:sz w:val="24"/>
          <w:szCs w:val="24"/>
        </w:rPr>
        <w:t>ibídem</w:t>
      </w:r>
      <w:proofErr w:type="spellEnd"/>
      <w:r w:rsidRPr="00830090">
        <w:rPr>
          <w:i/>
          <w:sz w:val="24"/>
          <w:szCs w:val="24"/>
        </w:rPr>
        <w:t xml:space="preserve"> </w:t>
      </w:r>
      <w:r w:rsidRPr="00830090">
        <w:rPr>
          <w:sz w:val="24"/>
          <w:szCs w:val="24"/>
        </w:rPr>
        <w:t>se propone como excepción aquella que el fallador encuentre probada.</w:t>
      </w:r>
    </w:p>
    <w:p w14:paraId="35071A5F" w14:textId="77777777" w:rsidR="00C24C3C" w:rsidRPr="00830090" w:rsidRDefault="00C24C3C" w:rsidP="00C24C3C">
      <w:pPr>
        <w:rPr>
          <w:sz w:val="24"/>
          <w:szCs w:val="24"/>
        </w:rPr>
      </w:pPr>
    </w:p>
    <w:p w14:paraId="6C8B90D1" w14:textId="77777777" w:rsidR="00C24C3C" w:rsidRPr="00830090" w:rsidRDefault="00C24C3C" w:rsidP="00C24C3C">
      <w:pPr>
        <w:rPr>
          <w:sz w:val="24"/>
          <w:szCs w:val="24"/>
        </w:rPr>
      </w:pPr>
    </w:p>
    <w:p w14:paraId="413F87C1" w14:textId="77777777" w:rsidR="00C24C3C" w:rsidRPr="00830090" w:rsidRDefault="00C24C3C" w:rsidP="00C24C3C">
      <w:pPr>
        <w:pStyle w:val="Ttulo1"/>
        <w:rPr>
          <w:rFonts w:ascii="Times New Roman" w:hAnsi="Times New Roman"/>
          <w:b w:val="0"/>
          <w:i w:val="0"/>
          <w:sz w:val="24"/>
          <w:szCs w:val="24"/>
        </w:rPr>
      </w:pPr>
      <w:r w:rsidRPr="00830090">
        <w:rPr>
          <w:rFonts w:ascii="Times New Roman" w:hAnsi="Times New Roman"/>
          <w:i w:val="0"/>
          <w:sz w:val="24"/>
          <w:szCs w:val="24"/>
        </w:rPr>
        <w:t xml:space="preserve">IV) </w:t>
      </w:r>
      <w:smartTag w:uri="urn:schemas-microsoft-com:office:smarttags" w:element="PersonName">
        <w:smartTagPr>
          <w:attr w:name="ProductID" w:val="LA SENTENCIA APELADA"/>
        </w:smartTagPr>
        <w:r w:rsidRPr="00830090">
          <w:rPr>
            <w:rFonts w:ascii="Times New Roman" w:hAnsi="Times New Roman"/>
            <w:i w:val="0"/>
            <w:sz w:val="24"/>
            <w:szCs w:val="24"/>
          </w:rPr>
          <w:t>LA SENTENCIA APELADA</w:t>
        </w:r>
      </w:smartTag>
    </w:p>
    <w:p w14:paraId="3D47CB42" w14:textId="77777777" w:rsidR="00C24C3C" w:rsidRPr="00830090" w:rsidRDefault="00C24C3C" w:rsidP="00C24C3C">
      <w:pPr>
        <w:spacing w:line="360" w:lineRule="auto"/>
        <w:jc w:val="both"/>
        <w:rPr>
          <w:sz w:val="24"/>
          <w:szCs w:val="24"/>
        </w:rPr>
      </w:pPr>
    </w:p>
    <w:p w14:paraId="064D7C25" w14:textId="77777777" w:rsidR="00C24C3C" w:rsidRPr="00830090" w:rsidRDefault="00C24C3C" w:rsidP="00C24C3C">
      <w:pPr>
        <w:pStyle w:val="Textoindependiente21"/>
        <w:overflowPunct/>
        <w:autoSpaceDE/>
        <w:autoSpaceDN/>
        <w:adjustRightInd/>
        <w:spacing w:line="360" w:lineRule="auto"/>
        <w:textAlignment w:val="auto"/>
        <w:rPr>
          <w:rFonts w:ascii="Times New Roman" w:hAnsi="Times New Roman"/>
          <w:sz w:val="24"/>
          <w:szCs w:val="24"/>
        </w:rPr>
      </w:pPr>
      <w:r w:rsidRPr="00830090">
        <w:rPr>
          <w:rFonts w:ascii="Times New Roman" w:hAnsi="Times New Roman"/>
          <w:sz w:val="24"/>
          <w:szCs w:val="24"/>
        </w:rPr>
        <w:t>El Tribunal Administrativo de Risaralda, mediante providencia del 16 de septiembre de 2010, declaró la nulidad parcial de los actos demandados, con fundamento en las siguientes consideraciones:</w:t>
      </w:r>
    </w:p>
    <w:p w14:paraId="65A050C2" w14:textId="77777777" w:rsidR="00C24C3C" w:rsidRPr="00830090" w:rsidRDefault="00C24C3C" w:rsidP="00C24C3C">
      <w:pPr>
        <w:pStyle w:val="Textoindependiente21"/>
        <w:overflowPunct/>
        <w:autoSpaceDE/>
        <w:autoSpaceDN/>
        <w:adjustRightInd/>
        <w:spacing w:line="360" w:lineRule="auto"/>
        <w:textAlignment w:val="auto"/>
        <w:rPr>
          <w:rFonts w:ascii="Times New Roman" w:hAnsi="Times New Roman"/>
          <w:sz w:val="24"/>
          <w:szCs w:val="24"/>
        </w:rPr>
      </w:pPr>
    </w:p>
    <w:p w14:paraId="524720F4" w14:textId="77777777" w:rsidR="00C24C3C" w:rsidRPr="00830090" w:rsidRDefault="00C24C3C" w:rsidP="00C24C3C">
      <w:pPr>
        <w:pStyle w:val="Textoindependiente21"/>
        <w:overflowPunct/>
        <w:autoSpaceDE/>
        <w:autoSpaceDN/>
        <w:adjustRightInd/>
        <w:spacing w:line="360" w:lineRule="auto"/>
        <w:textAlignment w:val="auto"/>
        <w:rPr>
          <w:rFonts w:ascii="Times New Roman" w:hAnsi="Times New Roman"/>
          <w:sz w:val="24"/>
          <w:szCs w:val="24"/>
        </w:rPr>
      </w:pPr>
      <w:r w:rsidRPr="00830090">
        <w:rPr>
          <w:rFonts w:ascii="Times New Roman" w:hAnsi="Times New Roman"/>
          <w:sz w:val="24"/>
          <w:szCs w:val="24"/>
        </w:rPr>
        <w:t xml:space="preserve">No puede reconocerse efecto fiscal ni a los documentos internos – comprobantes de traslado, notas de contabilidad y recibos de caja – exhibidos y allegados por la sociedad dentro de la </w:t>
      </w:r>
      <w:r w:rsidRPr="00830090">
        <w:rPr>
          <w:rFonts w:ascii="Times New Roman" w:hAnsi="Times New Roman"/>
          <w:sz w:val="24"/>
          <w:szCs w:val="24"/>
        </w:rPr>
        <w:lastRenderedPageBreak/>
        <w:t>investigación tributaria, por cuanto los mismos no tienen respaldo en soportes externos que permitan verificar la existencia de tales registros contables, ni a las letras de cambio que el contribuyente aportó con posterioridad a las diligencias de inspección tributaria, por cuanto no corresponden a los hallazgos reportados en dichas diligencias, siendo documentos elaborados por el obligado, que no hicieron parte de los documentos puestos a disposición de la autoridad tributaria y respecto de los cuales no se ofrece certeza de existencia para el período gravable de que se trata.</w:t>
      </w:r>
    </w:p>
    <w:p w14:paraId="0DC821DC" w14:textId="77777777" w:rsidR="00C24C3C" w:rsidRPr="00830090" w:rsidRDefault="00C24C3C" w:rsidP="00C24C3C">
      <w:pPr>
        <w:pStyle w:val="Textoindependiente21"/>
        <w:overflowPunct/>
        <w:autoSpaceDE/>
        <w:autoSpaceDN/>
        <w:adjustRightInd/>
        <w:spacing w:line="360" w:lineRule="auto"/>
        <w:textAlignment w:val="auto"/>
        <w:rPr>
          <w:rFonts w:ascii="Times New Roman" w:hAnsi="Times New Roman"/>
          <w:sz w:val="24"/>
          <w:szCs w:val="24"/>
        </w:rPr>
      </w:pPr>
    </w:p>
    <w:p w14:paraId="51C7BA01" w14:textId="77777777" w:rsidR="00C24C3C" w:rsidRPr="00830090" w:rsidRDefault="00C24C3C" w:rsidP="00C24C3C">
      <w:pPr>
        <w:pStyle w:val="Textoindependiente21"/>
        <w:overflowPunct/>
        <w:autoSpaceDE/>
        <w:autoSpaceDN/>
        <w:adjustRightInd/>
        <w:spacing w:line="360" w:lineRule="auto"/>
        <w:textAlignment w:val="auto"/>
        <w:rPr>
          <w:rFonts w:ascii="Times New Roman" w:hAnsi="Times New Roman"/>
          <w:sz w:val="24"/>
          <w:szCs w:val="24"/>
        </w:rPr>
      </w:pPr>
      <w:r w:rsidRPr="00830090">
        <w:rPr>
          <w:rFonts w:ascii="Times New Roman" w:hAnsi="Times New Roman"/>
          <w:sz w:val="24"/>
          <w:szCs w:val="24"/>
        </w:rPr>
        <w:t xml:space="preserve">Es procedente el gasto por arrendamiento del inmueble toda vez que </w:t>
      </w:r>
      <w:smartTag w:uri="urn:schemas-microsoft-com:office:smarttags" w:element="PersonName">
        <w:smartTagPr>
          <w:attr w:name="ProductID" w:val="la Administraci￳n"/>
        </w:smartTagPr>
        <w:r w:rsidRPr="00830090">
          <w:rPr>
            <w:rFonts w:ascii="Times New Roman" w:hAnsi="Times New Roman"/>
            <w:sz w:val="24"/>
            <w:szCs w:val="24"/>
          </w:rPr>
          <w:t>la Administración</w:t>
        </w:r>
      </w:smartTag>
      <w:r w:rsidRPr="00830090">
        <w:rPr>
          <w:rFonts w:ascii="Times New Roman" w:hAnsi="Times New Roman"/>
          <w:sz w:val="24"/>
          <w:szCs w:val="24"/>
        </w:rPr>
        <w:t xml:space="preserve"> no demostró que la decisión de la asamblea de socios de entregar en dación en pago el bien por lo adeudado por utilidades, hubiere sido impugnado ante la autoridad competente. Así mismo, el contrato de dación en pago no ha sido desvirtuado, por lo que el negocio jurídico mantiene su validez y eficacia, máxime cuando el mismo se registró ante la oficina de instrumentos públicos y resulta oponible a terceros.</w:t>
      </w:r>
    </w:p>
    <w:p w14:paraId="7637A455" w14:textId="77777777" w:rsidR="00C24C3C" w:rsidRPr="00830090" w:rsidRDefault="00C24C3C" w:rsidP="00C24C3C">
      <w:pPr>
        <w:pStyle w:val="Textoindependiente21"/>
        <w:overflowPunct/>
        <w:autoSpaceDE/>
        <w:autoSpaceDN/>
        <w:adjustRightInd/>
        <w:spacing w:line="360" w:lineRule="auto"/>
        <w:textAlignment w:val="auto"/>
        <w:rPr>
          <w:rFonts w:ascii="Times New Roman" w:hAnsi="Times New Roman"/>
          <w:sz w:val="24"/>
          <w:szCs w:val="24"/>
        </w:rPr>
      </w:pPr>
    </w:p>
    <w:p w14:paraId="4FA84744" w14:textId="77777777" w:rsidR="00C24C3C" w:rsidRPr="00830090" w:rsidRDefault="00C24C3C" w:rsidP="00C24C3C">
      <w:pPr>
        <w:pStyle w:val="Textoindependiente21"/>
        <w:overflowPunct/>
        <w:autoSpaceDE/>
        <w:autoSpaceDN/>
        <w:adjustRightInd/>
        <w:spacing w:line="360" w:lineRule="auto"/>
        <w:textAlignment w:val="auto"/>
        <w:rPr>
          <w:rFonts w:ascii="Times New Roman" w:hAnsi="Times New Roman"/>
          <w:sz w:val="24"/>
          <w:szCs w:val="24"/>
        </w:rPr>
      </w:pPr>
      <w:r w:rsidRPr="00830090">
        <w:rPr>
          <w:rFonts w:ascii="Times New Roman" w:hAnsi="Times New Roman"/>
          <w:sz w:val="24"/>
          <w:szCs w:val="24"/>
        </w:rPr>
        <w:t xml:space="preserve">La sociedad no demostró la obligación del pago de intereses sobre los dividendos decretados y no pagados, cuya asamblea societaria se realizó en el 2003, con efectos para el año gravable 2004, sin que se acordara el pago de intereses a cargo del contribuyente. </w:t>
      </w:r>
    </w:p>
    <w:p w14:paraId="05C2D53F" w14:textId="77777777" w:rsidR="00C24C3C" w:rsidRPr="00830090" w:rsidRDefault="00C24C3C" w:rsidP="00C24C3C">
      <w:pPr>
        <w:pStyle w:val="Textoindependiente21"/>
        <w:overflowPunct/>
        <w:autoSpaceDE/>
        <w:autoSpaceDN/>
        <w:adjustRightInd/>
        <w:spacing w:line="360" w:lineRule="auto"/>
        <w:textAlignment w:val="auto"/>
        <w:rPr>
          <w:rFonts w:ascii="Times New Roman" w:hAnsi="Times New Roman"/>
          <w:sz w:val="24"/>
          <w:szCs w:val="24"/>
        </w:rPr>
      </w:pPr>
    </w:p>
    <w:p w14:paraId="1E7B87B0" w14:textId="77777777" w:rsidR="00C24C3C" w:rsidRPr="00830090" w:rsidRDefault="00C24C3C" w:rsidP="00C24C3C">
      <w:pPr>
        <w:pStyle w:val="Textoindependiente21"/>
        <w:overflowPunct/>
        <w:autoSpaceDE/>
        <w:autoSpaceDN/>
        <w:adjustRightInd/>
        <w:spacing w:line="360" w:lineRule="auto"/>
        <w:textAlignment w:val="auto"/>
        <w:rPr>
          <w:rFonts w:ascii="Times New Roman" w:hAnsi="Times New Roman"/>
          <w:sz w:val="24"/>
          <w:szCs w:val="24"/>
        </w:rPr>
      </w:pPr>
      <w:r w:rsidRPr="00830090">
        <w:rPr>
          <w:rFonts w:ascii="Times New Roman" w:hAnsi="Times New Roman"/>
          <w:sz w:val="24"/>
          <w:szCs w:val="24"/>
        </w:rPr>
        <w:t>La sanción por inexactitud no procede con relación a los valores aceptados.</w:t>
      </w:r>
    </w:p>
    <w:p w14:paraId="04112E74" w14:textId="77777777" w:rsidR="00C24C3C" w:rsidRPr="00830090" w:rsidRDefault="00C24C3C" w:rsidP="00C24C3C">
      <w:pPr>
        <w:rPr>
          <w:sz w:val="24"/>
          <w:szCs w:val="24"/>
          <w:lang w:val="es-CO"/>
        </w:rPr>
      </w:pPr>
    </w:p>
    <w:p w14:paraId="222FBE82" w14:textId="77777777" w:rsidR="00C24C3C" w:rsidRPr="00830090" w:rsidRDefault="00C24C3C" w:rsidP="00C24C3C">
      <w:pPr>
        <w:pStyle w:val="Ttulo1"/>
        <w:rPr>
          <w:rFonts w:ascii="Times New Roman" w:hAnsi="Times New Roman"/>
          <w:i w:val="0"/>
          <w:sz w:val="24"/>
          <w:szCs w:val="24"/>
        </w:rPr>
      </w:pPr>
      <w:r w:rsidRPr="00830090">
        <w:rPr>
          <w:rFonts w:ascii="Times New Roman" w:hAnsi="Times New Roman"/>
          <w:i w:val="0"/>
          <w:sz w:val="24"/>
          <w:szCs w:val="24"/>
        </w:rPr>
        <w:t>V) LOS RECURSOS DE APELACIÓN</w:t>
      </w:r>
    </w:p>
    <w:p w14:paraId="1CAC34B4" w14:textId="77777777" w:rsidR="00C24C3C" w:rsidRPr="00830090" w:rsidRDefault="00C24C3C" w:rsidP="00C24C3C">
      <w:pPr>
        <w:spacing w:line="360" w:lineRule="auto"/>
        <w:jc w:val="both"/>
        <w:rPr>
          <w:sz w:val="24"/>
          <w:szCs w:val="24"/>
        </w:rPr>
      </w:pPr>
    </w:p>
    <w:p w14:paraId="156EAF11" w14:textId="77777777" w:rsidR="00C24C3C" w:rsidRPr="00830090" w:rsidRDefault="00C24C3C" w:rsidP="00C24C3C">
      <w:pPr>
        <w:pStyle w:val="Textoindependiente3"/>
        <w:jc w:val="both"/>
        <w:rPr>
          <w:rFonts w:ascii="Times New Roman" w:hAnsi="Times New Roman" w:cs="Times New Roman"/>
          <w:sz w:val="24"/>
        </w:rPr>
      </w:pPr>
      <w:r w:rsidRPr="00830090">
        <w:rPr>
          <w:rFonts w:ascii="Times New Roman" w:hAnsi="Times New Roman" w:cs="Times New Roman"/>
          <w:sz w:val="24"/>
        </w:rPr>
        <w:t xml:space="preserve">Las partes demandada y demandante impugnaron la sentencia de primera instancia, con fundamento en lo siguiente: </w:t>
      </w:r>
    </w:p>
    <w:p w14:paraId="523ED233" w14:textId="77777777" w:rsidR="00C24C3C" w:rsidRPr="00830090" w:rsidRDefault="00C24C3C" w:rsidP="00C24C3C">
      <w:pPr>
        <w:pStyle w:val="Textoindependiente3"/>
        <w:jc w:val="both"/>
        <w:rPr>
          <w:rFonts w:ascii="Times New Roman" w:hAnsi="Times New Roman" w:cs="Times New Roman"/>
          <w:sz w:val="24"/>
        </w:rPr>
      </w:pPr>
    </w:p>
    <w:p w14:paraId="4F12E31D" w14:textId="77777777" w:rsidR="00C24C3C" w:rsidRPr="00830090" w:rsidRDefault="00C24C3C" w:rsidP="00C24C3C">
      <w:pPr>
        <w:pStyle w:val="Textoindependiente3"/>
        <w:jc w:val="both"/>
        <w:rPr>
          <w:rFonts w:ascii="Times New Roman" w:hAnsi="Times New Roman" w:cs="Times New Roman"/>
          <w:b/>
          <w:sz w:val="24"/>
        </w:rPr>
      </w:pPr>
      <w:r w:rsidRPr="00830090">
        <w:rPr>
          <w:rFonts w:ascii="Times New Roman" w:hAnsi="Times New Roman" w:cs="Times New Roman"/>
          <w:b/>
          <w:sz w:val="24"/>
        </w:rPr>
        <w:t>Parte demandante</w:t>
      </w:r>
    </w:p>
    <w:p w14:paraId="229FC1A7" w14:textId="77777777" w:rsidR="00C24C3C" w:rsidRPr="00830090" w:rsidRDefault="00C24C3C" w:rsidP="00C24C3C">
      <w:pPr>
        <w:pStyle w:val="Textoindependiente3"/>
        <w:jc w:val="both"/>
        <w:rPr>
          <w:rFonts w:ascii="Times New Roman" w:hAnsi="Times New Roman" w:cs="Times New Roman"/>
          <w:sz w:val="24"/>
        </w:rPr>
      </w:pPr>
    </w:p>
    <w:p w14:paraId="65D4EFA5" w14:textId="77777777" w:rsidR="00C24C3C" w:rsidRPr="00830090" w:rsidRDefault="00C24C3C" w:rsidP="00C24C3C">
      <w:pPr>
        <w:pStyle w:val="Textoindependiente3"/>
        <w:jc w:val="both"/>
        <w:rPr>
          <w:rFonts w:ascii="Times New Roman" w:hAnsi="Times New Roman" w:cs="Times New Roman"/>
          <w:sz w:val="24"/>
        </w:rPr>
      </w:pPr>
      <w:r w:rsidRPr="00830090">
        <w:rPr>
          <w:rFonts w:ascii="Times New Roman" w:hAnsi="Times New Roman" w:cs="Times New Roman"/>
          <w:sz w:val="24"/>
        </w:rPr>
        <w:t>Las letras de cambio no fueron exhibidas en la visita de verificación porque se encontraban en poder del tenedor legítimo, conforme a la ley de circulación de los títulos valores.</w:t>
      </w:r>
    </w:p>
    <w:p w14:paraId="34FA6DD3" w14:textId="77777777" w:rsidR="00C24C3C" w:rsidRPr="00830090" w:rsidRDefault="00C24C3C" w:rsidP="00C24C3C">
      <w:pPr>
        <w:pStyle w:val="Textoindependiente3"/>
        <w:jc w:val="both"/>
        <w:rPr>
          <w:rFonts w:ascii="Times New Roman" w:hAnsi="Times New Roman" w:cs="Times New Roman"/>
          <w:sz w:val="24"/>
        </w:rPr>
      </w:pPr>
      <w:r w:rsidRPr="00830090">
        <w:rPr>
          <w:rFonts w:ascii="Times New Roman" w:hAnsi="Times New Roman" w:cs="Times New Roman"/>
          <w:sz w:val="24"/>
        </w:rPr>
        <w:t>Lo anterior no significa que esos documentos no existan, como se demuestra con las fotocopias que posteriormente allegó la sociedad. Los comprobantes de traslado, las notas de contabilidad y recibos de caja no dejan de producir efectos porque el comprobante externo no se exhibió, pues la contabilidad de la sociedad no fue desvirtuada en la visita de verificación.</w:t>
      </w:r>
    </w:p>
    <w:p w14:paraId="06540C2D" w14:textId="77777777" w:rsidR="00C24C3C" w:rsidRPr="00830090" w:rsidRDefault="00C24C3C" w:rsidP="00C24C3C">
      <w:pPr>
        <w:pStyle w:val="Textoindependiente3"/>
        <w:jc w:val="both"/>
        <w:rPr>
          <w:rFonts w:ascii="Times New Roman" w:hAnsi="Times New Roman" w:cs="Times New Roman"/>
          <w:sz w:val="24"/>
        </w:rPr>
      </w:pPr>
    </w:p>
    <w:p w14:paraId="6163C9A0" w14:textId="77777777" w:rsidR="00C24C3C" w:rsidRPr="00830090" w:rsidRDefault="00C24C3C" w:rsidP="00C24C3C">
      <w:pPr>
        <w:pStyle w:val="Textoindependiente3"/>
        <w:jc w:val="both"/>
        <w:rPr>
          <w:rFonts w:ascii="Times New Roman" w:hAnsi="Times New Roman" w:cs="Times New Roman"/>
          <w:sz w:val="24"/>
        </w:rPr>
      </w:pPr>
      <w:r w:rsidRPr="00830090">
        <w:rPr>
          <w:rFonts w:ascii="Times New Roman" w:hAnsi="Times New Roman" w:cs="Times New Roman"/>
          <w:sz w:val="24"/>
        </w:rPr>
        <w:lastRenderedPageBreak/>
        <w:t xml:space="preserve">En la asamblea general de socios, se aprobó la distribución de utilidades, como dividendos, a los accionistas, en proporción a sus acciones, pero estos decidieron que las utilidades no fueran retiradas sino que se llevaran como un pasivo de la empresa. Luego, el pago de los intereses que hizo el contribuyente obedeció a la decisión que se tomó en la asamblea, en cuya acta consta la existencia de la obligación y la de pagar los intereses, puesto que el acuerdo de entrega de dinero de una persona a otra configura un contrato civil de mutuo. </w:t>
      </w:r>
    </w:p>
    <w:p w14:paraId="4C3AF091" w14:textId="77777777" w:rsidR="00C24C3C" w:rsidRPr="00830090" w:rsidRDefault="00C24C3C" w:rsidP="00C24C3C">
      <w:pPr>
        <w:pStyle w:val="Textoindependiente3"/>
        <w:jc w:val="both"/>
        <w:rPr>
          <w:rFonts w:ascii="Times New Roman" w:hAnsi="Times New Roman" w:cs="Times New Roman"/>
          <w:sz w:val="24"/>
        </w:rPr>
      </w:pPr>
    </w:p>
    <w:p w14:paraId="0C2BC4AB" w14:textId="77777777" w:rsidR="00C24C3C" w:rsidRPr="00830090" w:rsidRDefault="00C24C3C" w:rsidP="00C24C3C">
      <w:pPr>
        <w:pStyle w:val="Textoindependiente3"/>
        <w:jc w:val="both"/>
        <w:rPr>
          <w:rFonts w:ascii="Times New Roman" w:hAnsi="Times New Roman" w:cs="Times New Roman"/>
          <w:b/>
          <w:sz w:val="24"/>
        </w:rPr>
      </w:pPr>
      <w:r w:rsidRPr="00830090">
        <w:rPr>
          <w:rFonts w:ascii="Times New Roman" w:hAnsi="Times New Roman" w:cs="Times New Roman"/>
          <w:b/>
          <w:sz w:val="24"/>
        </w:rPr>
        <w:t>Parte demandada</w:t>
      </w:r>
    </w:p>
    <w:p w14:paraId="06248D5F" w14:textId="77777777" w:rsidR="00C24C3C" w:rsidRPr="00830090" w:rsidRDefault="00C24C3C" w:rsidP="00C24C3C">
      <w:pPr>
        <w:pStyle w:val="Textoindependiente3"/>
        <w:jc w:val="both"/>
        <w:rPr>
          <w:rFonts w:ascii="Times New Roman" w:hAnsi="Times New Roman" w:cs="Times New Roman"/>
          <w:sz w:val="24"/>
        </w:rPr>
      </w:pPr>
    </w:p>
    <w:p w14:paraId="4350204C" w14:textId="77777777" w:rsidR="00C24C3C" w:rsidRPr="00830090" w:rsidRDefault="00C24C3C" w:rsidP="00C24C3C">
      <w:pPr>
        <w:pStyle w:val="Textoindependiente3"/>
        <w:jc w:val="both"/>
        <w:rPr>
          <w:rFonts w:ascii="Times New Roman" w:hAnsi="Times New Roman" w:cs="Times New Roman"/>
          <w:sz w:val="24"/>
        </w:rPr>
      </w:pPr>
      <w:r w:rsidRPr="00830090">
        <w:rPr>
          <w:rFonts w:ascii="Times New Roman" w:hAnsi="Times New Roman" w:cs="Times New Roman"/>
          <w:sz w:val="24"/>
        </w:rPr>
        <w:t xml:space="preserve">La empresa entregó en dación en pago a los accionistas acreedores unas bodegas y, posteriormente, respecto a las mismas acordó el pago de un canon de arrendamiento, a pesar de que era propietaria de otros inmuebles en la misma zona, que se encuentran a disposición de </w:t>
      </w:r>
      <w:proofErr w:type="spellStart"/>
      <w:r w:rsidRPr="00830090">
        <w:rPr>
          <w:rFonts w:ascii="Times New Roman" w:hAnsi="Times New Roman" w:cs="Times New Roman"/>
          <w:sz w:val="24"/>
        </w:rPr>
        <w:t>Makinplast</w:t>
      </w:r>
      <w:proofErr w:type="spellEnd"/>
      <w:r w:rsidRPr="00830090">
        <w:rPr>
          <w:rFonts w:ascii="Times New Roman" w:hAnsi="Times New Roman" w:cs="Times New Roman"/>
          <w:sz w:val="24"/>
        </w:rPr>
        <w:t xml:space="preserve"> sin generar ingreso por concepto de arrendamiento. Así mismo, no obra prueba del pago del IVA por el arrendamiento a tercero. </w:t>
      </w:r>
    </w:p>
    <w:p w14:paraId="73F3D295" w14:textId="77777777" w:rsidR="00C24C3C" w:rsidRPr="00830090" w:rsidRDefault="00C24C3C" w:rsidP="00C24C3C">
      <w:pPr>
        <w:pStyle w:val="Textoindependiente3"/>
        <w:jc w:val="both"/>
        <w:rPr>
          <w:rFonts w:ascii="Times New Roman" w:hAnsi="Times New Roman" w:cs="Times New Roman"/>
          <w:sz w:val="24"/>
        </w:rPr>
      </w:pPr>
    </w:p>
    <w:p w14:paraId="6BE28933" w14:textId="77777777" w:rsidR="00C24C3C" w:rsidRPr="00830090" w:rsidRDefault="00C24C3C" w:rsidP="00C24C3C">
      <w:pPr>
        <w:pStyle w:val="Textoindependiente3"/>
        <w:jc w:val="both"/>
        <w:rPr>
          <w:rFonts w:ascii="Times New Roman" w:hAnsi="Times New Roman" w:cs="Times New Roman"/>
          <w:sz w:val="24"/>
        </w:rPr>
      </w:pPr>
      <w:r w:rsidRPr="00830090">
        <w:rPr>
          <w:rFonts w:ascii="Times New Roman" w:hAnsi="Times New Roman" w:cs="Times New Roman"/>
          <w:sz w:val="24"/>
        </w:rPr>
        <w:t>En consecuencia, el gasto por canon de arrendamiento no debe ser reconocido como deducción por carecer del requisito de necesidad y de causalidad con la actividad productora de renta.</w:t>
      </w:r>
    </w:p>
    <w:p w14:paraId="6CB65918" w14:textId="77777777" w:rsidR="00C24C3C" w:rsidRPr="00830090" w:rsidRDefault="00C24C3C" w:rsidP="00C24C3C">
      <w:pPr>
        <w:rPr>
          <w:sz w:val="24"/>
          <w:szCs w:val="24"/>
        </w:rPr>
      </w:pPr>
    </w:p>
    <w:p w14:paraId="2A84D964" w14:textId="77777777" w:rsidR="00C24C3C" w:rsidRPr="00830090" w:rsidRDefault="00C24C3C" w:rsidP="00C24C3C">
      <w:pPr>
        <w:pStyle w:val="Ttulo1"/>
        <w:rPr>
          <w:rFonts w:ascii="Times New Roman" w:hAnsi="Times New Roman"/>
          <w:i w:val="0"/>
          <w:sz w:val="24"/>
          <w:szCs w:val="24"/>
        </w:rPr>
      </w:pPr>
      <w:r w:rsidRPr="00830090">
        <w:rPr>
          <w:rFonts w:ascii="Times New Roman" w:hAnsi="Times New Roman"/>
          <w:i w:val="0"/>
          <w:sz w:val="24"/>
          <w:szCs w:val="24"/>
        </w:rPr>
        <w:t>VI) ALEGATOS DE CONCLUSIÓN</w:t>
      </w:r>
    </w:p>
    <w:p w14:paraId="4594ABEB" w14:textId="77777777" w:rsidR="00C24C3C" w:rsidRPr="00830090" w:rsidRDefault="00C24C3C" w:rsidP="00C24C3C">
      <w:pPr>
        <w:spacing w:line="360" w:lineRule="auto"/>
        <w:rPr>
          <w:sz w:val="24"/>
          <w:szCs w:val="24"/>
        </w:rPr>
      </w:pPr>
      <w:r w:rsidRPr="00830090">
        <w:rPr>
          <w:sz w:val="24"/>
          <w:szCs w:val="24"/>
        </w:rPr>
        <w:t xml:space="preserve"> </w:t>
      </w:r>
    </w:p>
    <w:p w14:paraId="739420FF" w14:textId="77777777" w:rsidR="00C24C3C" w:rsidRPr="00830090" w:rsidRDefault="00C24C3C" w:rsidP="00C24C3C">
      <w:pPr>
        <w:spacing w:line="360" w:lineRule="auto"/>
        <w:jc w:val="both"/>
        <w:rPr>
          <w:sz w:val="24"/>
          <w:szCs w:val="24"/>
        </w:rPr>
      </w:pPr>
      <w:r w:rsidRPr="00830090">
        <w:rPr>
          <w:b/>
          <w:iCs/>
          <w:sz w:val="24"/>
          <w:szCs w:val="24"/>
        </w:rPr>
        <w:t>La demandante</w:t>
      </w:r>
      <w:r w:rsidRPr="00830090">
        <w:rPr>
          <w:b/>
          <w:i/>
          <w:sz w:val="24"/>
          <w:szCs w:val="24"/>
        </w:rPr>
        <w:t xml:space="preserve"> </w:t>
      </w:r>
      <w:r w:rsidRPr="00830090">
        <w:rPr>
          <w:sz w:val="24"/>
          <w:szCs w:val="24"/>
        </w:rPr>
        <w:t>no presentó alegatos de conclusión.</w:t>
      </w:r>
    </w:p>
    <w:p w14:paraId="14C2D38C" w14:textId="77777777" w:rsidR="00C24C3C" w:rsidRPr="00830090" w:rsidRDefault="00C24C3C" w:rsidP="00C24C3C">
      <w:pPr>
        <w:spacing w:line="360" w:lineRule="auto"/>
        <w:jc w:val="both"/>
        <w:rPr>
          <w:b/>
          <w:iCs/>
          <w:sz w:val="24"/>
          <w:szCs w:val="24"/>
        </w:rPr>
      </w:pPr>
    </w:p>
    <w:p w14:paraId="113A4D8C" w14:textId="77777777" w:rsidR="00C24C3C" w:rsidRPr="00830090" w:rsidRDefault="00C24C3C" w:rsidP="00C24C3C">
      <w:pPr>
        <w:spacing w:line="360" w:lineRule="auto"/>
        <w:jc w:val="both"/>
        <w:rPr>
          <w:sz w:val="24"/>
          <w:szCs w:val="24"/>
        </w:rPr>
      </w:pPr>
      <w:r w:rsidRPr="00830090">
        <w:rPr>
          <w:b/>
          <w:iCs/>
          <w:sz w:val="24"/>
          <w:szCs w:val="24"/>
        </w:rPr>
        <w:t>La demandada</w:t>
      </w:r>
      <w:r w:rsidRPr="00830090">
        <w:rPr>
          <w:sz w:val="24"/>
          <w:szCs w:val="24"/>
        </w:rPr>
        <w:t xml:space="preserve"> reiteró los argumentos expuestos en la contestación de la demanda y en el recurso de apelación interpuesto.</w:t>
      </w:r>
    </w:p>
    <w:p w14:paraId="04BDA35E" w14:textId="77777777" w:rsidR="00C24C3C" w:rsidRPr="00830090" w:rsidRDefault="00C24C3C" w:rsidP="00C24C3C">
      <w:pPr>
        <w:spacing w:line="360" w:lineRule="auto"/>
        <w:jc w:val="both"/>
        <w:rPr>
          <w:sz w:val="24"/>
          <w:szCs w:val="24"/>
        </w:rPr>
      </w:pPr>
    </w:p>
    <w:p w14:paraId="7A3106C4" w14:textId="77777777" w:rsidR="00C24C3C" w:rsidRPr="00830090" w:rsidRDefault="00C24C3C" w:rsidP="00C24C3C">
      <w:pPr>
        <w:spacing w:line="360" w:lineRule="auto"/>
        <w:jc w:val="both"/>
        <w:rPr>
          <w:bCs/>
          <w:sz w:val="24"/>
          <w:szCs w:val="24"/>
        </w:rPr>
      </w:pPr>
      <w:r w:rsidRPr="00830090">
        <w:rPr>
          <w:sz w:val="24"/>
          <w:szCs w:val="24"/>
        </w:rPr>
        <w:t xml:space="preserve">El </w:t>
      </w:r>
      <w:r w:rsidRPr="00830090">
        <w:rPr>
          <w:b/>
          <w:bCs/>
          <w:sz w:val="24"/>
          <w:szCs w:val="24"/>
        </w:rPr>
        <w:t>Ministerio Público</w:t>
      </w:r>
      <w:r w:rsidRPr="00830090">
        <w:rPr>
          <w:bCs/>
          <w:sz w:val="24"/>
          <w:szCs w:val="24"/>
        </w:rPr>
        <w:t xml:space="preserve"> no rindió concepto.</w:t>
      </w:r>
    </w:p>
    <w:p w14:paraId="45DD8131" w14:textId="77777777" w:rsidR="00C24C3C" w:rsidRPr="00830090" w:rsidRDefault="00C24C3C" w:rsidP="00C24C3C">
      <w:pPr>
        <w:spacing w:line="360" w:lineRule="auto"/>
        <w:jc w:val="both"/>
        <w:rPr>
          <w:bCs/>
          <w:sz w:val="24"/>
          <w:szCs w:val="24"/>
        </w:rPr>
      </w:pPr>
    </w:p>
    <w:p w14:paraId="5DB21588" w14:textId="77777777" w:rsidR="00C24C3C" w:rsidRPr="00830090" w:rsidRDefault="00C24C3C" w:rsidP="00C24C3C">
      <w:pPr>
        <w:spacing w:line="360" w:lineRule="auto"/>
        <w:jc w:val="both"/>
        <w:rPr>
          <w:bCs/>
          <w:sz w:val="24"/>
          <w:szCs w:val="24"/>
        </w:rPr>
      </w:pPr>
    </w:p>
    <w:p w14:paraId="13F0EF5B" w14:textId="77777777" w:rsidR="00C24C3C" w:rsidRPr="00830090" w:rsidRDefault="00C24C3C" w:rsidP="00C24C3C">
      <w:pPr>
        <w:pStyle w:val="Ttulo4"/>
        <w:rPr>
          <w:rFonts w:ascii="Times New Roman" w:hAnsi="Times New Roman" w:cs="Times New Roman"/>
          <w:sz w:val="24"/>
        </w:rPr>
      </w:pPr>
      <w:r w:rsidRPr="00830090">
        <w:rPr>
          <w:rFonts w:ascii="Times New Roman" w:hAnsi="Times New Roman" w:cs="Times New Roman"/>
          <w:sz w:val="24"/>
        </w:rPr>
        <w:t xml:space="preserve">VII) CONSIDERACIONES DE </w:t>
      </w:r>
      <w:smartTag w:uri="urn:schemas-microsoft-com:office:smarttags" w:element="PersonName">
        <w:smartTagPr>
          <w:attr w:name="ProductID" w:val="la Sala"/>
        </w:smartTagPr>
        <w:r w:rsidRPr="00830090">
          <w:rPr>
            <w:rFonts w:ascii="Times New Roman" w:hAnsi="Times New Roman" w:cs="Times New Roman"/>
            <w:sz w:val="24"/>
          </w:rPr>
          <w:t>LA SALA</w:t>
        </w:r>
      </w:smartTag>
    </w:p>
    <w:p w14:paraId="1D1B2D95" w14:textId="77777777" w:rsidR="00C24C3C" w:rsidRPr="00830090" w:rsidRDefault="00C24C3C" w:rsidP="00C24C3C">
      <w:pPr>
        <w:spacing w:line="360" w:lineRule="auto"/>
        <w:rPr>
          <w:sz w:val="24"/>
          <w:szCs w:val="24"/>
        </w:rPr>
      </w:pPr>
    </w:p>
    <w:p w14:paraId="36B07775" w14:textId="77777777" w:rsidR="00C24C3C" w:rsidRPr="00830090" w:rsidRDefault="00C24C3C" w:rsidP="00C24C3C">
      <w:pPr>
        <w:spacing w:line="360" w:lineRule="auto"/>
        <w:jc w:val="both"/>
        <w:rPr>
          <w:sz w:val="24"/>
          <w:szCs w:val="24"/>
        </w:rPr>
      </w:pPr>
      <w:r w:rsidRPr="00830090">
        <w:rPr>
          <w:sz w:val="24"/>
          <w:szCs w:val="24"/>
        </w:rPr>
        <w:t xml:space="preserve">1. Se deciden los recursos de apelación interpuestos por las partes demandante y demandada contra la sentencia del 16 de septiembre de 2010, proferida por el Tribunal Administrativo de Risaralda, que declaró la nulidad parcial de </w:t>
      </w:r>
      <w:smartTag w:uri="urn:schemas-microsoft-com:office:smarttags" w:element="PersonName">
        <w:smartTagPr>
          <w:attr w:name="ProductID" w:val="la Liquidaci￳n Oficial"/>
        </w:smartTagPr>
        <w:r w:rsidRPr="00830090">
          <w:rPr>
            <w:sz w:val="24"/>
            <w:szCs w:val="24"/>
          </w:rPr>
          <w:t>la Liquidación Oficial</w:t>
        </w:r>
      </w:smartTag>
      <w:r w:rsidRPr="00830090">
        <w:rPr>
          <w:sz w:val="24"/>
          <w:szCs w:val="24"/>
        </w:rPr>
        <w:t xml:space="preserve"> de Revisión No. 160642006000017 del 10 de agosto de 2006, y de </w:t>
      </w:r>
      <w:smartTag w:uri="urn:schemas-microsoft-com:office:smarttags" w:element="PersonName">
        <w:smartTagPr>
          <w:attr w:name="ProductID" w:val="la Resoluci￳n No."/>
        </w:smartTagPr>
        <w:r w:rsidRPr="00830090">
          <w:rPr>
            <w:sz w:val="24"/>
            <w:szCs w:val="24"/>
          </w:rPr>
          <w:t>la Resolución No.</w:t>
        </w:r>
      </w:smartTag>
      <w:r w:rsidRPr="00830090">
        <w:rPr>
          <w:sz w:val="24"/>
          <w:szCs w:val="24"/>
        </w:rPr>
        <w:t xml:space="preserve"> 160772007000002 del </w:t>
      </w:r>
      <w:r w:rsidRPr="00830090">
        <w:rPr>
          <w:sz w:val="24"/>
          <w:szCs w:val="24"/>
        </w:rPr>
        <w:lastRenderedPageBreak/>
        <w:t xml:space="preserve">10 de julio de 2007, por medio de las cuales se determinó el impuesto sobre la renta a cargo de Industrias </w:t>
      </w:r>
      <w:proofErr w:type="spellStart"/>
      <w:r w:rsidRPr="00830090">
        <w:rPr>
          <w:sz w:val="24"/>
          <w:szCs w:val="24"/>
        </w:rPr>
        <w:t>Zenner</w:t>
      </w:r>
      <w:proofErr w:type="spellEnd"/>
      <w:r w:rsidRPr="00830090">
        <w:rPr>
          <w:sz w:val="24"/>
          <w:szCs w:val="24"/>
        </w:rPr>
        <w:t xml:space="preserve"> S.A</w:t>
      </w:r>
      <w:r w:rsidRPr="00830090">
        <w:rPr>
          <w:rStyle w:val="Refdenotaalpie"/>
          <w:sz w:val="24"/>
          <w:szCs w:val="24"/>
        </w:rPr>
        <w:footnoteReference w:id="1"/>
      </w:r>
      <w:r w:rsidRPr="00830090">
        <w:rPr>
          <w:sz w:val="24"/>
          <w:szCs w:val="24"/>
        </w:rPr>
        <w:t>. por el año gravable 2004.</w:t>
      </w:r>
    </w:p>
    <w:p w14:paraId="2AE3A48A" w14:textId="77777777" w:rsidR="00C24C3C" w:rsidRPr="00830090" w:rsidRDefault="00C24C3C" w:rsidP="00C24C3C">
      <w:pPr>
        <w:spacing w:line="360" w:lineRule="auto"/>
        <w:jc w:val="both"/>
        <w:rPr>
          <w:sz w:val="24"/>
          <w:szCs w:val="24"/>
        </w:rPr>
      </w:pPr>
    </w:p>
    <w:p w14:paraId="7A2BFE39" w14:textId="77777777" w:rsidR="00C24C3C" w:rsidRPr="00830090" w:rsidRDefault="00C24C3C" w:rsidP="00C24C3C">
      <w:pPr>
        <w:spacing w:line="360" w:lineRule="auto"/>
        <w:jc w:val="both"/>
        <w:rPr>
          <w:b/>
          <w:sz w:val="24"/>
          <w:szCs w:val="24"/>
        </w:rPr>
      </w:pPr>
      <w:r w:rsidRPr="00830090">
        <w:rPr>
          <w:b/>
          <w:sz w:val="24"/>
          <w:szCs w:val="24"/>
        </w:rPr>
        <w:t>2. PROBLEMA JURÍDICO</w:t>
      </w:r>
    </w:p>
    <w:p w14:paraId="04C4C47A" w14:textId="77777777" w:rsidR="00C24C3C" w:rsidRPr="00830090" w:rsidRDefault="00C24C3C" w:rsidP="00C24C3C">
      <w:pPr>
        <w:spacing w:line="360" w:lineRule="auto"/>
        <w:jc w:val="both"/>
        <w:rPr>
          <w:sz w:val="24"/>
          <w:szCs w:val="24"/>
        </w:rPr>
      </w:pPr>
    </w:p>
    <w:p w14:paraId="0BB221DD" w14:textId="5C183349" w:rsidR="00C24C3C" w:rsidRPr="00830090" w:rsidRDefault="00C24C3C" w:rsidP="00C24C3C">
      <w:pPr>
        <w:spacing w:line="360" w:lineRule="auto"/>
        <w:jc w:val="both"/>
        <w:rPr>
          <w:sz w:val="24"/>
          <w:szCs w:val="24"/>
        </w:rPr>
      </w:pPr>
      <w:r w:rsidRPr="00830090">
        <w:rPr>
          <w:sz w:val="24"/>
          <w:szCs w:val="24"/>
        </w:rPr>
        <w:t xml:space="preserve">2.1. Previo a delimitar el problema jurídico puesto en consideración de </w:t>
      </w:r>
      <w:smartTag w:uri="urn:schemas-microsoft-com:office:smarttags" w:element="PersonName">
        <w:smartTagPr>
          <w:attr w:name="ProductID" w:val="la Sala"/>
        </w:smartTagPr>
        <w:r w:rsidRPr="00830090">
          <w:rPr>
            <w:sz w:val="24"/>
            <w:szCs w:val="24"/>
          </w:rPr>
          <w:t>la Sala</w:t>
        </w:r>
      </w:smartTag>
      <w:r w:rsidRPr="00830090">
        <w:rPr>
          <w:sz w:val="24"/>
          <w:szCs w:val="24"/>
        </w:rPr>
        <w:t>, se debe precisar que de la lectura integral de la demanda, en particular, de la discusión planteada en el capítulo “hechos u omisiones”</w:t>
      </w:r>
      <w:r w:rsidRPr="00830090">
        <w:rPr>
          <w:rStyle w:val="Refdenotaalpie"/>
          <w:sz w:val="24"/>
          <w:szCs w:val="24"/>
        </w:rPr>
        <w:footnoteReference w:id="2"/>
      </w:r>
      <w:r w:rsidRPr="00830090">
        <w:rPr>
          <w:sz w:val="24"/>
          <w:szCs w:val="24"/>
        </w:rPr>
        <w:t>, se encuentra que en el contexto en que fue expuesta la discusión relativa a los pasivos, se incluye también la relacionada con los intereses generados sobre los mismos, conceptos que fueron sustentados por el demandante bajo los mismos argumentos porque la Administración</w:t>
      </w:r>
      <w:r w:rsidRPr="00830090">
        <w:rPr>
          <w:rStyle w:val="Refdenotaalpie"/>
          <w:sz w:val="24"/>
          <w:szCs w:val="24"/>
        </w:rPr>
        <w:footnoteReference w:id="3"/>
      </w:r>
      <w:r w:rsidRPr="00830090">
        <w:rPr>
          <w:sz w:val="24"/>
          <w:szCs w:val="24"/>
        </w:rPr>
        <w:t xml:space="preserve"> rechazó esas glosas por el hecho de que la deuda no se encontraba debidamente soportada. </w:t>
      </w:r>
    </w:p>
    <w:p w14:paraId="277456D5" w14:textId="77777777" w:rsidR="00830090" w:rsidRPr="00830090" w:rsidRDefault="00830090" w:rsidP="00C24C3C">
      <w:pPr>
        <w:spacing w:line="360" w:lineRule="auto"/>
        <w:jc w:val="both"/>
        <w:rPr>
          <w:sz w:val="24"/>
          <w:szCs w:val="24"/>
        </w:rPr>
      </w:pPr>
    </w:p>
    <w:p w14:paraId="4BC9CED6" w14:textId="77777777" w:rsidR="00C24C3C" w:rsidRPr="00830090" w:rsidRDefault="00C24C3C" w:rsidP="00C24C3C">
      <w:pPr>
        <w:spacing w:line="360" w:lineRule="auto"/>
        <w:jc w:val="both"/>
        <w:rPr>
          <w:sz w:val="24"/>
          <w:szCs w:val="24"/>
        </w:rPr>
      </w:pPr>
      <w:r w:rsidRPr="00830090">
        <w:rPr>
          <w:sz w:val="24"/>
          <w:szCs w:val="24"/>
        </w:rPr>
        <w:t xml:space="preserve">2.2. Así las cosas, en el </w:t>
      </w:r>
      <w:r w:rsidRPr="00830090">
        <w:rPr>
          <w:i/>
          <w:sz w:val="24"/>
          <w:szCs w:val="24"/>
        </w:rPr>
        <w:t>sub examine</w:t>
      </w:r>
      <w:r w:rsidRPr="00830090">
        <w:rPr>
          <w:sz w:val="24"/>
          <w:szCs w:val="24"/>
        </w:rPr>
        <w:t xml:space="preserve">, corresponde a </w:t>
      </w:r>
      <w:smartTag w:uri="urn:schemas-microsoft-com:office:smarttags" w:element="PersonName">
        <w:smartTagPr>
          <w:attr w:name="ProductID" w:val="la Sala"/>
        </w:smartTagPr>
        <w:r w:rsidRPr="00830090">
          <w:rPr>
            <w:sz w:val="24"/>
            <w:szCs w:val="24"/>
          </w:rPr>
          <w:t>la Sala</w:t>
        </w:r>
      </w:smartTag>
      <w:r w:rsidRPr="00830090">
        <w:rPr>
          <w:sz w:val="24"/>
          <w:szCs w:val="24"/>
        </w:rPr>
        <w:t xml:space="preserve"> establecer:</w:t>
      </w:r>
    </w:p>
    <w:p w14:paraId="1810C063" w14:textId="77777777" w:rsidR="00C24C3C" w:rsidRPr="00830090" w:rsidRDefault="00C24C3C" w:rsidP="00C24C3C">
      <w:pPr>
        <w:spacing w:line="360" w:lineRule="auto"/>
        <w:jc w:val="both"/>
        <w:rPr>
          <w:sz w:val="24"/>
          <w:szCs w:val="24"/>
        </w:rPr>
      </w:pPr>
    </w:p>
    <w:p w14:paraId="55B144DE" w14:textId="77777777" w:rsidR="00C24C3C" w:rsidRPr="00830090" w:rsidRDefault="00C24C3C" w:rsidP="00C24C3C">
      <w:pPr>
        <w:spacing w:line="360" w:lineRule="auto"/>
        <w:jc w:val="both"/>
        <w:rPr>
          <w:sz w:val="24"/>
          <w:szCs w:val="24"/>
        </w:rPr>
      </w:pPr>
      <w:r w:rsidRPr="00830090">
        <w:rPr>
          <w:sz w:val="24"/>
          <w:szCs w:val="24"/>
        </w:rPr>
        <w:t>i) si la deuda con fundamento en la cual el contribuyente declaró pasivos en la suma de $468.322.086 y gastos por intereses sobre esos pasivos por valor de $98.322.000, se encuentra soportada en documentos idóneos de acuerdo con la normativa tributaria.</w:t>
      </w:r>
    </w:p>
    <w:p w14:paraId="0CABED9D" w14:textId="77777777" w:rsidR="00C24C3C" w:rsidRPr="00830090" w:rsidRDefault="00C24C3C" w:rsidP="00C24C3C">
      <w:pPr>
        <w:spacing w:line="360" w:lineRule="auto"/>
        <w:jc w:val="both"/>
        <w:rPr>
          <w:sz w:val="24"/>
          <w:szCs w:val="24"/>
        </w:rPr>
      </w:pPr>
    </w:p>
    <w:p w14:paraId="3AC76844" w14:textId="77777777" w:rsidR="00C24C3C" w:rsidRPr="00830090" w:rsidRDefault="00C24C3C" w:rsidP="00C24C3C">
      <w:pPr>
        <w:spacing w:line="360" w:lineRule="auto"/>
        <w:jc w:val="both"/>
        <w:rPr>
          <w:sz w:val="24"/>
          <w:szCs w:val="24"/>
        </w:rPr>
      </w:pPr>
      <w:proofErr w:type="spellStart"/>
      <w:r w:rsidRPr="00830090">
        <w:rPr>
          <w:sz w:val="24"/>
          <w:szCs w:val="24"/>
        </w:rPr>
        <w:t>ii</w:t>
      </w:r>
      <w:proofErr w:type="spellEnd"/>
      <w:r w:rsidRPr="00830090">
        <w:rPr>
          <w:sz w:val="24"/>
          <w:szCs w:val="24"/>
        </w:rPr>
        <w:t>) si las deducciones a) por gastos de arrendamiento e intereses sobre esos arrendamientos por valor de $229.200.000, y b) por gastos de intereses sobre dividendos $168.322.240, cumplen con los requisitos señalados en el artículo 107 del Estatuto Tributario.</w:t>
      </w:r>
    </w:p>
    <w:p w14:paraId="0EF7D671" w14:textId="77777777" w:rsidR="00C24C3C" w:rsidRPr="00830090" w:rsidRDefault="00C24C3C" w:rsidP="00C24C3C">
      <w:pPr>
        <w:spacing w:line="360" w:lineRule="auto"/>
        <w:jc w:val="both"/>
        <w:rPr>
          <w:sz w:val="24"/>
          <w:szCs w:val="24"/>
        </w:rPr>
      </w:pPr>
    </w:p>
    <w:p w14:paraId="54EA6971" w14:textId="77777777" w:rsidR="00C24C3C" w:rsidRPr="00830090" w:rsidRDefault="00C24C3C" w:rsidP="00C24C3C">
      <w:pPr>
        <w:spacing w:line="360" w:lineRule="auto"/>
        <w:jc w:val="both"/>
        <w:rPr>
          <w:sz w:val="24"/>
          <w:szCs w:val="24"/>
        </w:rPr>
      </w:pPr>
      <w:proofErr w:type="spellStart"/>
      <w:r w:rsidRPr="00830090">
        <w:rPr>
          <w:sz w:val="24"/>
          <w:szCs w:val="24"/>
        </w:rPr>
        <w:lastRenderedPageBreak/>
        <w:t>iii</w:t>
      </w:r>
      <w:proofErr w:type="spellEnd"/>
      <w:r w:rsidRPr="00830090">
        <w:rPr>
          <w:sz w:val="24"/>
          <w:szCs w:val="24"/>
        </w:rPr>
        <w:t>) la procedencia de la sanción por inexactitud.</w:t>
      </w:r>
    </w:p>
    <w:p w14:paraId="3FDBFD53" w14:textId="77777777" w:rsidR="00C24C3C" w:rsidRPr="00830090" w:rsidRDefault="00C24C3C" w:rsidP="00C24C3C">
      <w:pPr>
        <w:spacing w:line="360" w:lineRule="auto"/>
        <w:jc w:val="both"/>
        <w:rPr>
          <w:sz w:val="24"/>
          <w:szCs w:val="24"/>
        </w:rPr>
      </w:pPr>
    </w:p>
    <w:p w14:paraId="75923ADB" w14:textId="77777777" w:rsidR="00C24C3C" w:rsidRPr="00830090" w:rsidRDefault="00C24C3C" w:rsidP="00C24C3C">
      <w:pPr>
        <w:spacing w:line="360" w:lineRule="auto"/>
        <w:jc w:val="both"/>
        <w:rPr>
          <w:b/>
          <w:sz w:val="24"/>
          <w:szCs w:val="24"/>
        </w:rPr>
      </w:pPr>
      <w:r w:rsidRPr="00830090">
        <w:rPr>
          <w:b/>
          <w:sz w:val="24"/>
          <w:szCs w:val="24"/>
        </w:rPr>
        <w:t>3. PROCEDENCIA DE PASIVOS $468.322.086</w:t>
      </w:r>
    </w:p>
    <w:p w14:paraId="05E8DE5F" w14:textId="77777777" w:rsidR="00C24C3C" w:rsidRPr="00830090" w:rsidRDefault="00C24C3C" w:rsidP="00C24C3C">
      <w:pPr>
        <w:spacing w:line="360" w:lineRule="auto"/>
        <w:jc w:val="both"/>
        <w:rPr>
          <w:b/>
          <w:sz w:val="24"/>
          <w:szCs w:val="24"/>
        </w:rPr>
      </w:pPr>
    </w:p>
    <w:p w14:paraId="51A78AE6" w14:textId="77777777" w:rsidR="00C24C3C" w:rsidRPr="00830090" w:rsidRDefault="00C24C3C" w:rsidP="00C24C3C">
      <w:pPr>
        <w:spacing w:line="360" w:lineRule="auto"/>
        <w:jc w:val="both"/>
        <w:rPr>
          <w:sz w:val="24"/>
          <w:szCs w:val="24"/>
        </w:rPr>
      </w:pPr>
      <w:r w:rsidRPr="00830090">
        <w:rPr>
          <w:sz w:val="24"/>
          <w:szCs w:val="24"/>
        </w:rPr>
        <w:t xml:space="preserve">En el sub examine, </w:t>
      </w:r>
      <w:smartTag w:uri="urn:schemas-microsoft-com:office:smarttags" w:element="PersonName">
        <w:smartTagPr>
          <w:attr w:name="ProductID" w:val="la Administraci￳n"/>
        </w:smartTagPr>
        <w:r w:rsidRPr="00830090">
          <w:rPr>
            <w:sz w:val="24"/>
            <w:szCs w:val="24"/>
          </w:rPr>
          <w:t>la Administración</w:t>
        </w:r>
      </w:smartTag>
      <w:r w:rsidRPr="00830090">
        <w:rPr>
          <w:sz w:val="24"/>
          <w:szCs w:val="24"/>
        </w:rPr>
        <w:t xml:space="preserve"> desconoció pasivos en la suma de $468.322.086 por no encontrarse respaldados en soporte externo idóneo. Y, en virtud de lo dispuesto en el artículo 239-1 del Estatuto Tributario</w:t>
      </w:r>
      <w:r w:rsidRPr="00830090">
        <w:rPr>
          <w:rStyle w:val="Refdenotaalpie"/>
          <w:sz w:val="24"/>
          <w:szCs w:val="24"/>
        </w:rPr>
        <w:footnoteReference w:id="4"/>
      </w:r>
      <w:r w:rsidRPr="00830090">
        <w:rPr>
          <w:sz w:val="24"/>
          <w:szCs w:val="24"/>
        </w:rPr>
        <w:t>, incluyó ese valor en la renta líquida gravable del año objeto de revisión (2004), lo que generó un aumento del impuesto a cargo del contribuyente.</w:t>
      </w:r>
    </w:p>
    <w:p w14:paraId="23886FB9" w14:textId="77777777" w:rsidR="00C24C3C" w:rsidRPr="00830090" w:rsidRDefault="00C24C3C" w:rsidP="00C24C3C">
      <w:pPr>
        <w:spacing w:line="360" w:lineRule="auto"/>
        <w:jc w:val="both"/>
        <w:rPr>
          <w:sz w:val="24"/>
          <w:szCs w:val="24"/>
        </w:rPr>
      </w:pPr>
    </w:p>
    <w:p w14:paraId="4432E1B3" w14:textId="77777777" w:rsidR="00C24C3C" w:rsidRPr="00830090" w:rsidRDefault="00C24C3C" w:rsidP="00C24C3C">
      <w:pPr>
        <w:spacing w:line="360" w:lineRule="auto"/>
        <w:jc w:val="both"/>
        <w:rPr>
          <w:b/>
          <w:sz w:val="24"/>
          <w:szCs w:val="24"/>
        </w:rPr>
      </w:pPr>
      <w:r w:rsidRPr="00830090">
        <w:rPr>
          <w:b/>
          <w:sz w:val="24"/>
          <w:szCs w:val="24"/>
        </w:rPr>
        <w:t xml:space="preserve">3.1. DESCONOCIMIENTO DE LOS SOPORTES EXTERNOS DE LOS PASIVOS POR HABERSE PRESENTADO CON POSTERIORIDAD A </w:t>
      </w:r>
      <w:smartTag w:uri="urn:schemas-microsoft-com:office:smarttags" w:element="PersonName">
        <w:smartTagPr>
          <w:attr w:name="ProductID" w:val="LA DILIGENCIA DE"/>
        </w:smartTagPr>
        <w:r w:rsidRPr="00830090">
          <w:rPr>
            <w:b/>
            <w:sz w:val="24"/>
            <w:szCs w:val="24"/>
          </w:rPr>
          <w:t>LA DILIGENCIA DE</w:t>
        </w:r>
      </w:smartTag>
      <w:r w:rsidRPr="00830090">
        <w:rPr>
          <w:b/>
          <w:sz w:val="24"/>
          <w:szCs w:val="24"/>
        </w:rPr>
        <w:t xml:space="preserve"> INSPECCIÓN TRIBUTARIA</w:t>
      </w:r>
    </w:p>
    <w:p w14:paraId="6F097388" w14:textId="77777777" w:rsidR="00C24C3C" w:rsidRPr="00830090" w:rsidRDefault="00C24C3C" w:rsidP="00C24C3C">
      <w:pPr>
        <w:spacing w:line="360" w:lineRule="auto"/>
        <w:jc w:val="both"/>
        <w:rPr>
          <w:b/>
          <w:sz w:val="24"/>
          <w:szCs w:val="24"/>
        </w:rPr>
      </w:pPr>
    </w:p>
    <w:p w14:paraId="58A20AA3" w14:textId="77777777" w:rsidR="00C24C3C" w:rsidRPr="00830090" w:rsidRDefault="00C24C3C" w:rsidP="00C24C3C">
      <w:pPr>
        <w:spacing w:line="360" w:lineRule="auto"/>
        <w:jc w:val="both"/>
        <w:rPr>
          <w:sz w:val="24"/>
          <w:szCs w:val="24"/>
        </w:rPr>
      </w:pPr>
      <w:r w:rsidRPr="00830090">
        <w:rPr>
          <w:sz w:val="24"/>
          <w:szCs w:val="24"/>
        </w:rPr>
        <w:t>3.1.1. Según la parte demandante, los pasivos tienen como soporte externo las fotocopias auténticas de unas letras de cambio. Esos documentos no podrían desconocerse como prueba, por no haber sido exhibidos en la diligencia de inspección tributaria, porque para ese momento no se encontraban en su poder, toda vez que la deuda no había sido cancelada.</w:t>
      </w:r>
    </w:p>
    <w:p w14:paraId="5B7EEE26" w14:textId="77777777" w:rsidR="00C24C3C" w:rsidRPr="00830090" w:rsidRDefault="00C24C3C" w:rsidP="00C24C3C">
      <w:pPr>
        <w:spacing w:line="360" w:lineRule="auto"/>
        <w:jc w:val="both"/>
        <w:rPr>
          <w:sz w:val="24"/>
          <w:szCs w:val="24"/>
        </w:rPr>
      </w:pPr>
    </w:p>
    <w:p w14:paraId="2F8306F7" w14:textId="77777777" w:rsidR="00C24C3C" w:rsidRPr="00830090" w:rsidRDefault="00C24C3C" w:rsidP="00C24C3C">
      <w:pPr>
        <w:spacing w:line="360" w:lineRule="auto"/>
        <w:jc w:val="both"/>
        <w:rPr>
          <w:sz w:val="24"/>
          <w:szCs w:val="24"/>
        </w:rPr>
      </w:pPr>
      <w:r w:rsidRPr="00830090">
        <w:rPr>
          <w:sz w:val="24"/>
          <w:szCs w:val="24"/>
        </w:rPr>
        <w:t xml:space="preserve">3.1.2. </w:t>
      </w:r>
      <w:smartTag w:uri="urn:schemas-microsoft-com:office:smarttags" w:element="PersonName">
        <w:smartTagPr>
          <w:attr w:name="ProductID" w:val="la Administraci￳n"/>
        </w:smartTagPr>
        <w:r w:rsidRPr="00830090">
          <w:rPr>
            <w:sz w:val="24"/>
            <w:szCs w:val="24"/>
          </w:rPr>
          <w:t>La Administración</w:t>
        </w:r>
      </w:smartTag>
      <w:r w:rsidRPr="00830090">
        <w:rPr>
          <w:sz w:val="24"/>
          <w:szCs w:val="24"/>
        </w:rPr>
        <w:t xml:space="preserve"> desconoció los siguientes pasivos correspondientes a la cuenta 238095 “</w:t>
      </w:r>
      <w:r w:rsidRPr="00830090">
        <w:rPr>
          <w:i/>
          <w:sz w:val="24"/>
          <w:szCs w:val="24"/>
        </w:rPr>
        <w:t xml:space="preserve">otros pasivos”, </w:t>
      </w:r>
      <w:r w:rsidRPr="00830090">
        <w:rPr>
          <w:sz w:val="24"/>
          <w:szCs w:val="24"/>
        </w:rPr>
        <w:t>por haberse allegado los soportes externos después de la práctica de la inspección tributaria:</w:t>
      </w:r>
    </w:p>
    <w:p w14:paraId="50AEFF6E" w14:textId="77777777" w:rsidR="00C24C3C" w:rsidRPr="00830090" w:rsidRDefault="00C24C3C" w:rsidP="00C24C3C">
      <w:pPr>
        <w:spacing w:line="360" w:lineRule="auto"/>
        <w:jc w:val="both"/>
        <w:rPr>
          <w:sz w:val="24"/>
          <w:szCs w:val="24"/>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843"/>
        <w:gridCol w:w="2268"/>
      </w:tblGrid>
      <w:tr w:rsidR="00C24C3C" w:rsidRPr="00830090" w14:paraId="265C351E" w14:textId="77777777" w:rsidTr="00830090">
        <w:tc>
          <w:tcPr>
            <w:tcW w:w="3969" w:type="dxa"/>
          </w:tcPr>
          <w:p w14:paraId="648A06A9" w14:textId="77777777" w:rsidR="00C24C3C" w:rsidRPr="00830090" w:rsidRDefault="00C24C3C" w:rsidP="00830090">
            <w:pPr>
              <w:jc w:val="center"/>
              <w:rPr>
                <w:b/>
                <w:sz w:val="24"/>
                <w:szCs w:val="24"/>
              </w:rPr>
            </w:pPr>
            <w:r w:rsidRPr="00830090">
              <w:rPr>
                <w:b/>
                <w:sz w:val="24"/>
                <w:szCs w:val="24"/>
              </w:rPr>
              <w:t>Nombre</w:t>
            </w:r>
          </w:p>
        </w:tc>
        <w:tc>
          <w:tcPr>
            <w:tcW w:w="1843" w:type="dxa"/>
          </w:tcPr>
          <w:p w14:paraId="1E2E6A39" w14:textId="77777777" w:rsidR="00C24C3C" w:rsidRPr="00830090" w:rsidRDefault="00C24C3C" w:rsidP="00830090">
            <w:pPr>
              <w:jc w:val="center"/>
              <w:rPr>
                <w:b/>
                <w:sz w:val="24"/>
                <w:szCs w:val="24"/>
              </w:rPr>
            </w:pPr>
            <w:r w:rsidRPr="00830090">
              <w:rPr>
                <w:b/>
                <w:sz w:val="24"/>
                <w:szCs w:val="24"/>
              </w:rPr>
              <w:t>NIT.</w:t>
            </w:r>
          </w:p>
        </w:tc>
        <w:tc>
          <w:tcPr>
            <w:tcW w:w="2268" w:type="dxa"/>
          </w:tcPr>
          <w:p w14:paraId="75ADC49A" w14:textId="77777777" w:rsidR="00C24C3C" w:rsidRPr="00830090" w:rsidRDefault="00C24C3C" w:rsidP="00830090">
            <w:pPr>
              <w:jc w:val="center"/>
              <w:rPr>
                <w:b/>
                <w:sz w:val="24"/>
                <w:szCs w:val="24"/>
              </w:rPr>
            </w:pPr>
            <w:r w:rsidRPr="00830090">
              <w:rPr>
                <w:b/>
                <w:sz w:val="24"/>
                <w:szCs w:val="24"/>
              </w:rPr>
              <w:t>Valor Pasivo año 2004</w:t>
            </w:r>
          </w:p>
        </w:tc>
      </w:tr>
      <w:tr w:rsidR="00C24C3C" w:rsidRPr="00830090" w14:paraId="2A292033" w14:textId="77777777" w:rsidTr="00830090">
        <w:tc>
          <w:tcPr>
            <w:tcW w:w="3969" w:type="dxa"/>
          </w:tcPr>
          <w:p w14:paraId="3A6E8C67" w14:textId="77777777" w:rsidR="00C24C3C" w:rsidRPr="00830090" w:rsidRDefault="00C24C3C" w:rsidP="00830090">
            <w:pPr>
              <w:rPr>
                <w:sz w:val="24"/>
                <w:szCs w:val="24"/>
              </w:rPr>
            </w:pPr>
            <w:r w:rsidRPr="00830090">
              <w:rPr>
                <w:sz w:val="24"/>
                <w:szCs w:val="24"/>
              </w:rPr>
              <w:t>Pastora García de Cifuentes</w:t>
            </w:r>
          </w:p>
        </w:tc>
        <w:tc>
          <w:tcPr>
            <w:tcW w:w="1843" w:type="dxa"/>
          </w:tcPr>
          <w:p w14:paraId="3E0D105A" w14:textId="77777777" w:rsidR="00C24C3C" w:rsidRPr="00830090" w:rsidRDefault="00C24C3C" w:rsidP="00830090">
            <w:pPr>
              <w:jc w:val="center"/>
              <w:rPr>
                <w:sz w:val="24"/>
                <w:szCs w:val="24"/>
              </w:rPr>
            </w:pPr>
            <w:r w:rsidRPr="00830090">
              <w:rPr>
                <w:sz w:val="24"/>
                <w:szCs w:val="24"/>
              </w:rPr>
              <w:t>24.452.121</w:t>
            </w:r>
          </w:p>
        </w:tc>
        <w:tc>
          <w:tcPr>
            <w:tcW w:w="2268" w:type="dxa"/>
          </w:tcPr>
          <w:p w14:paraId="16392ABC" w14:textId="77777777" w:rsidR="00C24C3C" w:rsidRPr="00830090" w:rsidRDefault="00C24C3C" w:rsidP="00830090">
            <w:pPr>
              <w:jc w:val="center"/>
              <w:rPr>
                <w:sz w:val="24"/>
                <w:szCs w:val="24"/>
              </w:rPr>
            </w:pPr>
            <w:r w:rsidRPr="00830090">
              <w:rPr>
                <w:sz w:val="24"/>
                <w:szCs w:val="24"/>
              </w:rPr>
              <w:t>48.254.509</w:t>
            </w:r>
          </w:p>
        </w:tc>
      </w:tr>
      <w:tr w:rsidR="00C24C3C" w:rsidRPr="00830090" w14:paraId="390DE099" w14:textId="77777777" w:rsidTr="00830090">
        <w:tc>
          <w:tcPr>
            <w:tcW w:w="3969" w:type="dxa"/>
          </w:tcPr>
          <w:p w14:paraId="06C51D52" w14:textId="77777777" w:rsidR="00C24C3C" w:rsidRPr="00830090" w:rsidRDefault="00C24C3C" w:rsidP="00830090">
            <w:pPr>
              <w:jc w:val="both"/>
              <w:rPr>
                <w:sz w:val="24"/>
                <w:szCs w:val="24"/>
              </w:rPr>
            </w:pPr>
            <w:r w:rsidRPr="00830090">
              <w:rPr>
                <w:sz w:val="24"/>
                <w:szCs w:val="24"/>
              </w:rPr>
              <w:t>Camilo Andrés Cifuentes</w:t>
            </w:r>
          </w:p>
        </w:tc>
        <w:tc>
          <w:tcPr>
            <w:tcW w:w="1843" w:type="dxa"/>
          </w:tcPr>
          <w:p w14:paraId="53028FA1" w14:textId="77777777" w:rsidR="00C24C3C" w:rsidRPr="00830090" w:rsidRDefault="00C24C3C" w:rsidP="00830090">
            <w:pPr>
              <w:jc w:val="center"/>
              <w:rPr>
                <w:sz w:val="24"/>
                <w:szCs w:val="24"/>
              </w:rPr>
            </w:pPr>
            <w:r w:rsidRPr="00830090">
              <w:rPr>
                <w:sz w:val="24"/>
                <w:szCs w:val="24"/>
              </w:rPr>
              <w:t>79.948.636</w:t>
            </w:r>
          </w:p>
        </w:tc>
        <w:tc>
          <w:tcPr>
            <w:tcW w:w="2268" w:type="dxa"/>
          </w:tcPr>
          <w:p w14:paraId="244D0036" w14:textId="77777777" w:rsidR="00C24C3C" w:rsidRPr="00830090" w:rsidRDefault="00C24C3C" w:rsidP="00830090">
            <w:pPr>
              <w:jc w:val="center"/>
              <w:rPr>
                <w:sz w:val="24"/>
                <w:szCs w:val="24"/>
              </w:rPr>
            </w:pPr>
            <w:r w:rsidRPr="00830090">
              <w:rPr>
                <w:sz w:val="24"/>
                <w:szCs w:val="24"/>
              </w:rPr>
              <w:t>33.257.777</w:t>
            </w:r>
          </w:p>
        </w:tc>
      </w:tr>
      <w:tr w:rsidR="00C24C3C" w:rsidRPr="00830090" w14:paraId="5E9F3844" w14:textId="77777777" w:rsidTr="00830090">
        <w:tc>
          <w:tcPr>
            <w:tcW w:w="3969" w:type="dxa"/>
          </w:tcPr>
          <w:p w14:paraId="646E2446" w14:textId="77777777" w:rsidR="00C24C3C" w:rsidRPr="00830090" w:rsidRDefault="00C24C3C" w:rsidP="00830090">
            <w:pPr>
              <w:jc w:val="both"/>
              <w:rPr>
                <w:sz w:val="24"/>
                <w:szCs w:val="24"/>
              </w:rPr>
            </w:pPr>
            <w:r w:rsidRPr="00830090">
              <w:rPr>
                <w:sz w:val="24"/>
                <w:szCs w:val="24"/>
              </w:rPr>
              <w:t xml:space="preserve">David Arbeláez Jiménez </w:t>
            </w:r>
          </w:p>
        </w:tc>
        <w:tc>
          <w:tcPr>
            <w:tcW w:w="1843" w:type="dxa"/>
          </w:tcPr>
          <w:p w14:paraId="70727156" w14:textId="77777777" w:rsidR="00C24C3C" w:rsidRPr="00830090" w:rsidRDefault="00C24C3C" w:rsidP="00830090">
            <w:pPr>
              <w:jc w:val="center"/>
              <w:rPr>
                <w:sz w:val="24"/>
                <w:szCs w:val="24"/>
              </w:rPr>
            </w:pPr>
            <w:r w:rsidRPr="00830090">
              <w:rPr>
                <w:sz w:val="24"/>
                <w:szCs w:val="24"/>
              </w:rPr>
              <w:t>97.081.607</w:t>
            </w:r>
          </w:p>
        </w:tc>
        <w:tc>
          <w:tcPr>
            <w:tcW w:w="2268" w:type="dxa"/>
          </w:tcPr>
          <w:p w14:paraId="7172DD43" w14:textId="77777777" w:rsidR="00C24C3C" w:rsidRPr="00830090" w:rsidRDefault="00C24C3C" w:rsidP="00830090">
            <w:pPr>
              <w:jc w:val="center"/>
              <w:rPr>
                <w:sz w:val="24"/>
                <w:szCs w:val="24"/>
              </w:rPr>
            </w:pPr>
            <w:r w:rsidRPr="00830090">
              <w:rPr>
                <w:sz w:val="24"/>
                <w:szCs w:val="24"/>
              </w:rPr>
              <w:t>42.316.360</w:t>
            </w:r>
          </w:p>
        </w:tc>
      </w:tr>
      <w:tr w:rsidR="00C24C3C" w:rsidRPr="00830090" w14:paraId="507E8611" w14:textId="77777777" w:rsidTr="00830090">
        <w:tc>
          <w:tcPr>
            <w:tcW w:w="3969" w:type="dxa"/>
          </w:tcPr>
          <w:p w14:paraId="1D3E7C52" w14:textId="77777777" w:rsidR="00C24C3C" w:rsidRPr="00830090" w:rsidRDefault="00C24C3C" w:rsidP="00830090">
            <w:pPr>
              <w:jc w:val="both"/>
              <w:rPr>
                <w:sz w:val="24"/>
                <w:szCs w:val="24"/>
              </w:rPr>
            </w:pPr>
            <w:r w:rsidRPr="00830090">
              <w:rPr>
                <w:sz w:val="24"/>
                <w:szCs w:val="24"/>
              </w:rPr>
              <w:t>Diana Julieth Arbeláez R.</w:t>
            </w:r>
          </w:p>
        </w:tc>
        <w:tc>
          <w:tcPr>
            <w:tcW w:w="1843" w:type="dxa"/>
          </w:tcPr>
          <w:p w14:paraId="013413AF" w14:textId="77777777" w:rsidR="00C24C3C" w:rsidRPr="00830090" w:rsidRDefault="00C24C3C" w:rsidP="00830090">
            <w:pPr>
              <w:jc w:val="center"/>
              <w:rPr>
                <w:sz w:val="24"/>
                <w:szCs w:val="24"/>
              </w:rPr>
            </w:pPr>
            <w:r w:rsidRPr="00830090">
              <w:rPr>
                <w:sz w:val="24"/>
                <w:szCs w:val="24"/>
              </w:rPr>
              <w:t>42.072.430</w:t>
            </w:r>
          </w:p>
        </w:tc>
        <w:tc>
          <w:tcPr>
            <w:tcW w:w="2268" w:type="dxa"/>
          </w:tcPr>
          <w:p w14:paraId="45E3D566" w14:textId="77777777" w:rsidR="00C24C3C" w:rsidRPr="00830090" w:rsidRDefault="00C24C3C" w:rsidP="00830090">
            <w:pPr>
              <w:jc w:val="center"/>
              <w:rPr>
                <w:sz w:val="24"/>
                <w:szCs w:val="24"/>
              </w:rPr>
            </w:pPr>
            <w:r w:rsidRPr="00830090">
              <w:rPr>
                <w:sz w:val="24"/>
                <w:szCs w:val="24"/>
              </w:rPr>
              <w:t>14.394.169</w:t>
            </w:r>
          </w:p>
        </w:tc>
      </w:tr>
      <w:tr w:rsidR="00C24C3C" w:rsidRPr="00830090" w14:paraId="5EA37461" w14:textId="77777777" w:rsidTr="00830090">
        <w:tc>
          <w:tcPr>
            <w:tcW w:w="3969" w:type="dxa"/>
          </w:tcPr>
          <w:p w14:paraId="20EA2194" w14:textId="77777777" w:rsidR="00C24C3C" w:rsidRPr="00830090" w:rsidRDefault="00C24C3C" w:rsidP="00830090">
            <w:pPr>
              <w:jc w:val="both"/>
              <w:rPr>
                <w:sz w:val="24"/>
                <w:szCs w:val="24"/>
              </w:rPr>
            </w:pPr>
            <w:r w:rsidRPr="00830090">
              <w:rPr>
                <w:sz w:val="24"/>
                <w:szCs w:val="24"/>
              </w:rPr>
              <w:t>Diana Patricia Jiménez V.</w:t>
            </w:r>
          </w:p>
        </w:tc>
        <w:tc>
          <w:tcPr>
            <w:tcW w:w="1843" w:type="dxa"/>
          </w:tcPr>
          <w:p w14:paraId="5116F7B7" w14:textId="77777777" w:rsidR="00C24C3C" w:rsidRPr="00830090" w:rsidRDefault="00C24C3C" w:rsidP="00830090">
            <w:pPr>
              <w:jc w:val="center"/>
              <w:rPr>
                <w:sz w:val="24"/>
                <w:szCs w:val="24"/>
              </w:rPr>
            </w:pPr>
            <w:r w:rsidRPr="00830090">
              <w:rPr>
                <w:sz w:val="24"/>
                <w:szCs w:val="24"/>
              </w:rPr>
              <w:t>42.084.672</w:t>
            </w:r>
          </w:p>
        </w:tc>
        <w:tc>
          <w:tcPr>
            <w:tcW w:w="2268" w:type="dxa"/>
          </w:tcPr>
          <w:p w14:paraId="792A1639" w14:textId="77777777" w:rsidR="00C24C3C" w:rsidRPr="00830090" w:rsidRDefault="00C24C3C" w:rsidP="00830090">
            <w:pPr>
              <w:jc w:val="center"/>
              <w:rPr>
                <w:sz w:val="24"/>
                <w:szCs w:val="24"/>
              </w:rPr>
            </w:pPr>
            <w:r w:rsidRPr="00830090">
              <w:rPr>
                <w:sz w:val="24"/>
                <w:szCs w:val="24"/>
              </w:rPr>
              <w:t>42.422.700</w:t>
            </w:r>
          </w:p>
        </w:tc>
      </w:tr>
      <w:tr w:rsidR="00C24C3C" w:rsidRPr="00830090" w14:paraId="04B2A106" w14:textId="77777777" w:rsidTr="00830090">
        <w:tc>
          <w:tcPr>
            <w:tcW w:w="3969" w:type="dxa"/>
          </w:tcPr>
          <w:p w14:paraId="3FB487D4" w14:textId="77777777" w:rsidR="00C24C3C" w:rsidRPr="00830090" w:rsidRDefault="00C24C3C" w:rsidP="00830090">
            <w:pPr>
              <w:jc w:val="both"/>
              <w:rPr>
                <w:sz w:val="24"/>
                <w:szCs w:val="24"/>
              </w:rPr>
            </w:pPr>
            <w:r w:rsidRPr="00830090">
              <w:rPr>
                <w:sz w:val="24"/>
                <w:szCs w:val="24"/>
              </w:rPr>
              <w:t>Javier Eduardo Cifuentes Q.</w:t>
            </w:r>
          </w:p>
        </w:tc>
        <w:tc>
          <w:tcPr>
            <w:tcW w:w="1843" w:type="dxa"/>
          </w:tcPr>
          <w:p w14:paraId="0BCB9AA6" w14:textId="77777777" w:rsidR="00C24C3C" w:rsidRPr="00830090" w:rsidRDefault="00C24C3C" w:rsidP="00830090">
            <w:pPr>
              <w:jc w:val="center"/>
              <w:rPr>
                <w:sz w:val="24"/>
                <w:szCs w:val="24"/>
              </w:rPr>
            </w:pPr>
            <w:r w:rsidRPr="00830090">
              <w:rPr>
                <w:sz w:val="24"/>
                <w:szCs w:val="24"/>
              </w:rPr>
              <w:t>79.940.644</w:t>
            </w:r>
          </w:p>
        </w:tc>
        <w:tc>
          <w:tcPr>
            <w:tcW w:w="2268" w:type="dxa"/>
          </w:tcPr>
          <w:p w14:paraId="1CF8827C" w14:textId="77777777" w:rsidR="00C24C3C" w:rsidRPr="00830090" w:rsidRDefault="00C24C3C" w:rsidP="00830090">
            <w:pPr>
              <w:jc w:val="center"/>
              <w:rPr>
                <w:sz w:val="24"/>
                <w:szCs w:val="24"/>
              </w:rPr>
            </w:pPr>
            <w:r w:rsidRPr="00830090">
              <w:rPr>
                <w:sz w:val="24"/>
                <w:szCs w:val="24"/>
              </w:rPr>
              <w:t>33.377.009</w:t>
            </w:r>
          </w:p>
        </w:tc>
      </w:tr>
      <w:tr w:rsidR="00C24C3C" w:rsidRPr="00830090" w14:paraId="760B2F46" w14:textId="77777777" w:rsidTr="00830090">
        <w:tc>
          <w:tcPr>
            <w:tcW w:w="3969" w:type="dxa"/>
          </w:tcPr>
          <w:p w14:paraId="53D80BB7" w14:textId="77777777" w:rsidR="00C24C3C" w:rsidRPr="00830090" w:rsidRDefault="00C24C3C" w:rsidP="00830090">
            <w:pPr>
              <w:jc w:val="both"/>
              <w:rPr>
                <w:sz w:val="24"/>
                <w:szCs w:val="24"/>
              </w:rPr>
            </w:pPr>
            <w:r w:rsidRPr="00830090">
              <w:rPr>
                <w:sz w:val="24"/>
                <w:szCs w:val="24"/>
              </w:rPr>
              <w:t>Juan Pablo Ángel Posada (sic)</w:t>
            </w:r>
            <w:r w:rsidRPr="00830090">
              <w:rPr>
                <w:rStyle w:val="Refdenotaalpie"/>
                <w:sz w:val="24"/>
                <w:szCs w:val="24"/>
              </w:rPr>
              <w:footnoteReference w:id="5"/>
            </w:r>
          </w:p>
        </w:tc>
        <w:tc>
          <w:tcPr>
            <w:tcW w:w="1843" w:type="dxa"/>
          </w:tcPr>
          <w:p w14:paraId="22464F96" w14:textId="77777777" w:rsidR="00C24C3C" w:rsidRPr="00830090" w:rsidRDefault="00C24C3C" w:rsidP="00830090">
            <w:pPr>
              <w:jc w:val="center"/>
              <w:rPr>
                <w:sz w:val="24"/>
                <w:szCs w:val="24"/>
              </w:rPr>
            </w:pPr>
            <w:r w:rsidRPr="00830090">
              <w:rPr>
                <w:sz w:val="24"/>
                <w:szCs w:val="24"/>
              </w:rPr>
              <w:t>85.030.238.783</w:t>
            </w:r>
          </w:p>
        </w:tc>
        <w:tc>
          <w:tcPr>
            <w:tcW w:w="2268" w:type="dxa"/>
          </w:tcPr>
          <w:p w14:paraId="7E67FABD" w14:textId="77777777" w:rsidR="00C24C3C" w:rsidRPr="00830090" w:rsidRDefault="00C24C3C" w:rsidP="00830090">
            <w:pPr>
              <w:jc w:val="center"/>
              <w:rPr>
                <w:sz w:val="24"/>
                <w:szCs w:val="24"/>
              </w:rPr>
            </w:pPr>
            <w:r w:rsidRPr="00830090">
              <w:rPr>
                <w:sz w:val="24"/>
                <w:szCs w:val="24"/>
              </w:rPr>
              <w:t>5.093.000</w:t>
            </w:r>
          </w:p>
        </w:tc>
      </w:tr>
      <w:tr w:rsidR="00C24C3C" w:rsidRPr="00830090" w14:paraId="4B964CDC" w14:textId="77777777" w:rsidTr="00830090">
        <w:tc>
          <w:tcPr>
            <w:tcW w:w="3969" w:type="dxa"/>
          </w:tcPr>
          <w:p w14:paraId="26219222" w14:textId="77777777" w:rsidR="00C24C3C" w:rsidRPr="00830090" w:rsidRDefault="00C24C3C" w:rsidP="00830090">
            <w:pPr>
              <w:jc w:val="both"/>
              <w:rPr>
                <w:sz w:val="24"/>
                <w:szCs w:val="24"/>
              </w:rPr>
            </w:pPr>
            <w:r w:rsidRPr="00830090">
              <w:rPr>
                <w:sz w:val="24"/>
                <w:szCs w:val="24"/>
              </w:rPr>
              <w:t>María Paulina Ángel Quesada</w:t>
            </w:r>
          </w:p>
        </w:tc>
        <w:tc>
          <w:tcPr>
            <w:tcW w:w="1843" w:type="dxa"/>
          </w:tcPr>
          <w:p w14:paraId="70EFE602" w14:textId="77777777" w:rsidR="00C24C3C" w:rsidRPr="00830090" w:rsidRDefault="00C24C3C" w:rsidP="00830090">
            <w:pPr>
              <w:jc w:val="center"/>
              <w:rPr>
                <w:sz w:val="24"/>
                <w:szCs w:val="24"/>
              </w:rPr>
            </w:pPr>
            <w:r w:rsidRPr="00830090">
              <w:rPr>
                <w:sz w:val="24"/>
                <w:szCs w:val="24"/>
              </w:rPr>
              <w:t>85.030.238.015</w:t>
            </w:r>
          </w:p>
        </w:tc>
        <w:tc>
          <w:tcPr>
            <w:tcW w:w="2268" w:type="dxa"/>
          </w:tcPr>
          <w:p w14:paraId="3E57DBC1" w14:textId="77777777" w:rsidR="00C24C3C" w:rsidRPr="00830090" w:rsidRDefault="00C24C3C" w:rsidP="00830090">
            <w:pPr>
              <w:jc w:val="center"/>
              <w:rPr>
                <w:sz w:val="24"/>
                <w:szCs w:val="24"/>
              </w:rPr>
            </w:pPr>
            <w:r w:rsidRPr="00830090">
              <w:rPr>
                <w:sz w:val="24"/>
                <w:szCs w:val="24"/>
              </w:rPr>
              <w:t>5.093.000</w:t>
            </w:r>
          </w:p>
        </w:tc>
      </w:tr>
      <w:tr w:rsidR="00C24C3C" w:rsidRPr="00830090" w14:paraId="7EE2FA0C" w14:textId="77777777" w:rsidTr="00830090">
        <w:tc>
          <w:tcPr>
            <w:tcW w:w="3969" w:type="dxa"/>
          </w:tcPr>
          <w:p w14:paraId="600F7447" w14:textId="77777777" w:rsidR="00C24C3C" w:rsidRPr="00830090" w:rsidRDefault="00C24C3C" w:rsidP="00830090">
            <w:pPr>
              <w:jc w:val="both"/>
              <w:rPr>
                <w:sz w:val="24"/>
                <w:szCs w:val="24"/>
              </w:rPr>
            </w:pPr>
            <w:r w:rsidRPr="00830090">
              <w:rPr>
                <w:sz w:val="24"/>
                <w:szCs w:val="24"/>
              </w:rPr>
              <w:t>Oscar Alberto Cifuentes C.</w:t>
            </w:r>
          </w:p>
        </w:tc>
        <w:tc>
          <w:tcPr>
            <w:tcW w:w="1843" w:type="dxa"/>
          </w:tcPr>
          <w:p w14:paraId="4BECB843" w14:textId="77777777" w:rsidR="00C24C3C" w:rsidRPr="00830090" w:rsidRDefault="00C24C3C" w:rsidP="00830090">
            <w:pPr>
              <w:jc w:val="center"/>
              <w:rPr>
                <w:sz w:val="24"/>
                <w:szCs w:val="24"/>
              </w:rPr>
            </w:pPr>
            <w:r w:rsidRPr="00830090">
              <w:rPr>
                <w:sz w:val="24"/>
                <w:szCs w:val="24"/>
              </w:rPr>
              <w:t>9.772.726</w:t>
            </w:r>
          </w:p>
        </w:tc>
        <w:tc>
          <w:tcPr>
            <w:tcW w:w="2268" w:type="dxa"/>
          </w:tcPr>
          <w:p w14:paraId="5365AE77" w14:textId="77777777" w:rsidR="00C24C3C" w:rsidRPr="00830090" w:rsidRDefault="00C24C3C" w:rsidP="00830090">
            <w:pPr>
              <w:jc w:val="center"/>
              <w:rPr>
                <w:sz w:val="24"/>
                <w:szCs w:val="24"/>
              </w:rPr>
            </w:pPr>
            <w:r w:rsidRPr="00830090">
              <w:rPr>
                <w:sz w:val="24"/>
                <w:szCs w:val="24"/>
              </w:rPr>
              <w:t>25.946.658</w:t>
            </w:r>
          </w:p>
        </w:tc>
      </w:tr>
      <w:tr w:rsidR="00C24C3C" w:rsidRPr="00830090" w14:paraId="7973F37D" w14:textId="77777777" w:rsidTr="00830090">
        <w:tc>
          <w:tcPr>
            <w:tcW w:w="3969" w:type="dxa"/>
          </w:tcPr>
          <w:p w14:paraId="649F90FF" w14:textId="77777777" w:rsidR="00C24C3C" w:rsidRPr="00830090" w:rsidRDefault="00C24C3C" w:rsidP="00830090">
            <w:pPr>
              <w:jc w:val="both"/>
              <w:rPr>
                <w:sz w:val="24"/>
                <w:szCs w:val="24"/>
              </w:rPr>
            </w:pPr>
            <w:r w:rsidRPr="00830090">
              <w:rPr>
                <w:sz w:val="24"/>
                <w:szCs w:val="24"/>
              </w:rPr>
              <w:t>Oscar Mauricio Cifuentes Cortés</w:t>
            </w:r>
          </w:p>
        </w:tc>
        <w:tc>
          <w:tcPr>
            <w:tcW w:w="1843" w:type="dxa"/>
          </w:tcPr>
          <w:p w14:paraId="588A838A" w14:textId="77777777" w:rsidR="00C24C3C" w:rsidRPr="00830090" w:rsidRDefault="00C24C3C" w:rsidP="00830090">
            <w:pPr>
              <w:jc w:val="center"/>
              <w:rPr>
                <w:sz w:val="24"/>
                <w:szCs w:val="24"/>
              </w:rPr>
            </w:pPr>
            <w:r w:rsidRPr="00830090">
              <w:rPr>
                <w:sz w:val="24"/>
                <w:szCs w:val="24"/>
              </w:rPr>
              <w:t>79.785.156</w:t>
            </w:r>
          </w:p>
        </w:tc>
        <w:tc>
          <w:tcPr>
            <w:tcW w:w="2268" w:type="dxa"/>
          </w:tcPr>
          <w:p w14:paraId="54E53D77" w14:textId="77777777" w:rsidR="00C24C3C" w:rsidRPr="00830090" w:rsidRDefault="00C24C3C" w:rsidP="00830090">
            <w:pPr>
              <w:jc w:val="center"/>
              <w:rPr>
                <w:sz w:val="24"/>
                <w:szCs w:val="24"/>
              </w:rPr>
            </w:pPr>
            <w:r w:rsidRPr="00830090">
              <w:rPr>
                <w:sz w:val="24"/>
                <w:szCs w:val="24"/>
              </w:rPr>
              <w:t>33.537.834</w:t>
            </w:r>
          </w:p>
        </w:tc>
      </w:tr>
      <w:tr w:rsidR="00C24C3C" w:rsidRPr="00830090" w14:paraId="190DBC65" w14:textId="77777777" w:rsidTr="00830090">
        <w:tc>
          <w:tcPr>
            <w:tcW w:w="3969" w:type="dxa"/>
          </w:tcPr>
          <w:p w14:paraId="70510CE0" w14:textId="77777777" w:rsidR="00C24C3C" w:rsidRPr="00830090" w:rsidRDefault="00C24C3C" w:rsidP="00830090">
            <w:pPr>
              <w:jc w:val="both"/>
              <w:rPr>
                <w:sz w:val="24"/>
                <w:szCs w:val="24"/>
              </w:rPr>
            </w:pPr>
            <w:r w:rsidRPr="00830090">
              <w:rPr>
                <w:sz w:val="24"/>
                <w:szCs w:val="24"/>
              </w:rPr>
              <w:t>Victoria Eugenia Arias Cifuentes</w:t>
            </w:r>
          </w:p>
        </w:tc>
        <w:tc>
          <w:tcPr>
            <w:tcW w:w="1843" w:type="dxa"/>
          </w:tcPr>
          <w:p w14:paraId="7067E0FD" w14:textId="77777777" w:rsidR="00C24C3C" w:rsidRPr="00830090" w:rsidRDefault="00C24C3C" w:rsidP="00830090">
            <w:pPr>
              <w:jc w:val="center"/>
              <w:rPr>
                <w:sz w:val="24"/>
                <w:szCs w:val="24"/>
              </w:rPr>
            </w:pPr>
            <w:r w:rsidRPr="00830090">
              <w:rPr>
                <w:sz w:val="24"/>
                <w:szCs w:val="24"/>
              </w:rPr>
              <w:t>41.932.865</w:t>
            </w:r>
          </w:p>
        </w:tc>
        <w:tc>
          <w:tcPr>
            <w:tcW w:w="2268" w:type="dxa"/>
          </w:tcPr>
          <w:p w14:paraId="5C2F2E3D" w14:textId="77777777" w:rsidR="00C24C3C" w:rsidRPr="00830090" w:rsidRDefault="00C24C3C" w:rsidP="00830090">
            <w:pPr>
              <w:jc w:val="center"/>
              <w:rPr>
                <w:sz w:val="24"/>
                <w:szCs w:val="24"/>
              </w:rPr>
            </w:pPr>
            <w:r w:rsidRPr="00830090">
              <w:rPr>
                <w:sz w:val="24"/>
                <w:szCs w:val="24"/>
              </w:rPr>
              <w:t>11.006.027</w:t>
            </w:r>
          </w:p>
        </w:tc>
      </w:tr>
      <w:tr w:rsidR="00C24C3C" w:rsidRPr="00830090" w14:paraId="7E4E7C06" w14:textId="77777777" w:rsidTr="00830090">
        <w:tc>
          <w:tcPr>
            <w:tcW w:w="3969" w:type="dxa"/>
          </w:tcPr>
          <w:p w14:paraId="3F012730" w14:textId="77777777" w:rsidR="00C24C3C" w:rsidRPr="00830090" w:rsidRDefault="00C24C3C" w:rsidP="00830090">
            <w:pPr>
              <w:jc w:val="both"/>
              <w:rPr>
                <w:sz w:val="24"/>
                <w:szCs w:val="24"/>
              </w:rPr>
            </w:pPr>
            <w:r w:rsidRPr="00830090">
              <w:rPr>
                <w:sz w:val="24"/>
                <w:szCs w:val="24"/>
              </w:rPr>
              <w:t xml:space="preserve">Yudy Maritza Valencia Henao </w:t>
            </w:r>
          </w:p>
        </w:tc>
        <w:tc>
          <w:tcPr>
            <w:tcW w:w="1843" w:type="dxa"/>
          </w:tcPr>
          <w:p w14:paraId="2A4934A1" w14:textId="77777777" w:rsidR="00C24C3C" w:rsidRPr="00830090" w:rsidRDefault="00C24C3C" w:rsidP="00830090">
            <w:pPr>
              <w:jc w:val="center"/>
              <w:rPr>
                <w:sz w:val="24"/>
                <w:szCs w:val="24"/>
              </w:rPr>
            </w:pPr>
            <w:r w:rsidRPr="00830090">
              <w:rPr>
                <w:sz w:val="24"/>
                <w:szCs w:val="24"/>
              </w:rPr>
              <w:t>30.318.099</w:t>
            </w:r>
          </w:p>
        </w:tc>
        <w:tc>
          <w:tcPr>
            <w:tcW w:w="2268" w:type="dxa"/>
          </w:tcPr>
          <w:p w14:paraId="5574D64F" w14:textId="77777777" w:rsidR="00C24C3C" w:rsidRPr="00830090" w:rsidRDefault="00C24C3C" w:rsidP="00830090">
            <w:pPr>
              <w:jc w:val="center"/>
              <w:rPr>
                <w:sz w:val="24"/>
                <w:szCs w:val="24"/>
              </w:rPr>
            </w:pPr>
            <w:r w:rsidRPr="00830090">
              <w:rPr>
                <w:sz w:val="24"/>
                <w:szCs w:val="24"/>
              </w:rPr>
              <w:t>9.873.713</w:t>
            </w:r>
          </w:p>
        </w:tc>
      </w:tr>
      <w:tr w:rsidR="00C24C3C" w:rsidRPr="00830090" w14:paraId="58BA5590" w14:textId="77777777" w:rsidTr="00830090">
        <w:tc>
          <w:tcPr>
            <w:tcW w:w="3969" w:type="dxa"/>
          </w:tcPr>
          <w:p w14:paraId="23F8DE87" w14:textId="77777777" w:rsidR="00C24C3C" w:rsidRPr="00830090" w:rsidRDefault="00C24C3C" w:rsidP="00830090">
            <w:pPr>
              <w:jc w:val="both"/>
              <w:rPr>
                <w:sz w:val="24"/>
                <w:szCs w:val="24"/>
              </w:rPr>
            </w:pPr>
            <w:r w:rsidRPr="00830090">
              <w:rPr>
                <w:sz w:val="24"/>
                <w:szCs w:val="24"/>
              </w:rPr>
              <w:t xml:space="preserve">Gloria Lorena Rivera Arcila </w:t>
            </w:r>
          </w:p>
        </w:tc>
        <w:tc>
          <w:tcPr>
            <w:tcW w:w="1843" w:type="dxa"/>
          </w:tcPr>
          <w:p w14:paraId="1D7DADB2" w14:textId="77777777" w:rsidR="00C24C3C" w:rsidRPr="00830090" w:rsidRDefault="00C24C3C" w:rsidP="00830090">
            <w:pPr>
              <w:jc w:val="center"/>
              <w:rPr>
                <w:sz w:val="24"/>
                <w:szCs w:val="24"/>
              </w:rPr>
            </w:pPr>
            <w:r w:rsidRPr="00830090">
              <w:rPr>
                <w:sz w:val="24"/>
                <w:szCs w:val="24"/>
              </w:rPr>
              <w:t>25.172.177</w:t>
            </w:r>
          </w:p>
        </w:tc>
        <w:tc>
          <w:tcPr>
            <w:tcW w:w="2268" w:type="dxa"/>
          </w:tcPr>
          <w:p w14:paraId="797D5888" w14:textId="77777777" w:rsidR="00C24C3C" w:rsidRPr="00830090" w:rsidRDefault="00C24C3C" w:rsidP="00830090">
            <w:pPr>
              <w:jc w:val="center"/>
              <w:rPr>
                <w:sz w:val="24"/>
                <w:szCs w:val="24"/>
              </w:rPr>
            </w:pPr>
            <w:r w:rsidRPr="00830090">
              <w:rPr>
                <w:sz w:val="24"/>
                <w:szCs w:val="24"/>
              </w:rPr>
              <w:t>9.218.330</w:t>
            </w:r>
          </w:p>
        </w:tc>
      </w:tr>
      <w:tr w:rsidR="00C24C3C" w:rsidRPr="00830090" w14:paraId="49641D55" w14:textId="77777777" w:rsidTr="00830090">
        <w:tc>
          <w:tcPr>
            <w:tcW w:w="3969" w:type="dxa"/>
          </w:tcPr>
          <w:p w14:paraId="7F714E66" w14:textId="77777777" w:rsidR="00C24C3C" w:rsidRPr="00830090" w:rsidRDefault="00C24C3C" w:rsidP="00830090">
            <w:pPr>
              <w:jc w:val="both"/>
              <w:rPr>
                <w:sz w:val="24"/>
                <w:szCs w:val="24"/>
              </w:rPr>
            </w:pPr>
            <w:r w:rsidRPr="00830090">
              <w:rPr>
                <w:sz w:val="24"/>
                <w:szCs w:val="24"/>
              </w:rPr>
              <w:t xml:space="preserve">María Edith Cifuentes García </w:t>
            </w:r>
          </w:p>
        </w:tc>
        <w:tc>
          <w:tcPr>
            <w:tcW w:w="1843" w:type="dxa"/>
          </w:tcPr>
          <w:p w14:paraId="38D99E22" w14:textId="77777777" w:rsidR="00C24C3C" w:rsidRPr="00830090" w:rsidRDefault="00C24C3C" w:rsidP="00830090">
            <w:pPr>
              <w:jc w:val="center"/>
              <w:rPr>
                <w:sz w:val="24"/>
                <w:szCs w:val="24"/>
              </w:rPr>
            </w:pPr>
            <w:r w:rsidRPr="00830090">
              <w:rPr>
                <w:sz w:val="24"/>
                <w:szCs w:val="24"/>
              </w:rPr>
              <w:t>24.477.965</w:t>
            </w:r>
          </w:p>
        </w:tc>
        <w:tc>
          <w:tcPr>
            <w:tcW w:w="2268" w:type="dxa"/>
          </w:tcPr>
          <w:p w14:paraId="0F945A97" w14:textId="77777777" w:rsidR="00C24C3C" w:rsidRPr="00830090" w:rsidRDefault="00C24C3C" w:rsidP="00830090">
            <w:pPr>
              <w:jc w:val="center"/>
              <w:rPr>
                <w:sz w:val="24"/>
                <w:szCs w:val="24"/>
              </w:rPr>
            </w:pPr>
            <w:r w:rsidRPr="00830090">
              <w:rPr>
                <w:sz w:val="24"/>
                <w:szCs w:val="24"/>
              </w:rPr>
              <w:t>7.843.283</w:t>
            </w:r>
          </w:p>
        </w:tc>
      </w:tr>
      <w:tr w:rsidR="00C24C3C" w:rsidRPr="00830090" w14:paraId="298BF373" w14:textId="77777777" w:rsidTr="00830090">
        <w:tc>
          <w:tcPr>
            <w:tcW w:w="3969" w:type="dxa"/>
          </w:tcPr>
          <w:p w14:paraId="20C634DA" w14:textId="77777777" w:rsidR="00C24C3C" w:rsidRPr="00830090" w:rsidRDefault="00C24C3C" w:rsidP="00830090">
            <w:pPr>
              <w:jc w:val="both"/>
              <w:rPr>
                <w:sz w:val="24"/>
                <w:szCs w:val="24"/>
              </w:rPr>
            </w:pPr>
            <w:r w:rsidRPr="00830090">
              <w:rPr>
                <w:sz w:val="24"/>
                <w:szCs w:val="24"/>
              </w:rPr>
              <w:t xml:space="preserve">Jorge Alberto Álzate Rodas </w:t>
            </w:r>
          </w:p>
        </w:tc>
        <w:tc>
          <w:tcPr>
            <w:tcW w:w="1843" w:type="dxa"/>
          </w:tcPr>
          <w:p w14:paraId="6EE6430B" w14:textId="77777777" w:rsidR="00C24C3C" w:rsidRPr="00830090" w:rsidRDefault="00C24C3C" w:rsidP="00830090">
            <w:pPr>
              <w:jc w:val="center"/>
              <w:rPr>
                <w:sz w:val="24"/>
                <w:szCs w:val="24"/>
              </w:rPr>
            </w:pPr>
            <w:r w:rsidRPr="00830090">
              <w:rPr>
                <w:sz w:val="24"/>
                <w:szCs w:val="24"/>
              </w:rPr>
              <w:t>18.514.377</w:t>
            </w:r>
          </w:p>
        </w:tc>
        <w:tc>
          <w:tcPr>
            <w:tcW w:w="2268" w:type="dxa"/>
          </w:tcPr>
          <w:p w14:paraId="12A6F183" w14:textId="77777777" w:rsidR="00C24C3C" w:rsidRPr="00830090" w:rsidRDefault="00C24C3C" w:rsidP="00830090">
            <w:pPr>
              <w:jc w:val="center"/>
              <w:rPr>
                <w:sz w:val="24"/>
                <w:szCs w:val="24"/>
              </w:rPr>
            </w:pPr>
            <w:r w:rsidRPr="00830090">
              <w:rPr>
                <w:sz w:val="24"/>
                <w:szCs w:val="24"/>
              </w:rPr>
              <w:t>8.297.505</w:t>
            </w:r>
          </w:p>
        </w:tc>
      </w:tr>
      <w:tr w:rsidR="00C24C3C" w:rsidRPr="00830090" w14:paraId="37E2C30E" w14:textId="77777777" w:rsidTr="00830090">
        <w:tc>
          <w:tcPr>
            <w:tcW w:w="3969" w:type="dxa"/>
          </w:tcPr>
          <w:p w14:paraId="790759D7" w14:textId="77777777" w:rsidR="00C24C3C" w:rsidRPr="00830090" w:rsidRDefault="00C24C3C" w:rsidP="00830090">
            <w:pPr>
              <w:jc w:val="both"/>
              <w:rPr>
                <w:sz w:val="24"/>
                <w:szCs w:val="24"/>
              </w:rPr>
            </w:pPr>
            <w:proofErr w:type="spellStart"/>
            <w:r w:rsidRPr="00830090">
              <w:rPr>
                <w:sz w:val="24"/>
                <w:szCs w:val="24"/>
              </w:rPr>
              <w:lastRenderedPageBreak/>
              <w:t>Ubaner</w:t>
            </w:r>
            <w:proofErr w:type="spellEnd"/>
            <w:r w:rsidRPr="00830090">
              <w:rPr>
                <w:sz w:val="24"/>
                <w:szCs w:val="24"/>
              </w:rPr>
              <w:t xml:space="preserve"> Penagos </w:t>
            </w:r>
          </w:p>
        </w:tc>
        <w:tc>
          <w:tcPr>
            <w:tcW w:w="1843" w:type="dxa"/>
          </w:tcPr>
          <w:p w14:paraId="2A0E8FDB" w14:textId="77777777" w:rsidR="00C24C3C" w:rsidRPr="00830090" w:rsidRDefault="00C24C3C" w:rsidP="00830090">
            <w:pPr>
              <w:jc w:val="center"/>
              <w:rPr>
                <w:sz w:val="24"/>
                <w:szCs w:val="24"/>
              </w:rPr>
            </w:pPr>
            <w:r w:rsidRPr="00830090">
              <w:rPr>
                <w:sz w:val="24"/>
                <w:szCs w:val="24"/>
              </w:rPr>
              <w:t>10.125.505</w:t>
            </w:r>
          </w:p>
        </w:tc>
        <w:tc>
          <w:tcPr>
            <w:tcW w:w="2268" w:type="dxa"/>
          </w:tcPr>
          <w:p w14:paraId="0BB19D0D" w14:textId="77777777" w:rsidR="00C24C3C" w:rsidRPr="00830090" w:rsidRDefault="00C24C3C" w:rsidP="00830090">
            <w:pPr>
              <w:jc w:val="center"/>
              <w:rPr>
                <w:sz w:val="24"/>
                <w:szCs w:val="24"/>
              </w:rPr>
            </w:pPr>
            <w:r w:rsidRPr="00830090">
              <w:rPr>
                <w:sz w:val="24"/>
                <w:szCs w:val="24"/>
              </w:rPr>
              <w:t>8.395.546</w:t>
            </w:r>
          </w:p>
        </w:tc>
      </w:tr>
      <w:tr w:rsidR="00C24C3C" w:rsidRPr="00830090" w14:paraId="1941CD32" w14:textId="77777777" w:rsidTr="00830090">
        <w:tc>
          <w:tcPr>
            <w:tcW w:w="3969" w:type="dxa"/>
          </w:tcPr>
          <w:p w14:paraId="1161C6EE" w14:textId="77777777" w:rsidR="00C24C3C" w:rsidRPr="00830090" w:rsidRDefault="00C24C3C" w:rsidP="00830090">
            <w:pPr>
              <w:jc w:val="both"/>
              <w:rPr>
                <w:sz w:val="24"/>
                <w:szCs w:val="24"/>
              </w:rPr>
            </w:pPr>
            <w:r w:rsidRPr="00830090">
              <w:rPr>
                <w:sz w:val="24"/>
                <w:szCs w:val="24"/>
              </w:rPr>
              <w:t xml:space="preserve">Omar Marino Montes Granada </w:t>
            </w:r>
          </w:p>
        </w:tc>
        <w:tc>
          <w:tcPr>
            <w:tcW w:w="1843" w:type="dxa"/>
          </w:tcPr>
          <w:p w14:paraId="6F195FF1" w14:textId="77777777" w:rsidR="00C24C3C" w:rsidRPr="00830090" w:rsidRDefault="00C24C3C" w:rsidP="00830090">
            <w:pPr>
              <w:jc w:val="center"/>
              <w:rPr>
                <w:sz w:val="24"/>
                <w:szCs w:val="24"/>
              </w:rPr>
            </w:pPr>
            <w:r w:rsidRPr="00830090">
              <w:rPr>
                <w:sz w:val="24"/>
                <w:szCs w:val="24"/>
              </w:rPr>
              <w:t>10.090.760</w:t>
            </w:r>
          </w:p>
        </w:tc>
        <w:tc>
          <w:tcPr>
            <w:tcW w:w="2268" w:type="dxa"/>
          </w:tcPr>
          <w:p w14:paraId="3B828554" w14:textId="77777777" w:rsidR="00C24C3C" w:rsidRPr="00830090" w:rsidRDefault="00C24C3C" w:rsidP="00830090">
            <w:pPr>
              <w:jc w:val="center"/>
              <w:rPr>
                <w:sz w:val="24"/>
                <w:szCs w:val="24"/>
              </w:rPr>
            </w:pPr>
            <w:r w:rsidRPr="00830090">
              <w:rPr>
                <w:sz w:val="24"/>
                <w:szCs w:val="24"/>
              </w:rPr>
              <w:t>10.581.415</w:t>
            </w:r>
          </w:p>
        </w:tc>
      </w:tr>
      <w:tr w:rsidR="00C24C3C" w:rsidRPr="00830090" w14:paraId="2BF3B34B" w14:textId="77777777" w:rsidTr="00830090">
        <w:tc>
          <w:tcPr>
            <w:tcW w:w="3969" w:type="dxa"/>
          </w:tcPr>
          <w:p w14:paraId="0C69BD4D" w14:textId="77777777" w:rsidR="00C24C3C" w:rsidRPr="00830090" w:rsidRDefault="00C24C3C" w:rsidP="00830090">
            <w:pPr>
              <w:jc w:val="both"/>
              <w:rPr>
                <w:sz w:val="24"/>
                <w:szCs w:val="24"/>
              </w:rPr>
            </w:pPr>
            <w:r w:rsidRPr="00830090">
              <w:rPr>
                <w:sz w:val="24"/>
                <w:szCs w:val="24"/>
              </w:rPr>
              <w:t xml:space="preserve">Isaac Marín Quintero </w:t>
            </w:r>
          </w:p>
        </w:tc>
        <w:tc>
          <w:tcPr>
            <w:tcW w:w="1843" w:type="dxa"/>
          </w:tcPr>
          <w:p w14:paraId="4F8FE70C" w14:textId="77777777" w:rsidR="00C24C3C" w:rsidRPr="00830090" w:rsidRDefault="00C24C3C" w:rsidP="00830090">
            <w:pPr>
              <w:jc w:val="center"/>
              <w:rPr>
                <w:sz w:val="24"/>
                <w:szCs w:val="24"/>
              </w:rPr>
            </w:pPr>
            <w:r w:rsidRPr="00830090">
              <w:rPr>
                <w:sz w:val="24"/>
                <w:szCs w:val="24"/>
              </w:rPr>
              <w:t>4.453.070</w:t>
            </w:r>
          </w:p>
        </w:tc>
        <w:tc>
          <w:tcPr>
            <w:tcW w:w="2268" w:type="dxa"/>
          </w:tcPr>
          <w:p w14:paraId="5E9F9A6A" w14:textId="77777777" w:rsidR="00C24C3C" w:rsidRPr="00830090" w:rsidRDefault="00C24C3C" w:rsidP="00830090">
            <w:pPr>
              <w:jc w:val="center"/>
              <w:rPr>
                <w:sz w:val="24"/>
                <w:szCs w:val="24"/>
              </w:rPr>
            </w:pPr>
            <w:r w:rsidRPr="00830090">
              <w:rPr>
                <w:sz w:val="24"/>
                <w:szCs w:val="24"/>
              </w:rPr>
              <w:t>20.162.121</w:t>
            </w:r>
          </w:p>
        </w:tc>
      </w:tr>
      <w:tr w:rsidR="00C24C3C" w:rsidRPr="00830090" w14:paraId="1282FADD" w14:textId="77777777" w:rsidTr="00830090">
        <w:tc>
          <w:tcPr>
            <w:tcW w:w="3969" w:type="dxa"/>
          </w:tcPr>
          <w:p w14:paraId="3F321578" w14:textId="77777777" w:rsidR="00C24C3C" w:rsidRPr="00830090" w:rsidRDefault="00C24C3C" w:rsidP="00830090">
            <w:pPr>
              <w:jc w:val="both"/>
              <w:rPr>
                <w:sz w:val="24"/>
                <w:szCs w:val="24"/>
              </w:rPr>
            </w:pPr>
            <w:r w:rsidRPr="00830090">
              <w:rPr>
                <w:sz w:val="24"/>
                <w:szCs w:val="24"/>
              </w:rPr>
              <w:t xml:space="preserve">Luis Albeiro Álzate Pérez </w:t>
            </w:r>
          </w:p>
        </w:tc>
        <w:tc>
          <w:tcPr>
            <w:tcW w:w="1843" w:type="dxa"/>
          </w:tcPr>
          <w:p w14:paraId="7F6E7288" w14:textId="77777777" w:rsidR="00C24C3C" w:rsidRPr="00830090" w:rsidRDefault="00C24C3C" w:rsidP="00830090">
            <w:pPr>
              <w:jc w:val="center"/>
              <w:rPr>
                <w:sz w:val="24"/>
                <w:szCs w:val="24"/>
              </w:rPr>
            </w:pPr>
            <w:r w:rsidRPr="00830090">
              <w:rPr>
                <w:sz w:val="24"/>
                <w:szCs w:val="24"/>
              </w:rPr>
              <w:t>6.457.610</w:t>
            </w:r>
          </w:p>
        </w:tc>
        <w:tc>
          <w:tcPr>
            <w:tcW w:w="2268" w:type="dxa"/>
          </w:tcPr>
          <w:p w14:paraId="4B2CD8B8" w14:textId="77777777" w:rsidR="00C24C3C" w:rsidRPr="00830090" w:rsidRDefault="00C24C3C" w:rsidP="00830090">
            <w:pPr>
              <w:jc w:val="center"/>
              <w:rPr>
                <w:sz w:val="24"/>
                <w:szCs w:val="24"/>
              </w:rPr>
            </w:pPr>
            <w:r w:rsidRPr="00830090">
              <w:rPr>
                <w:sz w:val="24"/>
                <w:szCs w:val="24"/>
              </w:rPr>
              <w:t>10.459.945</w:t>
            </w:r>
          </w:p>
        </w:tc>
      </w:tr>
      <w:tr w:rsidR="00C24C3C" w:rsidRPr="00830090" w14:paraId="668C6FCA" w14:textId="77777777" w:rsidTr="00830090">
        <w:tc>
          <w:tcPr>
            <w:tcW w:w="3969" w:type="dxa"/>
          </w:tcPr>
          <w:p w14:paraId="45DEB8F7" w14:textId="77777777" w:rsidR="00C24C3C" w:rsidRPr="00830090" w:rsidRDefault="00C24C3C" w:rsidP="00830090">
            <w:pPr>
              <w:jc w:val="both"/>
              <w:rPr>
                <w:sz w:val="24"/>
                <w:szCs w:val="24"/>
              </w:rPr>
            </w:pPr>
            <w:r w:rsidRPr="00830090">
              <w:rPr>
                <w:sz w:val="24"/>
                <w:szCs w:val="24"/>
              </w:rPr>
              <w:t>Ángela María Arias Cifuentes</w:t>
            </w:r>
          </w:p>
        </w:tc>
        <w:tc>
          <w:tcPr>
            <w:tcW w:w="1843" w:type="dxa"/>
          </w:tcPr>
          <w:p w14:paraId="0C6ABCEA" w14:textId="77777777" w:rsidR="00C24C3C" w:rsidRPr="00830090" w:rsidRDefault="00C24C3C" w:rsidP="00830090">
            <w:pPr>
              <w:jc w:val="center"/>
              <w:rPr>
                <w:sz w:val="24"/>
                <w:szCs w:val="24"/>
              </w:rPr>
            </w:pPr>
            <w:r w:rsidRPr="00830090">
              <w:rPr>
                <w:sz w:val="24"/>
                <w:szCs w:val="24"/>
              </w:rPr>
              <w:t>30.394.871</w:t>
            </w:r>
          </w:p>
        </w:tc>
        <w:tc>
          <w:tcPr>
            <w:tcW w:w="2268" w:type="dxa"/>
          </w:tcPr>
          <w:p w14:paraId="75DE2709" w14:textId="77777777" w:rsidR="00C24C3C" w:rsidRPr="00830090" w:rsidRDefault="00C24C3C" w:rsidP="00830090">
            <w:pPr>
              <w:jc w:val="center"/>
              <w:rPr>
                <w:sz w:val="24"/>
                <w:szCs w:val="24"/>
              </w:rPr>
            </w:pPr>
            <w:r w:rsidRPr="00830090">
              <w:rPr>
                <w:sz w:val="24"/>
                <w:szCs w:val="24"/>
              </w:rPr>
              <w:t>4.727.021</w:t>
            </w:r>
          </w:p>
        </w:tc>
      </w:tr>
      <w:tr w:rsidR="00C24C3C" w:rsidRPr="00830090" w14:paraId="63DD42D7" w14:textId="77777777" w:rsidTr="00830090">
        <w:tc>
          <w:tcPr>
            <w:tcW w:w="3969" w:type="dxa"/>
          </w:tcPr>
          <w:p w14:paraId="34A98B66" w14:textId="77777777" w:rsidR="00C24C3C" w:rsidRPr="00830090" w:rsidRDefault="00C24C3C" w:rsidP="00830090">
            <w:pPr>
              <w:jc w:val="both"/>
              <w:rPr>
                <w:sz w:val="24"/>
                <w:szCs w:val="24"/>
              </w:rPr>
            </w:pPr>
            <w:r w:rsidRPr="00830090">
              <w:rPr>
                <w:sz w:val="24"/>
                <w:szCs w:val="24"/>
              </w:rPr>
              <w:t>Ernesto de J. Loaiza Grisales</w:t>
            </w:r>
          </w:p>
        </w:tc>
        <w:tc>
          <w:tcPr>
            <w:tcW w:w="1843" w:type="dxa"/>
          </w:tcPr>
          <w:p w14:paraId="67559AEC" w14:textId="77777777" w:rsidR="00C24C3C" w:rsidRPr="00830090" w:rsidRDefault="00C24C3C" w:rsidP="00830090">
            <w:pPr>
              <w:jc w:val="center"/>
              <w:rPr>
                <w:sz w:val="24"/>
                <w:szCs w:val="24"/>
              </w:rPr>
            </w:pPr>
            <w:r w:rsidRPr="00830090">
              <w:rPr>
                <w:sz w:val="24"/>
                <w:szCs w:val="24"/>
              </w:rPr>
              <w:t>10.091.451</w:t>
            </w:r>
          </w:p>
        </w:tc>
        <w:tc>
          <w:tcPr>
            <w:tcW w:w="2268" w:type="dxa"/>
          </w:tcPr>
          <w:p w14:paraId="5A254BE4" w14:textId="77777777" w:rsidR="00C24C3C" w:rsidRPr="00830090" w:rsidRDefault="00C24C3C" w:rsidP="00830090">
            <w:pPr>
              <w:jc w:val="center"/>
              <w:rPr>
                <w:sz w:val="24"/>
                <w:szCs w:val="24"/>
              </w:rPr>
            </w:pPr>
            <w:r w:rsidRPr="00830090">
              <w:rPr>
                <w:sz w:val="24"/>
                <w:szCs w:val="24"/>
              </w:rPr>
              <w:t>4.921.424</w:t>
            </w:r>
          </w:p>
        </w:tc>
      </w:tr>
      <w:tr w:rsidR="00C24C3C" w:rsidRPr="00830090" w14:paraId="3829193F" w14:textId="77777777" w:rsidTr="00830090">
        <w:tc>
          <w:tcPr>
            <w:tcW w:w="3969" w:type="dxa"/>
          </w:tcPr>
          <w:p w14:paraId="3A5A2A37" w14:textId="77777777" w:rsidR="00C24C3C" w:rsidRPr="00830090" w:rsidRDefault="00C24C3C" w:rsidP="00830090">
            <w:pPr>
              <w:jc w:val="both"/>
              <w:rPr>
                <w:sz w:val="24"/>
                <w:szCs w:val="24"/>
              </w:rPr>
            </w:pPr>
            <w:r w:rsidRPr="00830090">
              <w:rPr>
                <w:sz w:val="24"/>
                <w:szCs w:val="24"/>
              </w:rPr>
              <w:t>Octavio de Jesús Cárdenas</w:t>
            </w:r>
          </w:p>
        </w:tc>
        <w:tc>
          <w:tcPr>
            <w:tcW w:w="1843" w:type="dxa"/>
          </w:tcPr>
          <w:p w14:paraId="30126057" w14:textId="77777777" w:rsidR="00C24C3C" w:rsidRPr="00830090" w:rsidRDefault="00C24C3C" w:rsidP="00830090">
            <w:pPr>
              <w:jc w:val="center"/>
              <w:rPr>
                <w:sz w:val="24"/>
                <w:szCs w:val="24"/>
              </w:rPr>
            </w:pPr>
            <w:r w:rsidRPr="00830090">
              <w:rPr>
                <w:sz w:val="24"/>
                <w:szCs w:val="24"/>
              </w:rPr>
              <w:t>168.005.604</w:t>
            </w:r>
          </w:p>
        </w:tc>
        <w:tc>
          <w:tcPr>
            <w:tcW w:w="2268" w:type="dxa"/>
          </w:tcPr>
          <w:p w14:paraId="4C06B3B6" w14:textId="77777777" w:rsidR="00C24C3C" w:rsidRPr="00830090" w:rsidRDefault="00C24C3C" w:rsidP="00830090">
            <w:pPr>
              <w:jc w:val="center"/>
              <w:rPr>
                <w:sz w:val="24"/>
                <w:szCs w:val="24"/>
              </w:rPr>
            </w:pPr>
            <w:r w:rsidRPr="00830090">
              <w:rPr>
                <w:sz w:val="24"/>
                <w:szCs w:val="24"/>
              </w:rPr>
              <w:t>3.061.761</w:t>
            </w:r>
          </w:p>
        </w:tc>
      </w:tr>
      <w:tr w:rsidR="00C24C3C" w:rsidRPr="00830090" w14:paraId="1CBFBB32" w14:textId="77777777" w:rsidTr="00830090">
        <w:tc>
          <w:tcPr>
            <w:tcW w:w="3969" w:type="dxa"/>
          </w:tcPr>
          <w:p w14:paraId="1BBA4E58" w14:textId="77777777" w:rsidR="00C24C3C" w:rsidRPr="00830090" w:rsidRDefault="00C24C3C" w:rsidP="00830090">
            <w:pPr>
              <w:jc w:val="both"/>
              <w:rPr>
                <w:sz w:val="24"/>
                <w:szCs w:val="24"/>
              </w:rPr>
            </w:pPr>
            <w:r w:rsidRPr="00830090">
              <w:rPr>
                <w:sz w:val="24"/>
                <w:szCs w:val="24"/>
              </w:rPr>
              <w:t>Rigoberto García</w:t>
            </w:r>
          </w:p>
        </w:tc>
        <w:tc>
          <w:tcPr>
            <w:tcW w:w="1843" w:type="dxa"/>
          </w:tcPr>
          <w:p w14:paraId="555C523F" w14:textId="77777777" w:rsidR="00C24C3C" w:rsidRPr="00830090" w:rsidRDefault="00C24C3C" w:rsidP="00830090">
            <w:pPr>
              <w:jc w:val="center"/>
              <w:rPr>
                <w:sz w:val="24"/>
                <w:szCs w:val="24"/>
              </w:rPr>
            </w:pPr>
            <w:r w:rsidRPr="00830090">
              <w:rPr>
                <w:sz w:val="24"/>
                <w:szCs w:val="24"/>
              </w:rPr>
              <w:t>10.085.076</w:t>
            </w:r>
          </w:p>
        </w:tc>
        <w:tc>
          <w:tcPr>
            <w:tcW w:w="2268" w:type="dxa"/>
          </w:tcPr>
          <w:p w14:paraId="51CC1147" w14:textId="77777777" w:rsidR="00C24C3C" w:rsidRPr="00830090" w:rsidRDefault="00C24C3C" w:rsidP="00830090">
            <w:pPr>
              <w:jc w:val="center"/>
              <w:rPr>
                <w:sz w:val="24"/>
                <w:szCs w:val="24"/>
              </w:rPr>
            </w:pPr>
            <w:r w:rsidRPr="00830090">
              <w:rPr>
                <w:sz w:val="24"/>
                <w:szCs w:val="24"/>
              </w:rPr>
              <w:t>2.930.620</w:t>
            </w:r>
          </w:p>
        </w:tc>
      </w:tr>
      <w:tr w:rsidR="00C24C3C" w:rsidRPr="00830090" w14:paraId="448FCE82" w14:textId="77777777" w:rsidTr="00830090">
        <w:tc>
          <w:tcPr>
            <w:tcW w:w="3969" w:type="dxa"/>
          </w:tcPr>
          <w:p w14:paraId="027D1DF2" w14:textId="77777777" w:rsidR="00C24C3C" w:rsidRPr="00830090" w:rsidRDefault="00C24C3C" w:rsidP="00830090">
            <w:pPr>
              <w:jc w:val="both"/>
              <w:rPr>
                <w:sz w:val="24"/>
                <w:szCs w:val="24"/>
              </w:rPr>
            </w:pPr>
            <w:r w:rsidRPr="00830090">
              <w:rPr>
                <w:sz w:val="24"/>
                <w:szCs w:val="24"/>
              </w:rPr>
              <w:t xml:space="preserve">Sebastián Arbeláez Jiménez  </w:t>
            </w:r>
          </w:p>
        </w:tc>
        <w:tc>
          <w:tcPr>
            <w:tcW w:w="1843" w:type="dxa"/>
          </w:tcPr>
          <w:p w14:paraId="14F289E9" w14:textId="77777777" w:rsidR="00C24C3C" w:rsidRPr="00830090" w:rsidRDefault="00C24C3C" w:rsidP="00830090">
            <w:pPr>
              <w:jc w:val="center"/>
              <w:rPr>
                <w:sz w:val="24"/>
                <w:szCs w:val="24"/>
              </w:rPr>
            </w:pPr>
            <w:r w:rsidRPr="00830090">
              <w:rPr>
                <w:sz w:val="24"/>
                <w:szCs w:val="24"/>
              </w:rPr>
              <w:t>91.020.307.841</w:t>
            </w:r>
          </w:p>
        </w:tc>
        <w:tc>
          <w:tcPr>
            <w:tcW w:w="2268" w:type="dxa"/>
          </w:tcPr>
          <w:p w14:paraId="37A15D94" w14:textId="77777777" w:rsidR="00C24C3C" w:rsidRPr="00830090" w:rsidRDefault="00C24C3C" w:rsidP="00830090">
            <w:pPr>
              <w:jc w:val="center"/>
              <w:rPr>
                <w:sz w:val="24"/>
                <w:szCs w:val="24"/>
              </w:rPr>
            </w:pPr>
            <w:r w:rsidRPr="00830090">
              <w:rPr>
                <w:sz w:val="24"/>
                <w:szCs w:val="24"/>
              </w:rPr>
              <w:t>42.316.358</w:t>
            </w:r>
          </w:p>
        </w:tc>
      </w:tr>
      <w:tr w:rsidR="00C24C3C" w:rsidRPr="00830090" w14:paraId="25F46BE9" w14:textId="77777777" w:rsidTr="00830090">
        <w:tc>
          <w:tcPr>
            <w:tcW w:w="3969" w:type="dxa"/>
          </w:tcPr>
          <w:p w14:paraId="5BF21F9A" w14:textId="77777777" w:rsidR="00C24C3C" w:rsidRPr="00830090" w:rsidRDefault="00C24C3C" w:rsidP="00830090">
            <w:pPr>
              <w:jc w:val="both"/>
              <w:rPr>
                <w:sz w:val="24"/>
                <w:szCs w:val="24"/>
              </w:rPr>
            </w:pPr>
            <w:r w:rsidRPr="00830090">
              <w:rPr>
                <w:sz w:val="24"/>
                <w:szCs w:val="24"/>
              </w:rPr>
              <w:t xml:space="preserve">Shirley Ramírez </w:t>
            </w:r>
          </w:p>
        </w:tc>
        <w:tc>
          <w:tcPr>
            <w:tcW w:w="1843" w:type="dxa"/>
          </w:tcPr>
          <w:p w14:paraId="72B330A2" w14:textId="77777777" w:rsidR="00C24C3C" w:rsidRPr="00830090" w:rsidRDefault="00C24C3C" w:rsidP="00830090">
            <w:pPr>
              <w:jc w:val="center"/>
              <w:rPr>
                <w:sz w:val="24"/>
                <w:szCs w:val="24"/>
              </w:rPr>
            </w:pPr>
            <w:r w:rsidRPr="00830090">
              <w:rPr>
                <w:sz w:val="24"/>
                <w:szCs w:val="24"/>
              </w:rPr>
              <w:t>249.293.355</w:t>
            </w:r>
          </w:p>
        </w:tc>
        <w:tc>
          <w:tcPr>
            <w:tcW w:w="2268" w:type="dxa"/>
          </w:tcPr>
          <w:p w14:paraId="5F5DA0F3" w14:textId="77777777" w:rsidR="00C24C3C" w:rsidRPr="00830090" w:rsidRDefault="00C24C3C" w:rsidP="00830090">
            <w:pPr>
              <w:jc w:val="center"/>
              <w:rPr>
                <w:sz w:val="24"/>
                <w:szCs w:val="24"/>
              </w:rPr>
            </w:pPr>
            <w:r w:rsidRPr="00830090">
              <w:rPr>
                <w:sz w:val="24"/>
                <w:szCs w:val="24"/>
              </w:rPr>
              <w:t>30.834.001</w:t>
            </w:r>
          </w:p>
        </w:tc>
      </w:tr>
      <w:tr w:rsidR="00C24C3C" w:rsidRPr="00830090" w14:paraId="45E53546" w14:textId="77777777" w:rsidTr="00830090">
        <w:tc>
          <w:tcPr>
            <w:tcW w:w="5812" w:type="dxa"/>
            <w:gridSpan w:val="2"/>
          </w:tcPr>
          <w:p w14:paraId="2CDC971F" w14:textId="77777777" w:rsidR="00C24C3C" w:rsidRPr="00830090" w:rsidRDefault="00C24C3C" w:rsidP="00830090">
            <w:pPr>
              <w:rPr>
                <w:sz w:val="24"/>
                <w:szCs w:val="24"/>
              </w:rPr>
            </w:pPr>
            <w:r w:rsidRPr="00830090">
              <w:rPr>
                <w:b/>
                <w:sz w:val="24"/>
                <w:szCs w:val="24"/>
              </w:rPr>
              <w:t>TOTAL</w:t>
            </w:r>
          </w:p>
        </w:tc>
        <w:tc>
          <w:tcPr>
            <w:tcW w:w="2268" w:type="dxa"/>
          </w:tcPr>
          <w:p w14:paraId="259E530F" w14:textId="77777777" w:rsidR="00C24C3C" w:rsidRPr="00830090" w:rsidRDefault="00C24C3C" w:rsidP="00830090">
            <w:pPr>
              <w:jc w:val="center"/>
              <w:rPr>
                <w:b/>
                <w:sz w:val="24"/>
                <w:szCs w:val="24"/>
              </w:rPr>
            </w:pPr>
            <w:r w:rsidRPr="00830090">
              <w:rPr>
                <w:b/>
                <w:sz w:val="24"/>
                <w:szCs w:val="24"/>
              </w:rPr>
              <w:t>468.322.086</w:t>
            </w:r>
            <w:r w:rsidRPr="00830090">
              <w:rPr>
                <w:rStyle w:val="Refdenotaalpie"/>
                <w:b/>
                <w:sz w:val="24"/>
                <w:szCs w:val="24"/>
              </w:rPr>
              <w:footnoteReference w:id="6"/>
            </w:r>
          </w:p>
        </w:tc>
      </w:tr>
    </w:tbl>
    <w:p w14:paraId="05399B92" w14:textId="77777777" w:rsidR="00C24C3C" w:rsidRPr="00830090" w:rsidRDefault="00C24C3C" w:rsidP="00C24C3C">
      <w:pPr>
        <w:spacing w:line="360" w:lineRule="auto"/>
        <w:jc w:val="center"/>
        <w:rPr>
          <w:sz w:val="24"/>
          <w:szCs w:val="24"/>
        </w:rPr>
      </w:pPr>
    </w:p>
    <w:p w14:paraId="0E11DB0D" w14:textId="77777777" w:rsidR="00C24C3C" w:rsidRPr="00830090" w:rsidRDefault="00C24C3C" w:rsidP="00C24C3C">
      <w:pPr>
        <w:spacing w:line="360" w:lineRule="auto"/>
        <w:jc w:val="both"/>
        <w:rPr>
          <w:sz w:val="24"/>
          <w:szCs w:val="24"/>
        </w:rPr>
      </w:pPr>
    </w:p>
    <w:p w14:paraId="5E0D3F3D" w14:textId="77777777" w:rsidR="00C24C3C" w:rsidRPr="00830090" w:rsidRDefault="00C24C3C" w:rsidP="00C24C3C">
      <w:pPr>
        <w:spacing w:line="360" w:lineRule="auto"/>
        <w:jc w:val="both"/>
        <w:rPr>
          <w:sz w:val="24"/>
          <w:szCs w:val="24"/>
        </w:rPr>
      </w:pPr>
      <w:r w:rsidRPr="00830090">
        <w:rPr>
          <w:sz w:val="24"/>
          <w:szCs w:val="24"/>
        </w:rPr>
        <w:t>3.1.3. En los antecedentes administrativos consta que, el 9 de diciembre de 2005, con posterioridad a la práctica de la inspección tributaria</w:t>
      </w:r>
      <w:r w:rsidRPr="00830090">
        <w:rPr>
          <w:rStyle w:val="Refdenotaalpie"/>
          <w:sz w:val="24"/>
          <w:szCs w:val="24"/>
        </w:rPr>
        <w:footnoteReference w:id="7"/>
      </w:r>
      <w:r w:rsidRPr="00830090">
        <w:rPr>
          <w:sz w:val="24"/>
          <w:szCs w:val="24"/>
        </w:rPr>
        <w:t xml:space="preserve"> y antes de la expedición del requerimiento especial</w:t>
      </w:r>
      <w:r w:rsidRPr="00830090">
        <w:rPr>
          <w:rStyle w:val="Refdenotaalpie"/>
          <w:sz w:val="24"/>
          <w:szCs w:val="24"/>
        </w:rPr>
        <w:footnoteReference w:id="8"/>
      </w:r>
      <w:r w:rsidRPr="00830090">
        <w:rPr>
          <w:sz w:val="24"/>
          <w:szCs w:val="24"/>
        </w:rPr>
        <w:t>, la sociedad allegó fotocopias simples de 31 letras de cambio para soportar los pasivos declarados</w:t>
      </w:r>
      <w:r w:rsidRPr="00830090">
        <w:rPr>
          <w:rStyle w:val="Refdenotaalpie"/>
          <w:sz w:val="24"/>
          <w:szCs w:val="24"/>
        </w:rPr>
        <w:footnoteReference w:id="9"/>
      </w:r>
      <w:r w:rsidRPr="00830090">
        <w:rPr>
          <w:sz w:val="24"/>
          <w:szCs w:val="24"/>
        </w:rPr>
        <w:t xml:space="preserve">. </w:t>
      </w:r>
    </w:p>
    <w:p w14:paraId="3D3FE5DF" w14:textId="77777777" w:rsidR="00C24C3C" w:rsidRPr="00830090" w:rsidRDefault="00C24C3C" w:rsidP="00C24C3C">
      <w:pPr>
        <w:spacing w:line="360" w:lineRule="auto"/>
        <w:jc w:val="both"/>
        <w:rPr>
          <w:sz w:val="24"/>
          <w:szCs w:val="24"/>
        </w:rPr>
      </w:pPr>
    </w:p>
    <w:p w14:paraId="57626644" w14:textId="77777777" w:rsidR="00C24C3C" w:rsidRPr="00830090" w:rsidRDefault="00C24C3C" w:rsidP="00C24C3C">
      <w:pPr>
        <w:spacing w:line="360" w:lineRule="auto"/>
        <w:jc w:val="both"/>
        <w:rPr>
          <w:i/>
          <w:sz w:val="24"/>
          <w:szCs w:val="24"/>
        </w:rPr>
      </w:pPr>
      <w:r w:rsidRPr="00830090">
        <w:rPr>
          <w:sz w:val="24"/>
          <w:szCs w:val="24"/>
        </w:rPr>
        <w:t xml:space="preserve">Posteriormente, en la respuesta al requerimiento especial No. 160762005000056 del 15 de diciembre de 2005, aportó </w:t>
      </w:r>
      <w:r w:rsidRPr="00830090">
        <w:rPr>
          <w:i/>
          <w:sz w:val="24"/>
          <w:szCs w:val="24"/>
        </w:rPr>
        <w:t>“fotocopia debidamente autenticada de 31 letras de cambio”</w:t>
      </w:r>
      <w:r w:rsidRPr="00830090">
        <w:rPr>
          <w:rStyle w:val="Refdenotaalpie"/>
          <w:i/>
          <w:sz w:val="24"/>
          <w:szCs w:val="24"/>
        </w:rPr>
        <w:t xml:space="preserve"> </w:t>
      </w:r>
      <w:r w:rsidRPr="00830090">
        <w:rPr>
          <w:rStyle w:val="Refdenotaalpie"/>
          <w:i/>
          <w:sz w:val="24"/>
          <w:szCs w:val="24"/>
        </w:rPr>
        <w:footnoteReference w:id="10"/>
      </w:r>
      <w:r w:rsidRPr="00830090">
        <w:rPr>
          <w:i/>
          <w:sz w:val="24"/>
          <w:szCs w:val="24"/>
        </w:rPr>
        <w:t xml:space="preserve">. </w:t>
      </w:r>
    </w:p>
    <w:p w14:paraId="74FA18C4" w14:textId="77777777" w:rsidR="00C24C3C" w:rsidRPr="00830090" w:rsidRDefault="00C24C3C" w:rsidP="00C24C3C">
      <w:pPr>
        <w:spacing w:line="360" w:lineRule="auto"/>
        <w:jc w:val="both"/>
        <w:rPr>
          <w:sz w:val="24"/>
          <w:szCs w:val="24"/>
        </w:rPr>
      </w:pPr>
    </w:p>
    <w:p w14:paraId="3994FDC8" w14:textId="77777777" w:rsidR="00C24C3C" w:rsidRPr="00830090" w:rsidRDefault="00C24C3C" w:rsidP="00C24C3C">
      <w:pPr>
        <w:spacing w:line="360" w:lineRule="auto"/>
        <w:jc w:val="both"/>
        <w:rPr>
          <w:sz w:val="24"/>
          <w:szCs w:val="24"/>
        </w:rPr>
      </w:pPr>
      <w:r w:rsidRPr="00830090">
        <w:rPr>
          <w:sz w:val="24"/>
          <w:szCs w:val="24"/>
        </w:rPr>
        <w:t xml:space="preserve">Debe precisarse que los títulos valores fueron girados a la orden de los acreedores de los pasivos desconocidos por </w:t>
      </w:r>
      <w:smartTag w:uri="urn:schemas-microsoft-com:office:smarttags" w:element="PersonName">
        <w:smartTagPr>
          <w:attr w:name="ProductID" w:val="la Administraci￳n"/>
        </w:smartTagPr>
        <w:r w:rsidRPr="00830090">
          <w:rPr>
            <w:sz w:val="24"/>
            <w:szCs w:val="24"/>
          </w:rPr>
          <w:t>la Administración</w:t>
        </w:r>
      </w:smartTag>
      <w:r w:rsidRPr="00830090">
        <w:rPr>
          <w:sz w:val="24"/>
          <w:szCs w:val="24"/>
        </w:rPr>
        <w:t>, con excepción del señor David Arbeláez Jiménez, por lo que esta es la única deuda que no se encuentra sustentada con los mencionados documentos.</w:t>
      </w:r>
    </w:p>
    <w:p w14:paraId="23D8AEC2" w14:textId="77777777" w:rsidR="00C24C3C" w:rsidRPr="00830090" w:rsidRDefault="00C24C3C" w:rsidP="00C24C3C">
      <w:pPr>
        <w:spacing w:line="360" w:lineRule="auto"/>
        <w:jc w:val="both"/>
        <w:rPr>
          <w:sz w:val="24"/>
          <w:szCs w:val="24"/>
        </w:rPr>
      </w:pPr>
    </w:p>
    <w:p w14:paraId="4AB51ECB" w14:textId="77777777" w:rsidR="00C24C3C" w:rsidRPr="00830090" w:rsidRDefault="00C24C3C" w:rsidP="00C24C3C">
      <w:pPr>
        <w:spacing w:line="360" w:lineRule="auto"/>
        <w:jc w:val="both"/>
        <w:rPr>
          <w:sz w:val="24"/>
          <w:szCs w:val="24"/>
        </w:rPr>
      </w:pPr>
      <w:r w:rsidRPr="00830090">
        <w:rPr>
          <w:sz w:val="24"/>
          <w:szCs w:val="24"/>
        </w:rPr>
        <w:t xml:space="preserve">3.1.4. En cuanto a los pasivos respaldados en las fotocopias auténticas, </w:t>
      </w:r>
      <w:smartTag w:uri="urn:schemas-microsoft-com:office:smarttags" w:element="PersonName">
        <w:smartTagPr>
          <w:attr w:name="ProductID" w:val="la Sala"/>
        </w:smartTagPr>
        <w:r w:rsidRPr="00830090">
          <w:rPr>
            <w:sz w:val="24"/>
            <w:szCs w:val="24"/>
          </w:rPr>
          <w:t>la Sala</w:t>
        </w:r>
      </w:smartTag>
      <w:r w:rsidRPr="00830090">
        <w:rPr>
          <w:sz w:val="24"/>
          <w:szCs w:val="24"/>
        </w:rPr>
        <w:t xml:space="preserve"> considera que el hecho de que esos documentos no se hubieren exhibido durante la visita de verificación realizada en desarrollo de la inspección tributaria, no conduce a que se desconozca su valor probatorio. </w:t>
      </w:r>
    </w:p>
    <w:p w14:paraId="216B352E" w14:textId="77777777" w:rsidR="00C24C3C" w:rsidRPr="00830090" w:rsidRDefault="00C24C3C" w:rsidP="00C24C3C">
      <w:pPr>
        <w:spacing w:line="360" w:lineRule="auto"/>
        <w:jc w:val="both"/>
        <w:rPr>
          <w:sz w:val="24"/>
          <w:szCs w:val="24"/>
        </w:rPr>
      </w:pPr>
    </w:p>
    <w:p w14:paraId="28E3DA9D" w14:textId="77777777" w:rsidR="00C24C3C" w:rsidRPr="00830090" w:rsidRDefault="00C24C3C" w:rsidP="00C24C3C">
      <w:pPr>
        <w:spacing w:line="360" w:lineRule="auto"/>
        <w:jc w:val="both"/>
        <w:rPr>
          <w:sz w:val="24"/>
          <w:szCs w:val="24"/>
        </w:rPr>
      </w:pPr>
      <w:r w:rsidRPr="00830090">
        <w:rPr>
          <w:sz w:val="24"/>
          <w:szCs w:val="24"/>
        </w:rPr>
        <w:lastRenderedPageBreak/>
        <w:t>El contribuyente cuenta con diversas oportunidades para aportar pruebas en el procedimiento administrativo, conforme lo dispone el artículo 744 del Estatuto Tributario</w:t>
      </w:r>
      <w:r w:rsidRPr="00830090">
        <w:rPr>
          <w:rStyle w:val="Refdenotaalpie"/>
          <w:sz w:val="24"/>
          <w:szCs w:val="24"/>
        </w:rPr>
        <w:footnoteReference w:id="11"/>
      </w:r>
      <w:r w:rsidRPr="00830090">
        <w:rPr>
          <w:sz w:val="24"/>
          <w:szCs w:val="24"/>
        </w:rPr>
        <w:t>, que establece que son oportunas las pruebas que se acompañan con la respuesta al requerimiento especial o su ampliación.</w:t>
      </w:r>
    </w:p>
    <w:p w14:paraId="484675A7" w14:textId="77777777" w:rsidR="00C24C3C" w:rsidRPr="00830090" w:rsidRDefault="00C24C3C" w:rsidP="00C24C3C">
      <w:pPr>
        <w:spacing w:line="360" w:lineRule="auto"/>
        <w:jc w:val="both"/>
        <w:rPr>
          <w:sz w:val="24"/>
          <w:szCs w:val="24"/>
        </w:rPr>
      </w:pPr>
    </w:p>
    <w:p w14:paraId="521C5F7C" w14:textId="77777777" w:rsidR="00C24C3C" w:rsidRPr="00830090" w:rsidRDefault="00C24C3C" w:rsidP="00C24C3C">
      <w:pPr>
        <w:spacing w:line="360" w:lineRule="auto"/>
        <w:jc w:val="both"/>
        <w:rPr>
          <w:sz w:val="24"/>
          <w:szCs w:val="24"/>
        </w:rPr>
      </w:pPr>
      <w:r w:rsidRPr="00830090">
        <w:rPr>
          <w:sz w:val="24"/>
          <w:szCs w:val="24"/>
        </w:rPr>
        <w:t xml:space="preserve">3.1.5. Como en este caso, antes de la expedición del requerimiento especial, la sociedad presentó copias simples de las fotocopias de las letras de cambio y, en la respuesta presentada a esa actuación, aportó copias auténticas de esos títulos valores, resulta claro que </w:t>
      </w:r>
      <w:smartTag w:uri="urn:schemas-microsoft-com:office:smarttags" w:element="PersonName">
        <w:smartTagPr>
          <w:attr w:name="ProductID" w:val="la Administraci￳n"/>
        </w:smartTagPr>
        <w:r w:rsidRPr="00830090">
          <w:rPr>
            <w:sz w:val="24"/>
            <w:szCs w:val="24"/>
          </w:rPr>
          <w:t>la Administración</w:t>
        </w:r>
      </w:smartTag>
      <w:r w:rsidRPr="00830090">
        <w:rPr>
          <w:sz w:val="24"/>
          <w:szCs w:val="24"/>
        </w:rPr>
        <w:t>, desde la etapa preparatoria del proceso tributario, tuvo la oportunidad de verificar  esos documentos como prueba de los pasivos desconocidos.</w:t>
      </w:r>
    </w:p>
    <w:p w14:paraId="2587ED64" w14:textId="77777777" w:rsidR="00C24C3C" w:rsidRPr="00830090" w:rsidRDefault="00C24C3C" w:rsidP="00C24C3C">
      <w:pPr>
        <w:spacing w:line="360" w:lineRule="auto"/>
        <w:jc w:val="both"/>
        <w:rPr>
          <w:sz w:val="24"/>
          <w:szCs w:val="24"/>
        </w:rPr>
      </w:pPr>
    </w:p>
    <w:p w14:paraId="6AAAEAE5" w14:textId="77777777" w:rsidR="00C24C3C" w:rsidRPr="00830090" w:rsidRDefault="00C24C3C" w:rsidP="00C24C3C">
      <w:pPr>
        <w:spacing w:line="360" w:lineRule="auto"/>
        <w:jc w:val="both"/>
        <w:rPr>
          <w:sz w:val="24"/>
          <w:szCs w:val="24"/>
        </w:rPr>
      </w:pPr>
      <w:r w:rsidRPr="00830090">
        <w:rPr>
          <w:sz w:val="24"/>
          <w:szCs w:val="24"/>
        </w:rPr>
        <w:t xml:space="preserve">3.1.6. Así las cosas, no podía </w:t>
      </w:r>
      <w:smartTag w:uri="urn:schemas-microsoft-com:office:smarttags" w:element="PersonName">
        <w:smartTagPr>
          <w:attr w:name="ProductID" w:val="la Administraci￳n"/>
        </w:smartTagPr>
        <w:r w:rsidRPr="00830090">
          <w:rPr>
            <w:sz w:val="24"/>
            <w:szCs w:val="24"/>
          </w:rPr>
          <w:t>la Administración</w:t>
        </w:r>
      </w:smartTag>
      <w:r w:rsidRPr="00830090">
        <w:rPr>
          <w:sz w:val="24"/>
          <w:szCs w:val="24"/>
        </w:rPr>
        <w:t xml:space="preserve"> restarle mérito probatorio a los soportes externos por el hecho de no haberse allegado en el desarrollo de la inspección tributaria.</w:t>
      </w:r>
    </w:p>
    <w:p w14:paraId="3A023DAA" w14:textId="77777777" w:rsidR="00C24C3C" w:rsidRPr="00830090" w:rsidRDefault="00C24C3C" w:rsidP="00C24C3C">
      <w:pPr>
        <w:spacing w:line="360" w:lineRule="auto"/>
        <w:jc w:val="both"/>
        <w:rPr>
          <w:b/>
          <w:sz w:val="24"/>
          <w:szCs w:val="24"/>
        </w:rPr>
      </w:pPr>
    </w:p>
    <w:p w14:paraId="030480DF" w14:textId="77777777" w:rsidR="00C24C3C" w:rsidRPr="00830090" w:rsidRDefault="00C24C3C" w:rsidP="00C24C3C">
      <w:pPr>
        <w:spacing w:line="360" w:lineRule="auto"/>
        <w:jc w:val="both"/>
        <w:rPr>
          <w:b/>
          <w:sz w:val="24"/>
          <w:szCs w:val="24"/>
        </w:rPr>
      </w:pPr>
      <w:r w:rsidRPr="00830090">
        <w:rPr>
          <w:b/>
          <w:sz w:val="24"/>
          <w:szCs w:val="24"/>
        </w:rPr>
        <w:t xml:space="preserve">3.2. VALOR PROBATORIO DE LAS FOTOCOPIAS AUTÉNTICAS </w:t>
      </w:r>
    </w:p>
    <w:p w14:paraId="00B42527" w14:textId="77777777" w:rsidR="00C24C3C" w:rsidRPr="00830090" w:rsidRDefault="00C24C3C" w:rsidP="00C24C3C">
      <w:pPr>
        <w:spacing w:line="360" w:lineRule="auto"/>
        <w:jc w:val="both"/>
        <w:rPr>
          <w:b/>
          <w:sz w:val="24"/>
          <w:szCs w:val="24"/>
        </w:rPr>
      </w:pPr>
    </w:p>
    <w:p w14:paraId="1A0202F1" w14:textId="77777777" w:rsidR="00C24C3C" w:rsidRPr="00830090" w:rsidRDefault="00C24C3C" w:rsidP="00C24C3C">
      <w:pPr>
        <w:spacing w:line="360" w:lineRule="auto"/>
        <w:jc w:val="both"/>
        <w:rPr>
          <w:sz w:val="24"/>
          <w:szCs w:val="24"/>
        </w:rPr>
      </w:pPr>
      <w:r w:rsidRPr="00830090">
        <w:rPr>
          <w:sz w:val="24"/>
          <w:szCs w:val="24"/>
        </w:rPr>
        <w:t>3.2.1. Los artículos 283 y 770 del Estatuto Tributario establecen que los contribuyentes que se encuentren obligados a llevar contabilidad</w:t>
      </w:r>
      <w:r w:rsidRPr="00830090">
        <w:rPr>
          <w:rStyle w:val="Refdenotaalpie"/>
          <w:sz w:val="24"/>
          <w:szCs w:val="24"/>
        </w:rPr>
        <w:footnoteReference w:id="12"/>
      </w:r>
      <w:r w:rsidRPr="00830090">
        <w:rPr>
          <w:sz w:val="24"/>
          <w:szCs w:val="24"/>
        </w:rPr>
        <w:t>, sólo podrán solicitar los pasivos que estén respaldados en documentos idóneos y con el lleno de todas las formalidades exigidas para la contabilidad, so pena de su desconocimiento.</w:t>
      </w:r>
    </w:p>
    <w:p w14:paraId="5A378CC0" w14:textId="77777777" w:rsidR="00C24C3C" w:rsidRPr="00830090" w:rsidRDefault="00C24C3C" w:rsidP="00C24C3C">
      <w:pPr>
        <w:spacing w:line="360" w:lineRule="auto"/>
        <w:jc w:val="both"/>
        <w:rPr>
          <w:sz w:val="24"/>
          <w:szCs w:val="24"/>
        </w:rPr>
      </w:pPr>
    </w:p>
    <w:p w14:paraId="201F85BE" w14:textId="77777777" w:rsidR="00C24C3C" w:rsidRPr="00830090" w:rsidRDefault="00C24C3C" w:rsidP="00C24C3C">
      <w:pPr>
        <w:spacing w:line="360" w:lineRule="auto"/>
        <w:jc w:val="both"/>
        <w:rPr>
          <w:sz w:val="24"/>
          <w:szCs w:val="24"/>
        </w:rPr>
      </w:pPr>
      <w:r w:rsidRPr="00830090">
        <w:rPr>
          <w:sz w:val="24"/>
          <w:szCs w:val="24"/>
        </w:rPr>
        <w:t>3.2.2. En ese sentido, los pasivos deben probarse con soportes internos y externos en los que se precise la obligación, según el origen y naturaleza del crédito y, además, se deben registrar en la contabilidad, de acuerdo con los requerimientos legales.</w:t>
      </w:r>
    </w:p>
    <w:p w14:paraId="745AA00A" w14:textId="77777777" w:rsidR="00C24C3C" w:rsidRPr="00830090" w:rsidRDefault="00C24C3C" w:rsidP="00C24C3C">
      <w:pPr>
        <w:spacing w:line="360" w:lineRule="auto"/>
        <w:jc w:val="both"/>
        <w:rPr>
          <w:sz w:val="24"/>
          <w:szCs w:val="24"/>
        </w:rPr>
      </w:pPr>
    </w:p>
    <w:p w14:paraId="53BA8D8D" w14:textId="77777777" w:rsidR="00C24C3C" w:rsidRPr="00830090" w:rsidRDefault="00C24C3C" w:rsidP="00C24C3C">
      <w:pPr>
        <w:spacing w:line="360" w:lineRule="auto"/>
        <w:jc w:val="both"/>
        <w:rPr>
          <w:sz w:val="24"/>
          <w:szCs w:val="24"/>
        </w:rPr>
      </w:pPr>
      <w:r w:rsidRPr="00830090">
        <w:rPr>
          <w:sz w:val="24"/>
          <w:szCs w:val="24"/>
        </w:rPr>
        <w:t>3.2.6. De acuerdo con lo dicho y respecto de las copias auténticas de las letras de cambio se hacen las siguientes precisiones:</w:t>
      </w:r>
    </w:p>
    <w:p w14:paraId="36D5460C" w14:textId="77777777" w:rsidR="00C24C3C" w:rsidRPr="00830090" w:rsidRDefault="00C24C3C" w:rsidP="00C24C3C">
      <w:pPr>
        <w:spacing w:line="360" w:lineRule="auto"/>
        <w:jc w:val="both"/>
        <w:rPr>
          <w:sz w:val="24"/>
          <w:szCs w:val="24"/>
        </w:rPr>
      </w:pPr>
    </w:p>
    <w:p w14:paraId="2EECFC73" w14:textId="77777777" w:rsidR="00C24C3C" w:rsidRPr="00830090" w:rsidRDefault="00C24C3C" w:rsidP="00C24C3C">
      <w:pPr>
        <w:spacing w:line="360" w:lineRule="auto"/>
        <w:jc w:val="both"/>
        <w:rPr>
          <w:sz w:val="24"/>
          <w:szCs w:val="24"/>
        </w:rPr>
      </w:pPr>
      <w:r w:rsidRPr="00830090">
        <w:rPr>
          <w:sz w:val="24"/>
          <w:szCs w:val="24"/>
        </w:rPr>
        <w:t xml:space="preserve">3.2.6.1. El valor probatorio de los soportes externos depende de la parte que los aporte y del cumplimiento de los requisitos de ley. En el evento de que no pueda verificarse esos soportes en la contabilidad del contribuyente, pueden ser considerados los que provienen de terceros, </w:t>
      </w:r>
      <w:r w:rsidRPr="00830090">
        <w:rPr>
          <w:sz w:val="24"/>
          <w:szCs w:val="24"/>
        </w:rPr>
        <w:lastRenderedPageBreak/>
        <w:t>siempre que cumplan con los requisitos que exige la ley y que la contabilidad de estos – terceros- no haya sido controvertida.</w:t>
      </w:r>
    </w:p>
    <w:p w14:paraId="549D8332" w14:textId="77777777" w:rsidR="00C24C3C" w:rsidRPr="00830090" w:rsidRDefault="00C24C3C" w:rsidP="00C24C3C">
      <w:pPr>
        <w:spacing w:line="360" w:lineRule="auto"/>
        <w:jc w:val="both"/>
        <w:rPr>
          <w:sz w:val="24"/>
          <w:szCs w:val="24"/>
        </w:rPr>
      </w:pPr>
    </w:p>
    <w:p w14:paraId="39BEF094" w14:textId="77777777" w:rsidR="00C24C3C" w:rsidRPr="00830090" w:rsidRDefault="00C24C3C" w:rsidP="00C24C3C">
      <w:pPr>
        <w:spacing w:line="360" w:lineRule="auto"/>
        <w:jc w:val="both"/>
        <w:rPr>
          <w:sz w:val="24"/>
          <w:szCs w:val="24"/>
        </w:rPr>
      </w:pPr>
      <w:r w:rsidRPr="00830090">
        <w:rPr>
          <w:sz w:val="24"/>
          <w:szCs w:val="24"/>
        </w:rPr>
        <w:t>Esta conclusión se deriva de las normas que regulan su valor probatorio tales como los artículos 268, 271, 276 y 277 del C.P.C.</w:t>
      </w:r>
    </w:p>
    <w:p w14:paraId="6D202851" w14:textId="77777777" w:rsidR="00C24C3C" w:rsidRPr="00830090" w:rsidRDefault="00C24C3C" w:rsidP="00C24C3C">
      <w:pPr>
        <w:spacing w:line="360" w:lineRule="auto"/>
        <w:jc w:val="both"/>
        <w:rPr>
          <w:sz w:val="24"/>
          <w:szCs w:val="24"/>
        </w:rPr>
      </w:pPr>
    </w:p>
    <w:p w14:paraId="05B7A15E" w14:textId="77777777" w:rsidR="00C24C3C" w:rsidRPr="00830090" w:rsidRDefault="00C24C3C" w:rsidP="00C24C3C">
      <w:pPr>
        <w:spacing w:line="360" w:lineRule="auto"/>
        <w:jc w:val="both"/>
        <w:rPr>
          <w:sz w:val="24"/>
          <w:szCs w:val="24"/>
        </w:rPr>
      </w:pPr>
      <w:r w:rsidRPr="00830090">
        <w:rPr>
          <w:sz w:val="24"/>
          <w:szCs w:val="24"/>
        </w:rPr>
        <w:t>3.2.6.2. En lo atinente al título valor, la regla es mucho más clara. Como lo ha reconocido la doctrina, no solo es un documento de carácter constitutivo por cuanto de modo autónomo y originario da vida al derecho que se le incorpora, sino que también posee eficacia probatoria</w:t>
      </w:r>
      <w:r w:rsidRPr="00830090">
        <w:rPr>
          <w:rStyle w:val="Refdenotaalpie"/>
          <w:sz w:val="24"/>
          <w:szCs w:val="24"/>
        </w:rPr>
        <w:footnoteReference w:id="13"/>
      </w:r>
      <w:r w:rsidRPr="00830090">
        <w:rPr>
          <w:sz w:val="24"/>
          <w:szCs w:val="24"/>
        </w:rPr>
        <w:t>, ya que goza de presunción de autenticidad</w:t>
      </w:r>
      <w:r w:rsidRPr="00830090">
        <w:rPr>
          <w:rStyle w:val="Refdenotaalpie"/>
          <w:sz w:val="24"/>
          <w:szCs w:val="24"/>
        </w:rPr>
        <w:footnoteReference w:id="14"/>
      </w:r>
      <w:r w:rsidRPr="00830090">
        <w:rPr>
          <w:sz w:val="24"/>
          <w:szCs w:val="24"/>
        </w:rPr>
        <w:t>. Por tanto, su misma forma y naturaleza prueban la existencia de una obligación.</w:t>
      </w:r>
    </w:p>
    <w:p w14:paraId="70B64306" w14:textId="77777777" w:rsidR="00C24C3C" w:rsidRPr="00830090" w:rsidRDefault="00C24C3C" w:rsidP="00C24C3C">
      <w:pPr>
        <w:spacing w:line="360" w:lineRule="auto"/>
        <w:jc w:val="both"/>
        <w:rPr>
          <w:sz w:val="24"/>
          <w:szCs w:val="24"/>
        </w:rPr>
      </w:pPr>
    </w:p>
    <w:p w14:paraId="1B364002" w14:textId="77777777" w:rsidR="00C24C3C" w:rsidRPr="00830090" w:rsidRDefault="00C24C3C" w:rsidP="00C24C3C">
      <w:pPr>
        <w:spacing w:line="360" w:lineRule="auto"/>
        <w:jc w:val="both"/>
        <w:rPr>
          <w:sz w:val="24"/>
          <w:szCs w:val="24"/>
        </w:rPr>
      </w:pPr>
      <w:r w:rsidRPr="00830090">
        <w:rPr>
          <w:sz w:val="24"/>
          <w:szCs w:val="24"/>
        </w:rPr>
        <w:t>3.2.6.2.1. En efecto, los títulos valores corresponden a una categoría que excede el fin meramente probatorio y supera la forma solemne como condición de nacimiento del acto jurídico para conformar un documento dispositivo necesario para el ejercicio del derecho que viene a compenetrarse en el papel hasta el punto que éste resulta imprescindible para afectarlo de cualquier modo y en él se ubica, como se ha dicho, su sede jurídica</w:t>
      </w:r>
      <w:r w:rsidRPr="00830090">
        <w:rPr>
          <w:rStyle w:val="Refdenotaalpie"/>
          <w:sz w:val="24"/>
          <w:szCs w:val="24"/>
        </w:rPr>
        <w:footnoteReference w:id="15"/>
      </w:r>
      <w:r w:rsidRPr="00830090">
        <w:rPr>
          <w:sz w:val="24"/>
          <w:szCs w:val="24"/>
        </w:rPr>
        <w:t>.</w:t>
      </w:r>
    </w:p>
    <w:p w14:paraId="0B4245E7" w14:textId="77777777" w:rsidR="00C24C3C" w:rsidRPr="00830090" w:rsidRDefault="00C24C3C" w:rsidP="00C24C3C">
      <w:pPr>
        <w:spacing w:line="360" w:lineRule="auto"/>
        <w:jc w:val="both"/>
        <w:rPr>
          <w:sz w:val="24"/>
          <w:szCs w:val="24"/>
        </w:rPr>
      </w:pPr>
    </w:p>
    <w:p w14:paraId="088052BD" w14:textId="77777777" w:rsidR="00C24C3C" w:rsidRPr="00830090" w:rsidRDefault="00C24C3C" w:rsidP="00C24C3C">
      <w:pPr>
        <w:spacing w:line="360" w:lineRule="auto"/>
        <w:jc w:val="both"/>
        <w:rPr>
          <w:sz w:val="24"/>
          <w:szCs w:val="24"/>
        </w:rPr>
      </w:pPr>
      <w:r w:rsidRPr="00830090">
        <w:rPr>
          <w:sz w:val="24"/>
          <w:szCs w:val="24"/>
        </w:rPr>
        <w:t>Debido al carácter económico de los derechos que plasman, son documentos necesarios para legitimar el derecho literal y autónomo que en ellos se incorpora</w:t>
      </w:r>
      <w:r w:rsidRPr="00830090">
        <w:rPr>
          <w:rStyle w:val="Refdenotaalpie"/>
          <w:sz w:val="24"/>
          <w:szCs w:val="24"/>
        </w:rPr>
        <w:footnoteReference w:id="16"/>
      </w:r>
      <w:r w:rsidRPr="00830090">
        <w:rPr>
          <w:sz w:val="24"/>
          <w:szCs w:val="24"/>
        </w:rPr>
        <w:t xml:space="preserve">, derecho que se deriva de la declaración de voluntad del suscriptor consignada en el documento, que se fusiona con él. </w:t>
      </w:r>
    </w:p>
    <w:p w14:paraId="3DF2C965" w14:textId="77777777" w:rsidR="00C24C3C" w:rsidRPr="00830090" w:rsidRDefault="00C24C3C" w:rsidP="00C24C3C">
      <w:pPr>
        <w:spacing w:line="360" w:lineRule="auto"/>
        <w:jc w:val="both"/>
        <w:rPr>
          <w:sz w:val="24"/>
          <w:szCs w:val="24"/>
        </w:rPr>
      </w:pPr>
    </w:p>
    <w:p w14:paraId="2624EC07" w14:textId="77777777" w:rsidR="00C24C3C" w:rsidRPr="00830090" w:rsidRDefault="00C24C3C" w:rsidP="00C24C3C">
      <w:pPr>
        <w:spacing w:line="360" w:lineRule="auto"/>
        <w:jc w:val="both"/>
        <w:rPr>
          <w:sz w:val="24"/>
          <w:szCs w:val="24"/>
        </w:rPr>
      </w:pPr>
      <w:r w:rsidRPr="00830090">
        <w:rPr>
          <w:sz w:val="24"/>
          <w:szCs w:val="24"/>
        </w:rPr>
        <w:t xml:space="preserve">3.2.6.2.2. De esta manera, si el instrumento y derecho se hallan indisolublemente unidos, éste (derecho de crédito) solo se puede acreditar con la exhibición de aquél (título valor). Por </w:t>
      </w:r>
      <w:r w:rsidRPr="00830090">
        <w:rPr>
          <w:sz w:val="24"/>
          <w:szCs w:val="24"/>
        </w:rPr>
        <w:lastRenderedPageBreak/>
        <w:t>tanto, estos documentos constituyen prueba de la prestación cambiaria materializada en ellos, con fuerza demostrativa plena, en atención a la presunción de autenticidad que los acompaña</w:t>
      </w:r>
      <w:r w:rsidRPr="00830090">
        <w:rPr>
          <w:rStyle w:val="Refdenotaalpie"/>
          <w:sz w:val="24"/>
          <w:szCs w:val="24"/>
        </w:rPr>
        <w:footnoteReference w:id="17"/>
      </w:r>
      <w:r w:rsidRPr="00830090">
        <w:rPr>
          <w:sz w:val="24"/>
          <w:szCs w:val="24"/>
        </w:rPr>
        <w:t>, que da certidumbre de su autoría y origen, presupuesto indispensable atendida su naturaleza, su función económica y el tráfico mercantil.</w:t>
      </w:r>
    </w:p>
    <w:p w14:paraId="717F9531" w14:textId="77777777" w:rsidR="00C24C3C" w:rsidRPr="00830090" w:rsidRDefault="00C24C3C" w:rsidP="00C24C3C">
      <w:pPr>
        <w:spacing w:line="360" w:lineRule="auto"/>
        <w:jc w:val="both"/>
        <w:rPr>
          <w:sz w:val="24"/>
          <w:szCs w:val="24"/>
        </w:rPr>
      </w:pPr>
    </w:p>
    <w:p w14:paraId="468B7209" w14:textId="77777777" w:rsidR="00C24C3C" w:rsidRPr="00830090" w:rsidRDefault="00C24C3C" w:rsidP="00C24C3C">
      <w:pPr>
        <w:spacing w:line="360" w:lineRule="auto"/>
        <w:jc w:val="both"/>
        <w:rPr>
          <w:sz w:val="24"/>
          <w:szCs w:val="24"/>
        </w:rPr>
      </w:pPr>
      <w:r w:rsidRPr="00830090">
        <w:rPr>
          <w:sz w:val="24"/>
          <w:szCs w:val="24"/>
        </w:rPr>
        <w:t>3.2.6.2.3. Estas características permiten la circulación de estos documentos como canales de movilización rápida y segura de los valores patrimoniales que contienen, sin que para ello haya lugar al examen del derecho de crédito. Es decir, basta con portar el documento conforme a su ley de circulación para que se presuma que el crédito le pertenece y lo pueda hacer exigible.</w:t>
      </w:r>
    </w:p>
    <w:p w14:paraId="6EA29936" w14:textId="77777777" w:rsidR="00C24C3C" w:rsidRPr="00830090" w:rsidRDefault="00C24C3C" w:rsidP="00C24C3C">
      <w:pPr>
        <w:spacing w:line="360" w:lineRule="auto"/>
        <w:jc w:val="both"/>
        <w:rPr>
          <w:sz w:val="24"/>
          <w:szCs w:val="24"/>
        </w:rPr>
      </w:pPr>
    </w:p>
    <w:p w14:paraId="6EDC9391" w14:textId="77777777" w:rsidR="00C24C3C" w:rsidRPr="00830090" w:rsidRDefault="00C24C3C" w:rsidP="00C24C3C">
      <w:pPr>
        <w:spacing w:line="360" w:lineRule="auto"/>
        <w:jc w:val="both"/>
        <w:rPr>
          <w:sz w:val="24"/>
          <w:szCs w:val="24"/>
        </w:rPr>
      </w:pPr>
      <w:r w:rsidRPr="00830090">
        <w:rPr>
          <w:sz w:val="24"/>
          <w:szCs w:val="24"/>
        </w:rPr>
        <w:t>Así las cosas, el título valor tiene plena fuerza probatoria para demostrar la existencia del crédito.</w:t>
      </w:r>
    </w:p>
    <w:p w14:paraId="1F1611B2" w14:textId="77777777" w:rsidR="00C24C3C" w:rsidRPr="00830090" w:rsidRDefault="00C24C3C" w:rsidP="00C24C3C">
      <w:pPr>
        <w:spacing w:line="360" w:lineRule="auto"/>
        <w:jc w:val="both"/>
        <w:rPr>
          <w:sz w:val="24"/>
          <w:szCs w:val="24"/>
        </w:rPr>
      </w:pPr>
    </w:p>
    <w:p w14:paraId="2CB1A26C" w14:textId="77777777" w:rsidR="00C24C3C" w:rsidRPr="00830090" w:rsidRDefault="00C24C3C" w:rsidP="00C24C3C">
      <w:pPr>
        <w:spacing w:line="360" w:lineRule="auto"/>
        <w:jc w:val="both"/>
        <w:rPr>
          <w:sz w:val="24"/>
          <w:szCs w:val="24"/>
        </w:rPr>
      </w:pPr>
      <w:r w:rsidRPr="00830090">
        <w:rPr>
          <w:sz w:val="24"/>
          <w:szCs w:val="24"/>
        </w:rPr>
        <w:t>3.2.6.3. En este caso, la sociedad allegó como soporte externos fotocopias auténticas de títulos valores (letras de cambio), por lo que se debe analizar si las mismas cumplen las condiciones establecidas en la ley para tenerse como prueba en el presente proceso.</w:t>
      </w:r>
    </w:p>
    <w:p w14:paraId="35B0CB06" w14:textId="77777777" w:rsidR="00C24C3C" w:rsidRPr="00830090" w:rsidRDefault="00C24C3C" w:rsidP="00C24C3C">
      <w:pPr>
        <w:spacing w:line="360" w:lineRule="auto"/>
        <w:jc w:val="both"/>
        <w:rPr>
          <w:sz w:val="24"/>
          <w:szCs w:val="24"/>
        </w:rPr>
      </w:pPr>
    </w:p>
    <w:p w14:paraId="5A696B16" w14:textId="77777777" w:rsidR="00C24C3C" w:rsidRPr="00830090" w:rsidRDefault="00C24C3C" w:rsidP="00C24C3C">
      <w:pPr>
        <w:spacing w:line="360" w:lineRule="auto"/>
        <w:jc w:val="both"/>
        <w:rPr>
          <w:sz w:val="24"/>
          <w:szCs w:val="24"/>
        </w:rPr>
      </w:pPr>
      <w:r w:rsidRPr="00830090">
        <w:rPr>
          <w:sz w:val="24"/>
          <w:szCs w:val="24"/>
        </w:rPr>
        <w:t>Al respecto, el artículo 254 del Código de Procedimiento Civil establece que las copias tendrán el mismo valor del original cuando hubieren sido autenticadas por notario, previo cotejo con el original o la copia autenticada que se le presente.</w:t>
      </w:r>
    </w:p>
    <w:p w14:paraId="193E16E4" w14:textId="77777777" w:rsidR="00C24C3C" w:rsidRPr="00830090" w:rsidRDefault="00C24C3C" w:rsidP="00C24C3C">
      <w:pPr>
        <w:suppressAutoHyphens/>
        <w:spacing w:line="360" w:lineRule="auto"/>
        <w:jc w:val="both"/>
        <w:rPr>
          <w:sz w:val="24"/>
          <w:szCs w:val="24"/>
        </w:rPr>
      </w:pPr>
    </w:p>
    <w:p w14:paraId="7E00F1E1" w14:textId="77777777" w:rsidR="00C24C3C" w:rsidRPr="00830090" w:rsidRDefault="00C24C3C" w:rsidP="00C24C3C">
      <w:pPr>
        <w:suppressAutoHyphens/>
        <w:spacing w:line="360" w:lineRule="auto"/>
        <w:jc w:val="both"/>
        <w:rPr>
          <w:sz w:val="24"/>
          <w:szCs w:val="24"/>
        </w:rPr>
      </w:pPr>
      <w:r w:rsidRPr="00830090">
        <w:rPr>
          <w:sz w:val="24"/>
          <w:szCs w:val="24"/>
        </w:rPr>
        <w:t xml:space="preserve">Es importante precisar que por autenticidad se entiende la ausencia de duda acerca de la persona que creó el documento o aceptó lo en él expresado, como bien lo resalta el artículo 252 </w:t>
      </w:r>
      <w:proofErr w:type="spellStart"/>
      <w:r w:rsidRPr="00830090">
        <w:rPr>
          <w:i/>
          <w:sz w:val="24"/>
          <w:szCs w:val="24"/>
        </w:rPr>
        <w:t>ibídem</w:t>
      </w:r>
      <w:proofErr w:type="spellEnd"/>
      <w:r w:rsidRPr="00830090">
        <w:rPr>
          <w:sz w:val="24"/>
          <w:szCs w:val="24"/>
        </w:rPr>
        <w:t>, al indicar que es “la certeza sobre la persona que lo ha elaborado, manuscrito o firmado”</w:t>
      </w:r>
      <w:r w:rsidRPr="00830090">
        <w:rPr>
          <w:rStyle w:val="Refdenotaalpie"/>
          <w:sz w:val="24"/>
          <w:szCs w:val="24"/>
        </w:rPr>
        <w:footnoteReference w:id="18"/>
      </w:r>
      <w:r w:rsidRPr="00830090">
        <w:rPr>
          <w:sz w:val="24"/>
          <w:szCs w:val="24"/>
        </w:rPr>
        <w:t>. La autenticidad es un requisito que debe estar cumplido para que el documento pueda ser apreciado y valorado en lo que intrínsecamente contenga</w:t>
      </w:r>
      <w:r w:rsidRPr="00830090">
        <w:rPr>
          <w:rStyle w:val="Refdenotaalpie"/>
          <w:sz w:val="24"/>
          <w:szCs w:val="24"/>
        </w:rPr>
        <w:footnoteReference w:id="19"/>
      </w:r>
      <w:r w:rsidRPr="00830090">
        <w:rPr>
          <w:sz w:val="24"/>
          <w:szCs w:val="24"/>
        </w:rPr>
        <w:t>.</w:t>
      </w:r>
    </w:p>
    <w:p w14:paraId="054C48C4" w14:textId="77777777" w:rsidR="00C24C3C" w:rsidRPr="00830090" w:rsidRDefault="00C24C3C" w:rsidP="00C24C3C">
      <w:pPr>
        <w:spacing w:line="360" w:lineRule="auto"/>
        <w:jc w:val="both"/>
        <w:rPr>
          <w:sz w:val="24"/>
          <w:szCs w:val="24"/>
        </w:rPr>
      </w:pPr>
      <w:r w:rsidRPr="00830090">
        <w:rPr>
          <w:sz w:val="24"/>
          <w:szCs w:val="24"/>
        </w:rPr>
        <w:t xml:space="preserve">3.2.6.4.. Estima </w:t>
      </w:r>
      <w:smartTag w:uri="urn:schemas-microsoft-com:office:smarttags" w:element="PersonName">
        <w:smartTagPr>
          <w:attr w:name="ProductID" w:val="la Sala"/>
        </w:smartTagPr>
        <w:r w:rsidRPr="00830090">
          <w:rPr>
            <w:sz w:val="24"/>
            <w:szCs w:val="24"/>
          </w:rPr>
          <w:t>la Sala</w:t>
        </w:r>
      </w:smartTag>
      <w:r w:rsidRPr="00830090">
        <w:rPr>
          <w:sz w:val="24"/>
          <w:szCs w:val="24"/>
        </w:rPr>
        <w:t xml:space="preserve"> que las fotocopias auténticas de las letras de cambio reúnen las condiciones de autenticidad que exige el artículo 252 del Código de Procedimiento Civil</w:t>
      </w:r>
      <w:r w:rsidRPr="00830090">
        <w:rPr>
          <w:rStyle w:val="Refdenotaalpie"/>
          <w:sz w:val="24"/>
          <w:szCs w:val="24"/>
        </w:rPr>
        <w:footnoteReference w:id="20"/>
      </w:r>
      <w:r w:rsidRPr="00830090">
        <w:rPr>
          <w:sz w:val="24"/>
          <w:szCs w:val="24"/>
        </w:rPr>
        <w:t xml:space="preserve">, </w:t>
      </w:r>
      <w:r w:rsidRPr="00830090">
        <w:rPr>
          <w:sz w:val="24"/>
          <w:szCs w:val="24"/>
        </w:rPr>
        <w:lastRenderedPageBreak/>
        <w:t xml:space="preserve">puesto que en las mismas constan sellos de </w:t>
      </w:r>
      <w:smartTag w:uri="urn:schemas-microsoft-com:office:smarttags" w:element="PersonName">
        <w:smartTagPr>
          <w:attr w:name="ProductID" w:val="la Notar￭a"/>
        </w:smartTagPr>
        <w:r w:rsidRPr="00830090">
          <w:rPr>
            <w:sz w:val="24"/>
            <w:szCs w:val="24"/>
          </w:rPr>
          <w:t>la Notaría</w:t>
        </w:r>
      </w:smartTag>
      <w:r w:rsidRPr="00830090">
        <w:rPr>
          <w:sz w:val="24"/>
          <w:szCs w:val="24"/>
        </w:rPr>
        <w:t xml:space="preserve"> Única del Círculo de Dosquebradas que certifica </w:t>
      </w:r>
      <w:r w:rsidRPr="00830090">
        <w:rPr>
          <w:i/>
          <w:sz w:val="24"/>
          <w:szCs w:val="24"/>
        </w:rPr>
        <w:t xml:space="preserve">“que el presente documento es fiel copia de su original que tuvo a la vista”, </w:t>
      </w:r>
      <w:r w:rsidRPr="00830090">
        <w:rPr>
          <w:sz w:val="24"/>
          <w:szCs w:val="24"/>
        </w:rPr>
        <w:t xml:space="preserve">así como de </w:t>
      </w:r>
      <w:smartTag w:uri="urn:schemas-microsoft-com:office:smarttags" w:element="PersonName">
        <w:smartTagPr>
          <w:attr w:name="ProductID" w:val="la Notar￭a Quinta"/>
        </w:smartTagPr>
        <w:r w:rsidRPr="00830090">
          <w:rPr>
            <w:sz w:val="24"/>
            <w:szCs w:val="24"/>
          </w:rPr>
          <w:t>la Notaría Quinta</w:t>
        </w:r>
      </w:smartTag>
      <w:r w:rsidRPr="00830090">
        <w:rPr>
          <w:sz w:val="24"/>
          <w:szCs w:val="24"/>
        </w:rPr>
        <w:t xml:space="preserve"> del Círculo de Pereira correspondiente a la “</w:t>
      </w:r>
      <w:r w:rsidRPr="00830090">
        <w:rPr>
          <w:i/>
          <w:sz w:val="24"/>
          <w:szCs w:val="24"/>
        </w:rPr>
        <w:t xml:space="preserve">diligencia de reconocimiento” </w:t>
      </w:r>
      <w:r w:rsidRPr="00830090">
        <w:rPr>
          <w:sz w:val="24"/>
          <w:szCs w:val="24"/>
        </w:rPr>
        <w:t xml:space="preserve">realizada por el señor Diego Cifuentes García, representante legal de Industrias </w:t>
      </w:r>
      <w:proofErr w:type="spellStart"/>
      <w:r w:rsidRPr="00830090">
        <w:rPr>
          <w:sz w:val="24"/>
          <w:szCs w:val="24"/>
        </w:rPr>
        <w:t>Zenner</w:t>
      </w:r>
      <w:proofErr w:type="spellEnd"/>
      <w:r w:rsidRPr="00830090">
        <w:rPr>
          <w:sz w:val="24"/>
          <w:szCs w:val="24"/>
        </w:rPr>
        <w:t xml:space="preserve"> S.A</w:t>
      </w:r>
      <w:r w:rsidRPr="00830090">
        <w:rPr>
          <w:rStyle w:val="Refdenotaalpie"/>
          <w:sz w:val="24"/>
          <w:szCs w:val="24"/>
        </w:rPr>
        <w:footnoteReference w:id="21"/>
      </w:r>
      <w:r w:rsidRPr="00830090">
        <w:rPr>
          <w:sz w:val="24"/>
          <w:szCs w:val="24"/>
        </w:rPr>
        <w:t>.</w:t>
      </w:r>
    </w:p>
    <w:p w14:paraId="5A903CC7" w14:textId="77777777" w:rsidR="00C24C3C" w:rsidRPr="00830090" w:rsidRDefault="00C24C3C" w:rsidP="00C24C3C">
      <w:pPr>
        <w:spacing w:line="360" w:lineRule="auto"/>
        <w:jc w:val="both"/>
        <w:rPr>
          <w:sz w:val="24"/>
          <w:szCs w:val="24"/>
        </w:rPr>
      </w:pPr>
    </w:p>
    <w:p w14:paraId="6A787342" w14:textId="77777777" w:rsidR="00C24C3C" w:rsidRPr="00830090" w:rsidRDefault="00C24C3C" w:rsidP="00C24C3C">
      <w:pPr>
        <w:spacing w:line="360" w:lineRule="auto"/>
        <w:jc w:val="both"/>
        <w:rPr>
          <w:sz w:val="24"/>
          <w:szCs w:val="24"/>
        </w:rPr>
      </w:pPr>
      <w:r w:rsidRPr="00830090">
        <w:rPr>
          <w:sz w:val="24"/>
          <w:szCs w:val="24"/>
        </w:rPr>
        <w:t>3.2.6.5. Por consiguiente, resulta procedente que esos documentos sean valorados probatoriamente.</w:t>
      </w:r>
    </w:p>
    <w:p w14:paraId="29EAAA6E" w14:textId="77777777" w:rsidR="00C24C3C" w:rsidRPr="00830090" w:rsidRDefault="00C24C3C" w:rsidP="00C24C3C">
      <w:pPr>
        <w:spacing w:line="360" w:lineRule="auto"/>
        <w:jc w:val="both"/>
        <w:rPr>
          <w:sz w:val="24"/>
          <w:szCs w:val="24"/>
        </w:rPr>
      </w:pPr>
    </w:p>
    <w:p w14:paraId="2A9916AD" w14:textId="77777777" w:rsidR="00C24C3C" w:rsidRPr="00830090" w:rsidRDefault="00C24C3C" w:rsidP="00C24C3C">
      <w:pPr>
        <w:spacing w:line="360" w:lineRule="auto"/>
        <w:jc w:val="both"/>
        <w:rPr>
          <w:b/>
          <w:sz w:val="24"/>
          <w:szCs w:val="24"/>
        </w:rPr>
      </w:pPr>
      <w:r w:rsidRPr="00830090">
        <w:rPr>
          <w:b/>
          <w:sz w:val="24"/>
          <w:szCs w:val="24"/>
        </w:rPr>
        <w:t>3.3. DESCONOCIMIENTO DE LAS LETRAS DE CAMBIO POR CONSIDERARSE UNA PRUEBA POSTCONSTITUIDA</w:t>
      </w:r>
    </w:p>
    <w:p w14:paraId="4E07C715" w14:textId="77777777" w:rsidR="00C24C3C" w:rsidRPr="00830090" w:rsidRDefault="00C24C3C" w:rsidP="00C24C3C">
      <w:pPr>
        <w:spacing w:line="360" w:lineRule="auto"/>
        <w:jc w:val="both"/>
        <w:rPr>
          <w:b/>
          <w:sz w:val="24"/>
          <w:szCs w:val="24"/>
        </w:rPr>
      </w:pPr>
    </w:p>
    <w:p w14:paraId="1B6D6179" w14:textId="77777777" w:rsidR="00C24C3C" w:rsidRPr="00830090" w:rsidRDefault="00C24C3C" w:rsidP="00C24C3C">
      <w:pPr>
        <w:spacing w:line="360" w:lineRule="auto"/>
        <w:jc w:val="both"/>
        <w:rPr>
          <w:sz w:val="24"/>
          <w:szCs w:val="24"/>
        </w:rPr>
      </w:pPr>
      <w:r w:rsidRPr="00830090">
        <w:rPr>
          <w:sz w:val="24"/>
          <w:szCs w:val="24"/>
        </w:rPr>
        <w:t xml:space="preserve">3.3.1. Según </w:t>
      </w:r>
      <w:smartTag w:uri="urn:schemas-microsoft-com:office:smarttags" w:element="PersonName">
        <w:smartTagPr>
          <w:attr w:name="ProductID" w:val="la Administraci￳n"/>
        </w:smartTagPr>
        <w:r w:rsidRPr="00830090">
          <w:rPr>
            <w:sz w:val="24"/>
            <w:szCs w:val="24"/>
          </w:rPr>
          <w:t>la Administración</w:t>
        </w:r>
      </w:smartTag>
      <w:r w:rsidRPr="00830090">
        <w:rPr>
          <w:sz w:val="24"/>
          <w:szCs w:val="24"/>
        </w:rPr>
        <w:t xml:space="preserve">, las fotocopias auténticas de las letras de cambio no constituyen un soporte externo idóneo para demostrar la existencia del pasivo porque se trata de pruebas </w:t>
      </w:r>
      <w:proofErr w:type="spellStart"/>
      <w:r w:rsidRPr="00830090">
        <w:rPr>
          <w:sz w:val="24"/>
          <w:szCs w:val="24"/>
        </w:rPr>
        <w:t>postconstituidas</w:t>
      </w:r>
      <w:proofErr w:type="spellEnd"/>
      <w:r w:rsidRPr="00830090">
        <w:rPr>
          <w:sz w:val="24"/>
          <w:szCs w:val="24"/>
        </w:rPr>
        <w:t>, en tanto tienen fecha de expedición del mes de junio y diciembre de los años 2003 y 2004, para obligaciones contraídas en los años 1999, 2000 y 2002, y fueron autenticadas en la misma notaría durante los encargos de ausencia temporal del titular.</w:t>
      </w:r>
    </w:p>
    <w:p w14:paraId="4E412790" w14:textId="77777777" w:rsidR="00C24C3C" w:rsidRPr="00830090" w:rsidRDefault="00C24C3C" w:rsidP="00C24C3C">
      <w:pPr>
        <w:spacing w:line="360" w:lineRule="auto"/>
        <w:jc w:val="both"/>
        <w:rPr>
          <w:sz w:val="24"/>
          <w:szCs w:val="24"/>
        </w:rPr>
      </w:pPr>
    </w:p>
    <w:p w14:paraId="34979987" w14:textId="77777777" w:rsidR="00C24C3C" w:rsidRPr="00830090" w:rsidRDefault="00C24C3C" w:rsidP="00C24C3C">
      <w:pPr>
        <w:spacing w:line="360" w:lineRule="auto"/>
        <w:jc w:val="both"/>
        <w:rPr>
          <w:sz w:val="24"/>
          <w:szCs w:val="24"/>
        </w:rPr>
      </w:pPr>
      <w:r w:rsidRPr="00830090">
        <w:rPr>
          <w:sz w:val="24"/>
          <w:szCs w:val="24"/>
        </w:rPr>
        <w:t xml:space="preserve">3.3.2. </w:t>
      </w:r>
      <w:smartTag w:uri="urn:schemas-microsoft-com:office:smarttags" w:element="PersonName">
        <w:smartTagPr>
          <w:attr w:name="ProductID" w:val="la Sala"/>
        </w:smartTagPr>
        <w:r w:rsidRPr="00830090">
          <w:rPr>
            <w:sz w:val="24"/>
            <w:szCs w:val="24"/>
          </w:rPr>
          <w:t>La Sala</w:t>
        </w:r>
      </w:smartTag>
      <w:r w:rsidRPr="00830090">
        <w:rPr>
          <w:sz w:val="24"/>
          <w:szCs w:val="24"/>
        </w:rPr>
        <w:t xml:space="preserve"> no comparte la calificación que hizo </w:t>
      </w:r>
      <w:smartTag w:uri="urn:schemas-microsoft-com:office:smarttags" w:element="PersonName">
        <w:smartTagPr>
          <w:attr w:name="ProductID" w:val="la Administraci￳n"/>
        </w:smartTagPr>
        <w:r w:rsidRPr="00830090">
          <w:rPr>
            <w:sz w:val="24"/>
            <w:szCs w:val="24"/>
          </w:rPr>
          <w:t>la Administración</w:t>
        </w:r>
      </w:smartTag>
      <w:r w:rsidRPr="00830090">
        <w:rPr>
          <w:sz w:val="24"/>
          <w:szCs w:val="24"/>
        </w:rPr>
        <w:t xml:space="preserve"> de las pruebas como </w:t>
      </w:r>
      <w:proofErr w:type="spellStart"/>
      <w:r w:rsidRPr="00830090">
        <w:rPr>
          <w:sz w:val="24"/>
          <w:szCs w:val="24"/>
        </w:rPr>
        <w:t>postconstituidas</w:t>
      </w:r>
      <w:proofErr w:type="spellEnd"/>
      <w:r w:rsidRPr="00830090">
        <w:rPr>
          <w:sz w:val="24"/>
          <w:szCs w:val="24"/>
        </w:rPr>
        <w:t>, porque el hecho de que las obligaciones hubieren sido contraídas en los años 1999, 2000 y 2002, y las letras se hayan girado en los meses de junio y diciembre de 2003, y junio y diciembre de 2004, no demuestra que las mismas las haya creado el contribuyente para soportar de manera indebida los pasivos, pues en éstas – las copias- consta que fueron elaboradas, antes y durante la causación del impuesto de renta del año 2004. Además, el hecho de que el título valor se hubiera constituido después de haberse originado la obligación es un asunto del resorte de las partes contratantes.</w:t>
      </w:r>
    </w:p>
    <w:p w14:paraId="36E99E32" w14:textId="77777777" w:rsidR="00C24C3C" w:rsidRPr="00830090" w:rsidRDefault="00C24C3C" w:rsidP="00C24C3C">
      <w:pPr>
        <w:spacing w:line="360" w:lineRule="auto"/>
        <w:jc w:val="both"/>
        <w:rPr>
          <w:sz w:val="24"/>
          <w:szCs w:val="24"/>
        </w:rPr>
      </w:pPr>
    </w:p>
    <w:p w14:paraId="3B66A8F3" w14:textId="77777777" w:rsidR="00C24C3C" w:rsidRPr="00830090" w:rsidRDefault="00C24C3C" w:rsidP="00C24C3C">
      <w:pPr>
        <w:spacing w:line="360" w:lineRule="auto"/>
        <w:jc w:val="both"/>
        <w:rPr>
          <w:sz w:val="24"/>
          <w:szCs w:val="24"/>
        </w:rPr>
      </w:pPr>
      <w:r w:rsidRPr="00830090">
        <w:rPr>
          <w:sz w:val="24"/>
          <w:szCs w:val="24"/>
        </w:rPr>
        <w:t>3.3.3. A su vez, independientemente de que la autenticación de las letras de cambio se hubiere realizado en el año 2006, que la diligencia de reconocimiento se haya practicado ante el mismo notario encargado, o que no se haya allegado la factura de la autenticación de los títulos valores, estas circunstancias, por sí mismas, no implican la existencia de una irregularidad en la elaboración de los mismos y de sus copias, pues no se puede desconocer que las letras de cambio fueron giradas por la sociedad y reconocidas ante un notario en los años 2003 y 2004, y que ese funcionario dio fe pública de que esos documentos son fiel copia de su original que tuvo a la vista.</w:t>
      </w:r>
    </w:p>
    <w:p w14:paraId="6C6C4260" w14:textId="77777777" w:rsidR="00C24C3C" w:rsidRPr="00830090" w:rsidRDefault="00C24C3C" w:rsidP="00C24C3C">
      <w:pPr>
        <w:spacing w:line="360" w:lineRule="auto"/>
        <w:jc w:val="both"/>
        <w:rPr>
          <w:sz w:val="24"/>
          <w:szCs w:val="24"/>
        </w:rPr>
      </w:pPr>
    </w:p>
    <w:p w14:paraId="103B3D63" w14:textId="77777777" w:rsidR="00C24C3C" w:rsidRPr="00830090" w:rsidRDefault="00C24C3C" w:rsidP="00C24C3C">
      <w:pPr>
        <w:spacing w:line="360" w:lineRule="auto"/>
        <w:jc w:val="both"/>
        <w:rPr>
          <w:sz w:val="24"/>
          <w:szCs w:val="24"/>
        </w:rPr>
      </w:pPr>
      <w:r w:rsidRPr="00830090">
        <w:rPr>
          <w:sz w:val="24"/>
          <w:szCs w:val="24"/>
        </w:rPr>
        <w:t xml:space="preserve">3.3.4. Si </w:t>
      </w:r>
      <w:smartTag w:uri="urn:schemas-microsoft-com:office:smarttags" w:element="PersonName">
        <w:smartTagPr>
          <w:attr w:name="ProductID" w:val="la Administraci￳n"/>
        </w:smartTagPr>
        <w:r w:rsidRPr="00830090">
          <w:rPr>
            <w:sz w:val="24"/>
            <w:szCs w:val="24"/>
          </w:rPr>
          <w:t>la Administración</w:t>
        </w:r>
      </w:smartTag>
      <w:r w:rsidRPr="00830090">
        <w:rPr>
          <w:sz w:val="24"/>
          <w:szCs w:val="24"/>
        </w:rPr>
        <w:t xml:space="preserve"> pretendía desconocer el valor probatorio de las letras de cambio debió tener en cuenta que el artículo 289 del Código de Procedimiento Civil, establece la tacha de falsedad como la forma de controvertir la procedencia y contenido de los documentos, ya sean públicos o privados, originales o copias simples.</w:t>
      </w:r>
    </w:p>
    <w:p w14:paraId="4BAEB0A4" w14:textId="77777777" w:rsidR="00C24C3C" w:rsidRPr="00830090" w:rsidRDefault="00C24C3C" w:rsidP="00C24C3C">
      <w:pPr>
        <w:spacing w:line="360" w:lineRule="auto"/>
        <w:jc w:val="both"/>
        <w:rPr>
          <w:sz w:val="24"/>
          <w:szCs w:val="24"/>
        </w:rPr>
      </w:pPr>
    </w:p>
    <w:p w14:paraId="07BB6DD5" w14:textId="77777777" w:rsidR="00C24C3C" w:rsidRPr="00830090" w:rsidRDefault="00C24C3C" w:rsidP="00C24C3C">
      <w:pPr>
        <w:spacing w:line="360" w:lineRule="auto"/>
        <w:jc w:val="both"/>
        <w:rPr>
          <w:sz w:val="24"/>
          <w:szCs w:val="24"/>
        </w:rPr>
      </w:pPr>
      <w:r w:rsidRPr="00830090">
        <w:rPr>
          <w:sz w:val="24"/>
          <w:szCs w:val="24"/>
        </w:rPr>
        <w:t xml:space="preserve">3.3.5. En el presente caso, consta en los antecedentes administrativos, que las copias auténticas de las letras de cambio fueron puestas en conocimiento de </w:t>
      </w:r>
      <w:smartTag w:uri="urn:schemas-microsoft-com:office:smarttags" w:element="PersonName">
        <w:smartTagPr>
          <w:attr w:name="ProductID" w:val="la Administraci￳n"/>
        </w:smartTagPr>
        <w:r w:rsidRPr="00830090">
          <w:rPr>
            <w:sz w:val="24"/>
            <w:szCs w:val="24"/>
          </w:rPr>
          <w:t>la Administración</w:t>
        </w:r>
      </w:smartTag>
      <w:r w:rsidRPr="00830090">
        <w:rPr>
          <w:sz w:val="24"/>
          <w:szCs w:val="24"/>
        </w:rPr>
        <w:t>, en copia simple, antes de la expedición del requerimiento especial y, en copia auténtica, en la respuesta a ese requerimiento. Por consiguiente, le correspondía desvirtuar la veracidad de esos documentos, mediante la tacha de falsedad.</w:t>
      </w:r>
    </w:p>
    <w:p w14:paraId="3C712739" w14:textId="77777777" w:rsidR="00C24C3C" w:rsidRPr="00830090" w:rsidRDefault="00C24C3C" w:rsidP="00C24C3C">
      <w:pPr>
        <w:spacing w:line="360" w:lineRule="auto"/>
        <w:jc w:val="both"/>
        <w:rPr>
          <w:sz w:val="24"/>
          <w:szCs w:val="24"/>
        </w:rPr>
      </w:pPr>
    </w:p>
    <w:p w14:paraId="5BFA7AF0" w14:textId="165ED7AF" w:rsidR="00C24C3C" w:rsidRPr="00830090" w:rsidRDefault="00C24C3C" w:rsidP="00C24C3C">
      <w:pPr>
        <w:spacing w:line="360" w:lineRule="auto"/>
        <w:jc w:val="both"/>
        <w:rPr>
          <w:sz w:val="24"/>
          <w:szCs w:val="24"/>
        </w:rPr>
      </w:pPr>
      <w:r w:rsidRPr="00830090">
        <w:rPr>
          <w:sz w:val="24"/>
          <w:szCs w:val="24"/>
        </w:rPr>
        <w:t xml:space="preserve">3.3.6. En efecto, los hechos que aduce </w:t>
      </w:r>
      <w:smartTag w:uri="urn:schemas-microsoft-com:office:smarttags" w:element="PersonName">
        <w:smartTagPr>
          <w:attr w:name="ProductID" w:val="la Administraci￳n"/>
        </w:smartTagPr>
        <w:r w:rsidRPr="00830090">
          <w:rPr>
            <w:sz w:val="24"/>
            <w:szCs w:val="24"/>
          </w:rPr>
          <w:t>la Administración</w:t>
        </w:r>
      </w:smartTag>
      <w:r w:rsidRPr="00830090">
        <w:rPr>
          <w:sz w:val="24"/>
          <w:szCs w:val="24"/>
        </w:rPr>
        <w:t xml:space="preserve"> para controvertir el valor probatorio de las copias no conllevan necesariamente a considerar que el contribuyente aportó unas pruebas </w:t>
      </w:r>
      <w:proofErr w:type="spellStart"/>
      <w:r w:rsidRPr="00830090">
        <w:rPr>
          <w:sz w:val="24"/>
          <w:szCs w:val="24"/>
        </w:rPr>
        <w:t>postconstituidas</w:t>
      </w:r>
      <w:proofErr w:type="spellEnd"/>
      <w:r w:rsidRPr="00830090">
        <w:rPr>
          <w:sz w:val="24"/>
          <w:szCs w:val="24"/>
        </w:rPr>
        <w:t>, pues en este caso debe primar la presunción de la buena fe, que no fue desvirtuada por la Administración.</w:t>
      </w:r>
    </w:p>
    <w:p w14:paraId="4F8501AE" w14:textId="77777777" w:rsidR="00830090" w:rsidRPr="00830090" w:rsidRDefault="00830090" w:rsidP="00C24C3C">
      <w:pPr>
        <w:spacing w:line="360" w:lineRule="auto"/>
        <w:jc w:val="both"/>
        <w:rPr>
          <w:sz w:val="24"/>
          <w:szCs w:val="24"/>
        </w:rPr>
      </w:pPr>
    </w:p>
    <w:p w14:paraId="334B4319" w14:textId="77777777" w:rsidR="00C24C3C" w:rsidRPr="00830090" w:rsidRDefault="00C24C3C" w:rsidP="00C24C3C">
      <w:pPr>
        <w:spacing w:line="360" w:lineRule="auto"/>
        <w:jc w:val="both"/>
        <w:rPr>
          <w:sz w:val="24"/>
          <w:szCs w:val="24"/>
        </w:rPr>
      </w:pPr>
      <w:r w:rsidRPr="00830090">
        <w:rPr>
          <w:sz w:val="24"/>
          <w:szCs w:val="24"/>
        </w:rPr>
        <w:t xml:space="preserve">3.3.7. Por las razones expuestas, no resulta procedente que </w:t>
      </w:r>
      <w:smartTag w:uri="urn:schemas-microsoft-com:office:smarttags" w:element="PersonName">
        <w:smartTagPr>
          <w:attr w:name="ProductID" w:val="la Administraci￳n"/>
        </w:smartTagPr>
        <w:r w:rsidRPr="00830090">
          <w:rPr>
            <w:sz w:val="24"/>
            <w:szCs w:val="24"/>
          </w:rPr>
          <w:t>la Administración</w:t>
        </w:r>
      </w:smartTag>
      <w:r w:rsidRPr="00830090">
        <w:rPr>
          <w:sz w:val="24"/>
          <w:szCs w:val="24"/>
        </w:rPr>
        <w:t xml:space="preserve"> desconozca las fotocopias auténticas de los títulos valores citados como soportes idóneos de la existencia de los pasivos. </w:t>
      </w:r>
    </w:p>
    <w:p w14:paraId="6959DDDC" w14:textId="77777777" w:rsidR="00C24C3C" w:rsidRPr="00830090" w:rsidRDefault="00C24C3C" w:rsidP="00C24C3C">
      <w:pPr>
        <w:spacing w:line="360" w:lineRule="auto"/>
        <w:jc w:val="both"/>
        <w:rPr>
          <w:sz w:val="24"/>
          <w:szCs w:val="24"/>
        </w:rPr>
      </w:pPr>
    </w:p>
    <w:p w14:paraId="37A14193" w14:textId="77777777" w:rsidR="00C24C3C" w:rsidRPr="00830090" w:rsidRDefault="00C24C3C" w:rsidP="00C24C3C">
      <w:pPr>
        <w:spacing w:line="360" w:lineRule="auto"/>
        <w:jc w:val="both"/>
        <w:rPr>
          <w:sz w:val="24"/>
          <w:szCs w:val="24"/>
        </w:rPr>
      </w:pPr>
      <w:r w:rsidRPr="00830090">
        <w:rPr>
          <w:sz w:val="24"/>
          <w:szCs w:val="24"/>
        </w:rPr>
        <w:t>3.3.8. Es importante precisar que además de las fotocopias auténticas de las letras de cambio, la sociedad allegó con el recurso de apelación el certificado del revisor fiscal, que informa los saldos de la cuenta 2380 “pasivos acreedores” a diciembre 31 de 2004</w:t>
      </w:r>
      <w:r w:rsidRPr="00830090">
        <w:rPr>
          <w:rStyle w:val="Refdenotaalpie"/>
          <w:sz w:val="24"/>
          <w:szCs w:val="24"/>
        </w:rPr>
        <w:footnoteReference w:id="22"/>
      </w:r>
      <w:r w:rsidRPr="00830090">
        <w:rPr>
          <w:sz w:val="24"/>
          <w:szCs w:val="24"/>
        </w:rPr>
        <w:t>, documento que da cuenta de la deuda y del pago de los intereses.</w:t>
      </w:r>
    </w:p>
    <w:p w14:paraId="405D7985" w14:textId="77777777" w:rsidR="00C24C3C" w:rsidRPr="00830090" w:rsidRDefault="00C24C3C" w:rsidP="00C24C3C">
      <w:pPr>
        <w:spacing w:line="360" w:lineRule="auto"/>
        <w:jc w:val="both"/>
        <w:rPr>
          <w:sz w:val="24"/>
          <w:szCs w:val="24"/>
        </w:rPr>
      </w:pPr>
      <w:r w:rsidRPr="00830090">
        <w:rPr>
          <w:sz w:val="24"/>
          <w:szCs w:val="24"/>
        </w:rPr>
        <w:t xml:space="preserve"> </w:t>
      </w:r>
    </w:p>
    <w:p w14:paraId="5D0BCA57" w14:textId="77777777" w:rsidR="00C24C3C" w:rsidRPr="00830090" w:rsidRDefault="00C24C3C" w:rsidP="00C24C3C">
      <w:pPr>
        <w:spacing w:line="360" w:lineRule="auto"/>
        <w:jc w:val="both"/>
        <w:rPr>
          <w:sz w:val="24"/>
          <w:szCs w:val="24"/>
        </w:rPr>
      </w:pPr>
      <w:r w:rsidRPr="00830090">
        <w:rPr>
          <w:sz w:val="24"/>
          <w:szCs w:val="24"/>
        </w:rPr>
        <w:t xml:space="preserve">Sin embargo, al certificado del revisor fiscal no puede tenerse como prueba toda vez no fue solicitada en la oportunidad legal establecida en el artículo 212 del Código Contencioso Administrativo, ni atiende a los casos previstos en el artículo 214 </w:t>
      </w:r>
      <w:proofErr w:type="spellStart"/>
      <w:r w:rsidRPr="00830090">
        <w:rPr>
          <w:i/>
          <w:sz w:val="24"/>
          <w:szCs w:val="24"/>
        </w:rPr>
        <w:t>ibídem</w:t>
      </w:r>
      <w:proofErr w:type="spellEnd"/>
      <w:r w:rsidRPr="00830090">
        <w:rPr>
          <w:i/>
          <w:sz w:val="24"/>
          <w:szCs w:val="24"/>
        </w:rPr>
        <w:t>.</w:t>
      </w:r>
      <w:r w:rsidRPr="00830090">
        <w:rPr>
          <w:sz w:val="24"/>
          <w:szCs w:val="24"/>
        </w:rPr>
        <w:t xml:space="preserve"> </w:t>
      </w:r>
    </w:p>
    <w:p w14:paraId="285E6272" w14:textId="77777777" w:rsidR="00C24C3C" w:rsidRPr="00830090" w:rsidRDefault="00C24C3C" w:rsidP="00C24C3C">
      <w:pPr>
        <w:spacing w:line="360" w:lineRule="auto"/>
        <w:jc w:val="both"/>
        <w:rPr>
          <w:sz w:val="24"/>
          <w:szCs w:val="24"/>
        </w:rPr>
      </w:pPr>
    </w:p>
    <w:p w14:paraId="47F36609" w14:textId="77777777" w:rsidR="00C24C3C" w:rsidRPr="00830090" w:rsidRDefault="00C24C3C" w:rsidP="00C24C3C">
      <w:pPr>
        <w:spacing w:line="360" w:lineRule="auto"/>
        <w:jc w:val="both"/>
        <w:rPr>
          <w:sz w:val="24"/>
          <w:szCs w:val="24"/>
        </w:rPr>
      </w:pPr>
      <w:r w:rsidRPr="00830090">
        <w:rPr>
          <w:sz w:val="24"/>
          <w:szCs w:val="24"/>
        </w:rPr>
        <w:t>3.3.9. En consecuencia, de la suma de $468.322.086 que la demandante solicita por concepto de pasivos, procede el reconocimiento de $426.005.726 que corresponde a los pasivos soportados en las fotocopias auténticas y, se rechaza $42.316.360 relativo al pasivo adquirido con el señor David Arbeláez Jiménez, por no haberse allegado el documento soporte.</w:t>
      </w:r>
    </w:p>
    <w:p w14:paraId="5F9E5111" w14:textId="77777777" w:rsidR="00C24C3C" w:rsidRPr="00830090" w:rsidRDefault="00C24C3C" w:rsidP="00C24C3C">
      <w:pPr>
        <w:spacing w:line="360" w:lineRule="auto"/>
        <w:jc w:val="both"/>
        <w:rPr>
          <w:sz w:val="24"/>
          <w:szCs w:val="24"/>
        </w:rPr>
      </w:pPr>
    </w:p>
    <w:p w14:paraId="5798E54C" w14:textId="77777777" w:rsidR="00C24C3C" w:rsidRPr="00830090" w:rsidRDefault="00C24C3C" w:rsidP="00C24C3C">
      <w:pPr>
        <w:spacing w:line="360" w:lineRule="auto"/>
        <w:jc w:val="both"/>
        <w:rPr>
          <w:b/>
          <w:sz w:val="24"/>
          <w:szCs w:val="24"/>
        </w:rPr>
      </w:pPr>
      <w:r w:rsidRPr="00830090">
        <w:rPr>
          <w:b/>
          <w:sz w:val="24"/>
          <w:szCs w:val="24"/>
        </w:rPr>
        <w:lastRenderedPageBreak/>
        <w:t>4. PROCEDENCIA DEL GASTO POR LOS INTERESES GENERADOS SOBRE LOS PASIVOS $98.322.000</w:t>
      </w:r>
    </w:p>
    <w:p w14:paraId="1FA17292" w14:textId="77777777" w:rsidR="00C24C3C" w:rsidRPr="00830090" w:rsidRDefault="00C24C3C" w:rsidP="00C24C3C">
      <w:pPr>
        <w:spacing w:line="360" w:lineRule="auto"/>
        <w:jc w:val="both"/>
        <w:rPr>
          <w:sz w:val="24"/>
          <w:szCs w:val="24"/>
        </w:rPr>
      </w:pPr>
    </w:p>
    <w:p w14:paraId="0FB51C57" w14:textId="77777777" w:rsidR="00C24C3C" w:rsidRPr="00830090" w:rsidRDefault="00C24C3C" w:rsidP="00C24C3C">
      <w:pPr>
        <w:spacing w:line="360" w:lineRule="auto"/>
        <w:jc w:val="both"/>
        <w:rPr>
          <w:i/>
          <w:sz w:val="24"/>
          <w:szCs w:val="24"/>
        </w:rPr>
      </w:pPr>
      <w:r w:rsidRPr="00830090">
        <w:rPr>
          <w:sz w:val="24"/>
          <w:szCs w:val="24"/>
        </w:rPr>
        <w:t xml:space="preserve">4.1. </w:t>
      </w:r>
      <w:smartTag w:uri="urn:schemas-microsoft-com:office:smarttags" w:element="PersonName">
        <w:smartTagPr>
          <w:attr w:name="ProductID" w:val="la Administraci￳n"/>
        </w:smartTagPr>
        <w:r w:rsidRPr="00830090">
          <w:rPr>
            <w:sz w:val="24"/>
            <w:szCs w:val="24"/>
          </w:rPr>
          <w:t>La Administración</w:t>
        </w:r>
      </w:smartTag>
      <w:r w:rsidRPr="00830090">
        <w:rPr>
          <w:sz w:val="24"/>
          <w:szCs w:val="24"/>
        </w:rPr>
        <w:t xml:space="preserve"> fundamentó el rechazo de los pasivos bajo el siguiente argumento “</w:t>
      </w:r>
      <w:r w:rsidRPr="00830090">
        <w:rPr>
          <w:i/>
          <w:sz w:val="24"/>
          <w:szCs w:val="24"/>
        </w:rPr>
        <w:t>se confirma el rechazo por cuantía de $98.322.000, conforme a lo expuesto en el punto anterior</w:t>
      </w:r>
      <w:r w:rsidRPr="00830090">
        <w:rPr>
          <w:rStyle w:val="Refdenotaalpie"/>
          <w:i/>
          <w:sz w:val="24"/>
          <w:szCs w:val="24"/>
        </w:rPr>
        <w:footnoteReference w:id="23"/>
      </w:r>
      <w:r w:rsidRPr="00830090">
        <w:rPr>
          <w:i/>
          <w:sz w:val="24"/>
          <w:szCs w:val="24"/>
        </w:rPr>
        <w:t>, teniendo en cuenta que la suerte de lo accesorio sigue lo principal</w:t>
      </w:r>
      <w:r w:rsidRPr="00830090">
        <w:rPr>
          <w:rStyle w:val="Refdenotaalpie"/>
          <w:i/>
          <w:sz w:val="24"/>
          <w:szCs w:val="24"/>
        </w:rPr>
        <w:footnoteReference w:id="24"/>
      </w:r>
      <w:r w:rsidRPr="00830090">
        <w:rPr>
          <w:i/>
          <w:sz w:val="24"/>
          <w:szCs w:val="24"/>
        </w:rPr>
        <w:t>.</w:t>
      </w:r>
    </w:p>
    <w:p w14:paraId="320CEC28" w14:textId="77777777" w:rsidR="00C24C3C" w:rsidRPr="00830090" w:rsidRDefault="00C24C3C" w:rsidP="00C24C3C">
      <w:pPr>
        <w:spacing w:line="360" w:lineRule="auto"/>
        <w:jc w:val="both"/>
        <w:rPr>
          <w:sz w:val="24"/>
          <w:szCs w:val="24"/>
        </w:rPr>
      </w:pPr>
    </w:p>
    <w:p w14:paraId="34CC7700" w14:textId="77777777" w:rsidR="00C24C3C" w:rsidRPr="00830090" w:rsidRDefault="00C24C3C" w:rsidP="00C24C3C">
      <w:pPr>
        <w:spacing w:line="360" w:lineRule="auto"/>
        <w:jc w:val="both"/>
        <w:rPr>
          <w:sz w:val="24"/>
          <w:szCs w:val="24"/>
        </w:rPr>
      </w:pPr>
      <w:r w:rsidRPr="00830090">
        <w:rPr>
          <w:sz w:val="24"/>
          <w:szCs w:val="24"/>
        </w:rPr>
        <w:t>4.2. Como la procedencia de los intereses únicamente se discutió bajo el argumento de que los pasivos eran inexistentes, y habida consideración de que en el cargo anterior se determinó su procedencia, a excepción del pasivo adquirido con el señor David Arbeláez Jiménez, debe aceptarse los intereses generados sobre los pasivos aceptados en cuantía de $96.673.000</w:t>
      </w:r>
      <w:r w:rsidRPr="00830090">
        <w:rPr>
          <w:rStyle w:val="Refdenotaalpie"/>
          <w:sz w:val="24"/>
          <w:szCs w:val="24"/>
        </w:rPr>
        <w:footnoteReference w:id="25"/>
      </w:r>
      <w:r w:rsidRPr="00830090">
        <w:rPr>
          <w:sz w:val="24"/>
          <w:szCs w:val="24"/>
        </w:rPr>
        <w:t>.</w:t>
      </w:r>
    </w:p>
    <w:p w14:paraId="22FE04E2" w14:textId="77777777" w:rsidR="00C24C3C" w:rsidRPr="00830090" w:rsidRDefault="00C24C3C" w:rsidP="00C24C3C">
      <w:pPr>
        <w:spacing w:line="360" w:lineRule="auto"/>
        <w:jc w:val="both"/>
        <w:rPr>
          <w:sz w:val="24"/>
          <w:szCs w:val="24"/>
        </w:rPr>
      </w:pPr>
    </w:p>
    <w:p w14:paraId="060E0954" w14:textId="77777777" w:rsidR="00C24C3C" w:rsidRPr="00830090" w:rsidRDefault="00C24C3C" w:rsidP="00C24C3C">
      <w:pPr>
        <w:spacing w:line="360" w:lineRule="auto"/>
        <w:jc w:val="both"/>
        <w:rPr>
          <w:b/>
          <w:sz w:val="24"/>
          <w:szCs w:val="24"/>
        </w:rPr>
      </w:pPr>
      <w:r w:rsidRPr="00830090">
        <w:rPr>
          <w:b/>
          <w:sz w:val="24"/>
          <w:szCs w:val="24"/>
        </w:rPr>
        <w:t>5. DEDUCCIÓN POR GASTOS DE ARRENDAMIENTO E INTERESES SOBRE LOS ARRENDAMIENTOS ($229.200.000)</w:t>
      </w:r>
    </w:p>
    <w:p w14:paraId="638889F8" w14:textId="77777777" w:rsidR="00C24C3C" w:rsidRPr="00830090" w:rsidRDefault="00C24C3C" w:rsidP="00C24C3C">
      <w:pPr>
        <w:spacing w:line="360" w:lineRule="auto"/>
        <w:jc w:val="both"/>
        <w:rPr>
          <w:b/>
          <w:sz w:val="24"/>
          <w:szCs w:val="24"/>
        </w:rPr>
      </w:pPr>
    </w:p>
    <w:p w14:paraId="0821E09D" w14:textId="77777777" w:rsidR="00C24C3C" w:rsidRPr="00830090" w:rsidRDefault="00C24C3C" w:rsidP="00C24C3C">
      <w:pPr>
        <w:spacing w:line="360" w:lineRule="auto"/>
        <w:jc w:val="both"/>
        <w:rPr>
          <w:sz w:val="24"/>
          <w:szCs w:val="24"/>
        </w:rPr>
      </w:pPr>
      <w:r w:rsidRPr="00830090">
        <w:rPr>
          <w:sz w:val="24"/>
          <w:szCs w:val="24"/>
        </w:rPr>
        <w:t xml:space="preserve">5.1. </w:t>
      </w:r>
      <w:smartTag w:uri="urn:schemas-microsoft-com:office:smarttags" w:element="PersonName">
        <w:smartTagPr>
          <w:attr w:name="ProductID" w:val="la Administraci￳n"/>
        </w:smartTagPr>
        <w:r w:rsidRPr="00830090">
          <w:rPr>
            <w:sz w:val="24"/>
            <w:szCs w:val="24"/>
          </w:rPr>
          <w:t>La Administración</w:t>
        </w:r>
      </w:smartTag>
      <w:r w:rsidRPr="00830090">
        <w:rPr>
          <w:sz w:val="24"/>
          <w:szCs w:val="24"/>
        </w:rPr>
        <w:t xml:space="preserve"> rechazó como gasto deducible el valor de los cánones de arrendamiento y, los intereses generados sobre los mismos, correspondientes a las bodegas 4A, 4B y </w:t>
      </w:r>
      <w:smartTag w:uri="urn:schemas-microsoft-com:office:smarttags" w:element="metricconverter">
        <w:smartTagPr>
          <w:attr w:name="ProductID" w:val="4C"/>
        </w:smartTagPr>
        <w:r w:rsidRPr="00830090">
          <w:rPr>
            <w:sz w:val="24"/>
            <w:szCs w:val="24"/>
          </w:rPr>
          <w:t>4C</w:t>
        </w:r>
      </w:smartTag>
      <w:r w:rsidRPr="00830090">
        <w:rPr>
          <w:sz w:val="24"/>
          <w:szCs w:val="24"/>
        </w:rPr>
        <w:t xml:space="preserve">, en donde funciona la planta de producción, pagados a José Miguel Tabares Gómez, </w:t>
      </w:r>
      <w:proofErr w:type="spellStart"/>
      <w:r w:rsidRPr="00830090">
        <w:rPr>
          <w:sz w:val="24"/>
          <w:szCs w:val="24"/>
        </w:rPr>
        <w:t>Norela</w:t>
      </w:r>
      <w:proofErr w:type="spellEnd"/>
      <w:r w:rsidRPr="00830090">
        <w:rPr>
          <w:sz w:val="24"/>
          <w:szCs w:val="24"/>
        </w:rPr>
        <w:t xml:space="preserve"> Sánchez de Cifuentes, y Diego Cifuentes García, respectivamente, socios de Industrias </w:t>
      </w:r>
      <w:proofErr w:type="spellStart"/>
      <w:r w:rsidRPr="00830090">
        <w:rPr>
          <w:sz w:val="24"/>
          <w:szCs w:val="24"/>
        </w:rPr>
        <w:t>Zenner</w:t>
      </w:r>
      <w:proofErr w:type="spellEnd"/>
      <w:r w:rsidRPr="00830090">
        <w:rPr>
          <w:sz w:val="24"/>
          <w:szCs w:val="24"/>
        </w:rPr>
        <w:t xml:space="preserve"> S.A., por cuanto consideró que no cumplen con los requisitos establecidos en el artículo 107 del Estatuto Tributario, en tanto la sociedad posee otras bodegas situadas en el mismo sector a disposición de </w:t>
      </w:r>
      <w:proofErr w:type="spellStart"/>
      <w:r w:rsidRPr="00830090">
        <w:rPr>
          <w:sz w:val="24"/>
          <w:szCs w:val="24"/>
        </w:rPr>
        <w:t>Makinplast</w:t>
      </w:r>
      <w:proofErr w:type="spellEnd"/>
      <w:r w:rsidRPr="00830090">
        <w:rPr>
          <w:sz w:val="24"/>
          <w:szCs w:val="24"/>
        </w:rPr>
        <w:t xml:space="preserve"> Ltda. que no le generarían ingreso por arrendamiento.</w:t>
      </w:r>
    </w:p>
    <w:p w14:paraId="16B2A1A2" w14:textId="77777777" w:rsidR="00C24C3C" w:rsidRPr="00830090" w:rsidRDefault="00C24C3C" w:rsidP="00C24C3C">
      <w:pPr>
        <w:spacing w:line="360" w:lineRule="auto"/>
        <w:jc w:val="both"/>
        <w:rPr>
          <w:iCs/>
          <w:sz w:val="24"/>
          <w:szCs w:val="24"/>
        </w:rPr>
      </w:pPr>
    </w:p>
    <w:p w14:paraId="5DEF78F9" w14:textId="77777777" w:rsidR="00C24C3C" w:rsidRPr="00830090" w:rsidRDefault="00C24C3C" w:rsidP="00C24C3C">
      <w:pPr>
        <w:spacing w:line="360" w:lineRule="auto"/>
        <w:jc w:val="both"/>
        <w:rPr>
          <w:sz w:val="24"/>
          <w:szCs w:val="24"/>
        </w:rPr>
      </w:pPr>
      <w:r w:rsidRPr="00830090">
        <w:rPr>
          <w:iCs/>
          <w:sz w:val="24"/>
          <w:szCs w:val="24"/>
        </w:rPr>
        <w:t xml:space="preserve">5.2. En la disposición legal citada se establecen como presupuestos para que los gastos sean deducibles:  </w:t>
      </w:r>
      <w:r w:rsidRPr="00830090">
        <w:rPr>
          <w:sz w:val="24"/>
          <w:szCs w:val="24"/>
        </w:rPr>
        <w:t>(i) la relación de causalidad (</w:t>
      </w:r>
      <w:proofErr w:type="spellStart"/>
      <w:r w:rsidRPr="00830090">
        <w:rPr>
          <w:sz w:val="24"/>
          <w:szCs w:val="24"/>
        </w:rPr>
        <w:t>ii</w:t>
      </w:r>
      <w:proofErr w:type="spellEnd"/>
      <w:r w:rsidRPr="00830090">
        <w:rPr>
          <w:sz w:val="24"/>
          <w:szCs w:val="24"/>
        </w:rPr>
        <w:t>) la necesidad y (</w:t>
      </w:r>
      <w:proofErr w:type="spellStart"/>
      <w:r w:rsidRPr="00830090">
        <w:rPr>
          <w:sz w:val="24"/>
          <w:szCs w:val="24"/>
        </w:rPr>
        <w:t>iii</w:t>
      </w:r>
      <w:proofErr w:type="spellEnd"/>
      <w:r w:rsidRPr="00830090">
        <w:rPr>
          <w:sz w:val="24"/>
          <w:szCs w:val="24"/>
        </w:rPr>
        <w:t>) la proporcionalidad</w:t>
      </w:r>
      <w:r w:rsidRPr="00830090">
        <w:rPr>
          <w:sz w:val="24"/>
          <w:szCs w:val="24"/>
          <w:vertAlign w:val="superscript"/>
        </w:rPr>
        <w:footnoteReference w:id="26"/>
      </w:r>
      <w:r w:rsidRPr="00830090">
        <w:rPr>
          <w:sz w:val="24"/>
          <w:szCs w:val="24"/>
        </w:rPr>
        <w:t>.</w:t>
      </w:r>
    </w:p>
    <w:p w14:paraId="4700E058" w14:textId="77777777" w:rsidR="00C24C3C" w:rsidRPr="00830090" w:rsidRDefault="00C24C3C" w:rsidP="00C24C3C">
      <w:pPr>
        <w:spacing w:line="360" w:lineRule="auto"/>
        <w:jc w:val="both"/>
        <w:rPr>
          <w:iCs/>
          <w:sz w:val="24"/>
          <w:szCs w:val="24"/>
        </w:rPr>
      </w:pPr>
    </w:p>
    <w:p w14:paraId="07AB5B6D" w14:textId="77777777" w:rsidR="00C24C3C" w:rsidRPr="00830090" w:rsidRDefault="00C24C3C" w:rsidP="00C24C3C">
      <w:pPr>
        <w:spacing w:line="360" w:lineRule="auto"/>
        <w:jc w:val="both"/>
        <w:rPr>
          <w:sz w:val="24"/>
          <w:szCs w:val="24"/>
        </w:rPr>
      </w:pPr>
      <w:r w:rsidRPr="00830090">
        <w:rPr>
          <w:sz w:val="24"/>
          <w:szCs w:val="24"/>
        </w:rPr>
        <w:t xml:space="preserve">La relación de causalidad atiende a que los gastos, erogaciones o simplemente salida de recursos del contribuyente, deben guardar una relación causal, de origen - efecto, con la actividad u ocupación que le genera la renta al contribuyente. Esa relación, vínculo o </w:t>
      </w:r>
      <w:r w:rsidRPr="00830090">
        <w:rPr>
          <w:sz w:val="24"/>
          <w:szCs w:val="24"/>
        </w:rPr>
        <w:lastRenderedPageBreak/>
        <w:t>correspondencia debe establecerse entre la expensa (costo o gasto) y la actividad que desarrolla el objeto social (principal o secundario) pero que en todo caso le produce la renta, de manera que sin aquélla no es posible obtenerla y que en términos de otras áreas del derecho se conoce como nexo causal o relación causa  -  efecto</w:t>
      </w:r>
      <w:r w:rsidRPr="00830090">
        <w:rPr>
          <w:rStyle w:val="Refdenotaalpie"/>
          <w:iCs/>
          <w:sz w:val="24"/>
          <w:szCs w:val="24"/>
        </w:rPr>
        <w:footnoteReference w:id="27"/>
      </w:r>
      <w:r w:rsidRPr="00830090">
        <w:rPr>
          <w:sz w:val="24"/>
          <w:szCs w:val="24"/>
        </w:rPr>
        <w:t xml:space="preserve">. </w:t>
      </w:r>
    </w:p>
    <w:p w14:paraId="53DF14B3" w14:textId="77777777" w:rsidR="00C24C3C" w:rsidRPr="00830090" w:rsidRDefault="00C24C3C" w:rsidP="00C24C3C">
      <w:pPr>
        <w:jc w:val="both"/>
        <w:rPr>
          <w:sz w:val="24"/>
          <w:szCs w:val="24"/>
          <w:lang w:val="es-CO"/>
        </w:rPr>
      </w:pPr>
    </w:p>
    <w:p w14:paraId="302A0865" w14:textId="77777777" w:rsidR="00C24C3C" w:rsidRPr="00830090" w:rsidRDefault="00C24C3C" w:rsidP="00C24C3C">
      <w:pPr>
        <w:spacing w:line="360" w:lineRule="auto"/>
        <w:jc w:val="both"/>
        <w:outlineLvl w:val="0"/>
        <w:rPr>
          <w:sz w:val="24"/>
          <w:szCs w:val="24"/>
        </w:rPr>
      </w:pPr>
      <w:r w:rsidRPr="00830090">
        <w:rPr>
          <w:bCs/>
          <w:sz w:val="24"/>
          <w:szCs w:val="24"/>
        </w:rPr>
        <w:t xml:space="preserve">Ahora, el gasto es necesario </w:t>
      </w:r>
      <w:r w:rsidRPr="00830090">
        <w:rPr>
          <w:sz w:val="24"/>
          <w:szCs w:val="24"/>
        </w:rPr>
        <w:t>cuando es el normal para producir o facilitar la obtención de la renta bruta, y el acostumbrado en la respectiva actividad comercial.</w:t>
      </w:r>
    </w:p>
    <w:p w14:paraId="5790DDB6" w14:textId="77777777" w:rsidR="00C24C3C" w:rsidRPr="00830090" w:rsidRDefault="00C24C3C" w:rsidP="00C24C3C">
      <w:pPr>
        <w:spacing w:line="360" w:lineRule="auto"/>
        <w:jc w:val="both"/>
        <w:outlineLvl w:val="0"/>
        <w:rPr>
          <w:sz w:val="24"/>
          <w:szCs w:val="24"/>
        </w:rPr>
      </w:pPr>
    </w:p>
    <w:p w14:paraId="6B9672D8" w14:textId="77777777" w:rsidR="00C24C3C" w:rsidRPr="00830090" w:rsidRDefault="00C24C3C" w:rsidP="00C24C3C">
      <w:pPr>
        <w:spacing w:line="360" w:lineRule="auto"/>
        <w:jc w:val="both"/>
        <w:rPr>
          <w:sz w:val="24"/>
          <w:szCs w:val="24"/>
        </w:rPr>
      </w:pPr>
      <w:r w:rsidRPr="00830090">
        <w:rPr>
          <w:sz w:val="24"/>
          <w:szCs w:val="24"/>
        </w:rPr>
        <w:t xml:space="preserve">Bajo el criterio de necesidad, las </w:t>
      </w:r>
      <w:r w:rsidRPr="00830090">
        <w:rPr>
          <w:sz w:val="24"/>
          <w:szCs w:val="24"/>
          <w:lang w:val="es-CO"/>
        </w:rPr>
        <w:t xml:space="preserve">expensas son las normales y estrictamente requeridas para comercializar o prestar un servicio, por lo que sin ellas los bienes o servicios no quedan listos para su enajenación o prestación, ni se conservan en condiciones de comercialización. </w:t>
      </w:r>
      <w:r w:rsidRPr="00830090">
        <w:rPr>
          <w:sz w:val="24"/>
          <w:szCs w:val="24"/>
        </w:rPr>
        <w:t xml:space="preserve">El requisito de la </w:t>
      </w:r>
      <w:r w:rsidRPr="00830090">
        <w:rPr>
          <w:bCs/>
          <w:sz w:val="24"/>
          <w:szCs w:val="24"/>
        </w:rPr>
        <w:t>necesidad</w:t>
      </w:r>
      <w:r w:rsidRPr="00830090">
        <w:rPr>
          <w:sz w:val="24"/>
          <w:szCs w:val="24"/>
        </w:rPr>
        <w:t xml:space="preserve"> del gasto debe establecerse en relación con el ingreso y no con la actividad que lo genera, basta con que sea susceptible de generarlo o de ayudar a generarlo. La expensa normal o necesaria no siempre requiere regularidad en el tiempo, es decir, se puede realizar en forma esporádica pero debe estar vinculada a la producción de la renta, y lo que importa es que sea "comercialmente  necesaria", según las costumbres mercantiles de la actividad respectiva. De esta forma, el gasto necesario se opone al meramente extraordinario. </w:t>
      </w:r>
    </w:p>
    <w:p w14:paraId="05C0BF9C" w14:textId="77777777" w:rsidR="00C24C3C" w:rsidRPr="00830090" w:rsidRDefault="00C24C3C" w:rsidP="00C24C3C">
      <w:pPr>
        <w:spacing w:line="360" w:lineRule="auto"/>
        <w:jc w:val="both"/>
        <w:rPr>
          <w:sz w:val="24"/>
          <w:szCs w:val="24"/>
        </w:rPr>
      </w:pPr>
    </w:p>
    <w:p w14:paraId="4E836FF4" w14:textId="77777777" w:rsidR="00C24C3C" w:rsidRPr="00830090" w:rsidRDefault="00C24C3C" w:rsidP="00C24C3C">
      <w:pPr>
        <w:spacing w:line="360" w:lineRule="auto"/>
        <w:jc w:val="both"/>
        <w:rPr>
          <w:sz w:val="24"/>
          <w:szCs w:val="24"/>
        </w:rPr>
      </w:pPr>
      <w:r w:rsidRPr="00830090">
        <w:rPr>
          <w:sz w:val="24"/>
          <w:szCs w:val="24"/>
        </w:rPr>
        <w:t>La proporcionalidad de las expensas, es decir la magnitud que aquellas representen dentro del total de la renta bruta (utilidad bruta) deberá medirse y analizarse en cada caso, de conformidad con la actividad lucrativa que se lleve a cabo y con la costumbre comercial</w:t>
      </w:r>
      <w:r w:rsidRPr="00830090">
        <w:rPr>
          <w:sz w:val="24"/>
          <w:szCs w:val="24"/>
          <w:vertAlign w:val="superscript"/>
        </w:rPr>
        <w:footnoteReference w:id="28"/>
      </w:r>
      <w:r w:rsidRPr="00830090">
        <w:rPr>
          <w:sz w:val="24"/>
          <w:szCs w:val="24"/>
        </w:rPr>
        <w:t xml:space="preserve"> para el sector, de manera que para fijar el alcance de la norma en estudio debe tenerse en cuenta que los gastos sean reiterados, uniformes y comunes, sin perjuicio de la causalidad y necesidad que también los debe caracterizar.</w:t>
      </w:r>
    </w:p>
    <w:p w14:paraId="236ACAE5" w14:textId="77777777" w:rsidR="00C24C3C" w:rsidRPr="00830090" w:rsidRDefault="00C24C3C" w:rsidP="00C24C3C">
      <w:pPr>
        <w:spacing w:line="360" w:lineRule="auto"/>
        <w:jc w:val="both"/>
        <w:rPr>
          <w:sz w:val="24"/>
          <w:szCs w:val="24"/>
        </w:rPr>
      </w:pPr>
    </w:p>
    <w:p w14:paraId="52F67235" w14:textId="77777777" w:rsidR="00C24C3C" w:rsidRPr="00830090" w:rsidRDefault="00C24C3C" w:rsidP="00C24C3C">
      <w:pPr>
        <w:spacing w:line="360" w:lineRule="auto"/>
        <w:jc w:val="both"/>
        <w:rPr>
          <w:sz w:val="24"/>
          <w:szCs w:val="24"/>
        </w:rPr>
      </w:pPr>
      <w:r w:rsidRPr="00830090">
        <w:rPr>
          <w:sz w:val="24"/>
          <w:szCs w:val="24"/>
        </w:rPr>
        <w:t xml:space="preserve">5.3. En el caso </w:t>
      </w:r>
      <w:r w:rsidRPr="00830090">
        <w:rPr>
          <w:i/>
          <w:sz w:val="24"/>
          <w:szCs w:val="24"/>
        </w:rPr>
        <w:t>sub examine</w:t>
      </w:r>
      <w:r w:rsidRPr="00830090">
        <w:rPr>
          <w:sz w:val="24"/>
          <w:szCs w:val="24"/>
        </w:rPr>
        <w:t xml:space="preserve">, consta en el Acta No. 5 del 12 de octubre de 2000, que la asamblea general de accionistas, decidió transferir la propiedad de las bodegas 4A, 4B y </w:t>
      </w:r>
      <w:smartTag w:uri="urn:schemas-microsoft-com:office:smarttags" w:element="metricconverter">
        <w:smartTagPr>
          <w:attr w:name="ProductID" w:val="4C"/>
        </w:smartTagPr>
        <w:r w:rsidRPr="00830090">
          <w:rPr>
            <w:sz w:val="24"/>
            <w:szCs w:val="24"/>
          </w:rPr>
          <w:t>4C</w:t>
        </w:r>
      </w:smartTag>
      <w:r w:rsidRPr="00830090">
        <w:rPr>
          <w:sz w:val="24"/>
          <w:szCs w:val="24"/>
        </w:rPr>
        <w:t xml:space="preserve"> </w:t>
      </w:r>
      <w:r w:rsidRPr="00830090">
        <w:rPr>
          <w:sz w:val="24"/>
          <w:szCs w:val="24"/>
        </w:rPr>
        <w:lastRenderedPageBreak/>
        <w:t>a algunos accionistas, a título de dación en pago, por concepto de las deudas que la empresa tenía con los mismos</w:t>
      </w:r>
      <w:r w:rsidRPr="00830090">
        <w:rPr>
          <w:rStyle w:val="Refdenotaalpie"/>
          <w:i/>
          <w:sz w:val="24"/>
          <w:szCs w:val="24"/>
        </w:rPr>
        <w:footnoteReference w:id="29"/>
      </w:r>
      <w:r w:rsidRPr="00830090">
        <w:rPr>
          <w:sz w:val="24"/>
          <w:szCs w:val="24"/>
        </w:rPr>
        <w:t>.</w:t>
      </w:r>
    </w:p>
    <w:p w14:paraId="53882BE0" w14:textId="77777777" w:rsidR="00C24C3C" w:rsidRPr="00830090" w:rsidRDefault="00C24C3C" w:rsidP="00C24C3C">
      <w:pPr>
        <w:spacing w:line="360" w:lineRule="auto"/>
        <w:jc w:val="both"/>
        <w:rPr>
          <w:sz w:val="24"/>
          <w:szCs w:val="24"/>
        </w:rPr>
      </w:pPr>
    </w:p>
    <w:p w14:paraId="2A081B4D" w14:textId="77777777" w:rsidR="00C24C3C" w:rsidRPr="00830090" w:rsidRDefault="00C24C3C" w:rsidP="00C24C3C">
      <w:pPr>
        <w:spacing w:line="360" w:lineRule="auto"/>
        <w:jc w:val="both"/>
        <w:rPr>
          <w:sz w:val="24"/>
          <w:szCs w:val="24"/>
        </w:rPr>
      </w:pPr>
      <w:r w:rsidRPr="00830090">
        <w:rPr>
          <w:sz w:val="24"/>
          <w:szCs w:val="24"/>
        </w:rPr>
        <w:t xml:space="preserve">5.4. Al respecto, </w:t>
      </w:r>
      <w:smartTag w:uri="urn:schemas-microsoft-com:office:smarttags" w:element="PersonName">
        <w:smartTagPr>
          <w:attr w:name="ProductID" w:val="la Administraci￳n"/>
        </w:smartTagPr>
        <w:r w:rsidRPr="00830090">
          <w:rPr>
            <w:sz w:val="24"/>
            <w:szCs w:val="24"/>
          </w:rPr>
          <w:t>la Administración</w:t>
        </w:r>
      </w:smartTag>
      <w:r w:rsidRPr="00830090">
        <w:rPr>
          <w:sz w:val="24"/>
          <w:szCs w:val="24"/>
        </w:rPr>
        <w:t xml:space="preserve"> informó que el contrato de dación en pago celebrado en el año 2000 no fue objeto de cuestionamiento ante la justicia ordinaria</w:t>
      </w:r>
      <w:r w:rsidRPr="00830090">
        <w:rPr>
          <w:rStyle w:val="Refdenotaalpie"/>
          <w:sz w:val="24"/>
          <w:szCs w:val="24"/>
        </w:rPr>
        <w:footnoteReference w:id="30"/>
      </w:r>
      <w:r w:rsidRPr="00830090">
        <w:rPr>
          <w:sz w:val="24"/>
          <w:szCs w:val="24"/>
        </w:rPr>
        <w:t>. A su vez, es importante precisar que no se encuentra desvirtuada la realidad del contrato de arrendamiento que celebró la sociedad con sus socios. Por tanto, esos convenios deben tenerse como válidos y surten los efectos jurídicos que les asigna la ley.</w:t>
      </w:r>
    </w:p>
    <w:p w14:paraId="140C142B" w14:textId="77777777" w:rsidR="00C24C3C" w:rsidRPr="00830090" w:rsidRDefault="00C24C3C" w:rsidP="00C24C3C">
      <w:pPr>
        <w:spacing w:line="360" w:lineRule="auto"/>
        <w:jc w:val="both"/>
        <w:rPr>
          <w:sz w:val="24"/>
          <w:szCs w:val="24"/>
        </w:rPr>
      </w:pPr>
    </w:p>
    <w:p w14:paraId="2E6E7C21" w14:textId="77777777" w:rsidR="00C24C3C" w:rsidRPr="00830090" w:rsidRDefault="00C24C3C" w:rsidP="00C24C3C">
      <w:pPr>
        <w:spacing w:line="360" w:lineRule="auto"/>
        <w:jc w:val="both"/>
        <w:rPr>
          <w:sz w:val="24"/>
          <w:szCs w:val="24"/>
        </w:rPr>
      </w:pPr>
      <w:r w:rsidRPr="00830090">
        <w:rPr>
          <w:sz w:val="24"/>
          <w:szCs w:val="24"/>
        </w:rPr>
        <w:t>5.5. Así las cosas, teniendo en cuenta que estos bienes son utilizados por la sociedad para desarrollar su actividad económica</w:t>
      </w:r>
      <w:r w:rsidRPr="00830090">
        <w:rPr>
          <w:rStyle w:val="Refdenotaalpie"/>
          <w:sz w:val="24"/>
          <w:szCs w:val="24"/>
        </w:rPr>
        <w:footnoteReference w:id="31"/>
      </w:r>
      <w:r w:rsidRPr="00830090">
        <w:rPr>
          <w:sz w:val="24"/>
          <w:szCs w:val="24"/>
        </w:rPr>
        <w:t>, hecho no discutido por la Administración</w:t>
      </w:r>
      <w:r w:rsidRPr="00830090">
        <w:rPr>
          <w:rStyle w:val="Refdenotaalpie"/>
          <w:sz w:val="24"/>
          <w:szCs w:val="24"/>
        </w:rPr>
        <w:footnoteReference w:id="32"/>
      </w:r>
      <w:r w:rsidRPr="00830090">
        <w:rPr>
          <w:sz w:val="24"/>
          <w:szCs w:val="24"/>
        </w:rPr>
        <w:t>, es claro que tiene relación de causalidad con la actividad productora de renta y constituye un gasto necesario para la sociedad en la producción de sus ingresos o renta derivada de su objeto social.</w:t>
      </w:r>
    </w:p>
    <w:p w14:paraId="5F9CD4E7" w14:textId="77777777" w:rsidR="00C24C3C" w:rsidRPr="00830090" w:rsidRDefault="00C24C3C" w:rsidP="00C24C3C">
      <w:pPr>
        <w:spacing w:line="360" w:lineRule="auto"/>
        <w:jc w:val="both"/>
        <w:rPr>
          <w:sz w:val="24"/>
          <w:szCs w:val="24"/>
        </w:rPr>
      </w:pPr>
    </w:p>
    <w:p w14:paraId="1EA096BC" w14:textId="77777777" w:rsidR="00C24C3C" w:rsidRPr="00830090" w:rsidRDefault="00C24C3C" w:rsidP="00C24C3C">
      <w:pPr>
        <w:spacing w:line="360" w:lineRule="auto"/>
        <w:jc w:val="both"/>
        <w:rPr>
          <w:sz w:val="24"/>
          <w:szCs w:val="24"/>
        </w:rPr>
      </w:pPr>
      <w:r w:rsidRPr="00830090">
        <w:rPr>
          <w:sz w:val="24"/>
          <w:szCs w:val="24"/>
        </w:rPr>
        <w:t>Además, la erogación ($229.200.000) no es desproporcionada en relación con los ingresos que obtuvo el contribuyente ($ 12.700.796.000)</w:t>
      </w:r>
      <w:r w:rsidRPr="00830090">
        <w:rPr>
          <w:rStyle w:val="Refdenotaalpie"/>
          <w:sz w:val="24"/>
          <w:szCs w:val="24"/>
        </w:rPr>
        <w:footnoteReference w:id="33"/>
      </w:r>
      <w:r w:rsidRPr="00830090">
        <w:rPr>
          <w:sz w:val="24"/>
          <w:szCs w:val="24"/>
        </w:rPr>
        <w:t>.</w:t>
      </w:r>
    </w:p>
    <w:p w14:paraId="11C36498" w14:textId="77777777" w:rsidR="00C24C3C" w:rsidRPr="00830090" w:rsidRDefault="00C24C3C" w:rsidP="00C24C3C">
      <w:pPr>
        <w:spacing w:line="360" w:lineRule="auto"/>
        <w:jc w:val="both"/>
        <w:rPr>
          <w:sz w:val="24"/>
          <w:szCs w:val="24"/>
        </w:rPr>
      </w:pPr>
    </w:p>
    <w:p w14:paraId="0FF6DAD6" w14:textId="77777777" w:rsidR="00C24C3C" w:rsidRPr="00830090" w:rsidRDefault="00C24C3C" w:rsidP="00C24C3C">
      <w:pPr>
        <w:spacing w:line="360" w:lineRule="auto"/>
        <w:jc w:val="both"/>
        <w:rPr>
          <w:sz w:val="24"/>
          <w:szCs w:val="24"/>
        </w:rPr>
      </w:pPr>
      <w:r w:rsidRPr="00830090">
        <w:rPr>
          <w:sz w:val="24"/>
          <w:szCs w:val="24"/>
        </w:rPr>
        <w:t xml:space="preserve">5.6. En cuanto, al argumento de </w:t>
      </w:r>
      <w:smartTag w:uri="urn:schemas-microsoft-com:office:smarttags" w:element="PersonName">
        <w:smartTagPr>
          <w:attr w:name="ProductID" w:val="la Administraci￳n"/>
        </w:smartTagPr>
        <w:r w:rsidRPr="00830090">
          <w:rPr>
            <w:sz w:val="24"/>
            <w:szCs w:val="24"/>
          </w:rPr>
          <w:t>la Administración</w:t>
        </w:r>
      </w:smartTag>
      <w:r w:rsidRPr="00830090">
        <w:rPr>
          <w:sz w:val="24"/>
          <w:szCs w:val="24"/>
        </w:rPr>
        <w:t xml:space="preserve"> en el que sostiene que el gasto es desproporcionado por cuanto la sociedad posee otras bodegas que se encuentran a disposición de la sociedad </w:t>
      </w:r>
      <w:proofErr w:type="spellStart"/>
      <w:r w:rsidRPr="00830090">
        <w:rPr>
          <w:sz w:val="24"/>
          <w:szCs w:val="24"/>
        </w:rPr>
        <w:t>Maquinplast</w:t>
      </w:r>
      <w:proofErr w:type="spellEnd"/>
      <w:r w:rsidRPr="00830090">
        <w:rPr>
          <w:sz w:val="24"/>
          <w:szCs w:val="24"/>
        </w:rPr>
        <w:t xml:space="preserve"> Ltda. sin que reciba por ellas ingresos por arrendamiento, se debe señalar que en este proceso no se discute el hecho de que la sociedad hubiere omitido ingresos por ese concepto, por tanto esa circunstancia no puede tenerse en cuenta para desvirtuar la proporcionalidad del gasto objeto de análisis.</w:t>
      </w:r>
    </w:p>
    <w:p w14:paraId="0C35FF63" w14:textId="77777777" w:rsidR="00C24C3C" w:rsidRPr="00830090" w:rsidRDefault="00C24C3C" w:rsidP="00C24C3C">
      <w:pPr>
        <w:spacing w:line="360" w:lineRule="auto"/>
        <w:jc w:val="both"/>
        <w:rPr>
          <w:sz w:val="24"/>
          <w:szCs w:val="24"/>
        </w:rPr>
      </w:pPr>
    </w:p>
    <w:p w14:paraId="0E9342EC" w14:textId="77777777" w:rsidR="00C24C3C" w:rsidRPr="00830090" w:rsidRDefault="00C24C3C" w:rsidP="00C24C3C">
      <w:pPr>
        <w:spacing w:line="360" w:lineRule="auto"/>
        <w:jc w:val="both"/>
        <w:rPr>
          <w:sz w:val="24"/>
          <w:szCs w:val="24"/>
        </w:rPr>
      </w:pPr>
      <w:r w:rsidRPr="00830090">
        <w:rPr>
          <w:sz w:val="24"/>
          <w:szCs w:val="24"/>
        </w:rPr>
        <w:t>5.7. Adicionalmente, sobre ese argumento se pronunció la Sala</w:t>
      </w:r>
      <w:r w:rsidRPr="00830090">
        <w:rPr>
          <w:rStyle w:val="Refdenotaalpie"/>
          <w:sz w:val="24"/>
          <w:szCs w:val="24"/>
        </w:rPr>
        <w:footnoteReference w:id="34"/>
      </w:r>
      <w:r w:rsidRPr="00830090">
        <w:rPr>
          <w:sz w:val="24"/>
          <w:szCs w:val="24"/>
        </w:rPr>
        <w:t>, al resolver la legalidad de los actos que modificaron el impuesto de renta de la sociedad del año 2003, que rechazaron la deducción del gasto de arrendamiento sobre los mismos bienes inmuebles objeto de la presente discusión:</w:t>
      </w:r>
    </w:p>
    <w:p w14:paraId="427B15ED" w14:textId="77777777" w:rsidR="00C24C3C" w:rsidRPr="00830090" w:rsidRDefault="00C24C3C" w:rsidP="00C24C3C">
      <w:pPr>
        <w:ind w:left="284" w:right="363"/>
        <w:jc w:val="both"/>
        <w:rPr>
          <w:i/>
          <w:sz w:val="24"/>
          <w:szCs w:val="24"/>
        </w:rPr>
      </w:pPr>
    </w:p>
    <w:p w14:paraId="0704F5CD" w14:textId="77777777" w:rsidR="00C24C3C" w:rsidRPr="00830090" w:rsidRDefault="00C24C3C" w:rsidP="00C24C3C">
      <w:pPr>
        <w:pStyle w:val="Default"/>
        <w:ind w:left="284" w:right="363"/>
        <w:jc w:val="both"/>
        <w:rPr>
          <w:rFonts w:ascii="Times New Roman" w:hAnsi="Times New Roman" w:cs="Times New Roman"/>
          <w:i/>
        </w:rPr>
      </w:pPr>
      <w:r w:rsidRPr="00830090">
        <w:rPr>
          <w:rFonts w:ascii="Times New Roman" w:hAnsi="Times New Roman" w:cs="Times New Roman"/>
          <w:i/>
        </w:rPr>
        <w:t xml:space="preserve">“Es un hecho no discutido que en las bodegas 4A, 4B y </w:t>
      </w:r>
      <w:smartTag w:uri="urn:schemas-microsoft-com:office:smarttags" w:element="metricconverter">
        <w:smartTagPr>
          <w:attr w:name="ProductID" w:val="4C"/>
        </w:smartTagPr>
        <w:r w:rsidRPr="00830090">
          <w:rPr>
            <w:rFonts w:ascii="Times New Roman" w:hAnsi="Times New Roman" w:cs="Times New Roman"/>
            <w:i/>
          </w:rPr>
          <w:t>4C</w:t>
        </w:r>
      </w:smartTag>
      <w:r w:rsidRPr="00830090">
        <w:rPr>
          <w:rFonts w:ascii="Times New Roman" w:hAnsi="Times New Roman" w:cs="Times New Roman"/>
          <w:i/>
        </w:rPr>
        <w:t xml:space="preserve"> funciona la planta de producción de la demandante, destinada a la fabricación de bolsas y empaques de polietileno y polipropileno para la industria, el comercio y la agricultura, en grandes volúmenes que sobrepasan las 250 toneladas mensuales</w:t>
      </w:r>
      <w:r w:rsidRPr="00830090">
        <w:rPr>
          <w:rStyle w:val="Refdenotaalpie"/>
          <w:rFonts w:ascii="Times New Roman" w:hAnsi="Times New Roman" w:cs="Times New Roman"/>
          <w:i/>
        </w:rPr>
        <w:footnoteReference w:id="35"/>
      </w:r>
      <w:r w:rsidRPr="00830090">
        <w:rPr>
          <w:rFonts w:ascii="Times New Roman" w:hAnsi="Times New Roman" w:cs="Times New Roman"/>
          <w:i/>
        </w:rPr>
        <w:t xml:space="preserve">, actividad a la que se dedica la actora en desarrollo de su objeto social. </w:t>
      </w:r>
    </w:p>
    <w:p w14:paraId="64565EA3" w14:textId="77777777" w:rsidR="00C24C3C" w:rsidRPr="00830090" w:rsidRDefault="00C24C3C" w:rsidP="00C24C3C">
      <w:pPr>
        <w:ind w:left="284" w:right="363"/>
        <w:jc w:val="both"/>
        <w:rPr>
          <w:i/>
          <w:color w:val="000000"/>
          <w:sz w:val="24"/>
          <w:szCs w:val="24"/>
        </w:rPr>
      </w:pPr>
    </w:p>
    <w:p w14:paraId="607970A6" w14:textId="77777777" w:rsidR="00C24C3C" w:rsidRPr="00830090" w:rsidRDefault="00C24C3C" w:rsidP="00C24C3C">
      <w:pPr>
        <w:ind w:left="284" w:right="363"/>
        <w:jc w:val="both"/>
        <w:rPr>
          <w:i/>
          <w:color w:val="000000"/>
          <w:sz w:val="24"/>
          <w:szCs w:val="24"/>
        </w:rPr>
      </w:pPr>
      <w:r w:rsidRPr="00830090">
        <w:rPr>
          <w:i/>
          <w:color w:val="000000"/>
          <w:sz w:val="24"/>
          <w:szCs w:val="24"/>
        </w:rPr>
        <w:t>Según el informe suscrito por los ingenieros José Miguel Tabares G. y José Eyder Tabares G.</w:t>
      </w:r>
      <w:r w:rsidRPr="00830090">
        <w:rPr>
          <w:rStyle w:val="Refdenotaalpie"/>
          <w:i/>
          <w:color w:val="000000"/>
          <w:sz w:val="24"/>
          <w:szCs w:val="24"/>
        </w:rPr>
        <w:footnoteReference w:id="36"/>
      </w:r>
      <w:r w:rsidRPr="00830090">
        <w:rPr>
          <w:i/>
          <w:color w:val="000000"/>
          <w:sz w:val="24"/>
          <w:szCs w:val="24"/>
        </w:rPr>
        <w:t>, la infraestructura eléctrica y mecánica de la empresa ha sido instalada gradualmente desde el inicio, hace 30 años, pues cada vez que adquiere un equipo debe tender las redes eléctricas, acordes con las especificaciones técnicas y con las protecciones exigidas por la ley y disponer del espacio suficiente para su montaje.</w:t>
      </w:r>
    </w:p>
    <w:p w14:paraId="2DE37D8D" w14:textId="77777777" w:rsidR="00C24C3C" w:rsidRPr="00830090" w:rsidRDefault="00C24C3C" w:rsidP="00C24C3C">
      <w:pPr>
        <w:ind w:left="284" w:right="363"/>
        <w:jc w:val="both"/>
        <w:rPr>
          <w:i/>
          <w:color w:val="000000"/>
          <w:sz w:val="24"/>
          <w:szCs w:val="24"/>
        </w:rPr>
      </w:pPr>
      <w:r w:rsidRPr="00830090">
        <w:rPr>
          <w:i/>
          <w:color w:val="000000"/>
          <w:sz w:val="24"/>
          <w:szCs w:val="24"/>
        </w:rPr>
        <w:t>(…)</w:t>
      </w:r>
    </w:p>
    <w:p w14:paraId="0B545D9F" w14:textId="77777777" w:rsidR="00C24C3C" w:rsidRPr="00830090" w:rsidRDefault="00C24C3C" w:rsidP="00C24C3C">
      <w:pPr>
        <w:ind w:left="284" w:right="363"/>
        <w:jc w:val="both"/>
        <w:rPr>
          <w:i/>
          <w:color w:val="000000"/>
          <w:sz w:val="24"/>
          <w:szCs w:val="24"/>
        </w:rPr>
      </w:pPr>
      <w:r w:rsidRPr="00830090">
        <w:rPr>
          <w:i/>
          <w:sz w:val="24"/>
          <w:szCs w:val="24"/>
        </w:rPr>
        <w:t xml:space="preserve">Para </w:t>
      </w:r>
      <w:smartTag w:uri="urn:schemas-microsoft-com:office:smarttags" w:element="PersonName">
        <w:smartTagPr>
          <w:attr w:name="ProductID" w:val="la Sala"/>
        </w:smartTagPr>
        <w:r w:rsidRPr="00830090">
          <w:rPr>
            <w:i/>
            <w:sz w:val="24"/>
            <w:szCs w:val="24"/>
          </w:rPr>
          <w:t>la Sala</w:t>
        </w:r>
      </w:smartTag>
      <w:r w:rsidRPr="00830090">
        <w:rPr>
          <w:i/>
          <w:sz w:val="24"/>
          <w:szCs w:val="24"/>
        </w:rPr>
        <w:t xml:space="preserve"> es evidente que la demandante requiere de un espacio suficiente para la infraestructura necesaria para el funcionamiento de la fábrica y qué mejor que los inmuebles en los que ha operado desde su inicio, pues, ya están adaptados y, simplemente, continuaron su actividad sin interrupción.</w:t>
      </w:r>
    </w:p>
    <w:p w14:paraId="3E98569B" w14:textId="77777777" w:rsidR="00C24C3C" w:rsidRPr="00830090" w:rsidRDefault="00C24C3C" w:rsidP="00C24C3C">
      <w:pPr>
        <w:ind w:left="284" w:right="363"/>
        <w:jc w:val="both"/>
        <w:rPr>
          <w:i/>
          <w:color w:val="000000"/>
          <w:sz w:val="24"/>
          <w:szCs w:val="24"/>
        </w:rPr>
      </w:pPr>
    </w:p>
    <w:p w14:paraId="753F5AD6" w14:textId="77777777" w:rsidR="00C24C3C" w:rsidRPr="00830090" w:rsidRDefault="00C24C3C" w:rsidP="00C24C3C">
      <w:pPr>
        <w:pStyle w:val="Default"/>
        <w:ind w:left="284" w:right="363"/>
        <w:jc w:val="both"/>
        <w:rPr>
          <w:rFonts w:ascii="Times New Roman" w:hAnsi="Times New Roman" w:cs="Times New Roman"/>
          <w:i/>
        </w:rPr>
      </w:pPr>
      <w:r w:rsidRPr="00830090">
        <w:rPr>
          <w:rFonts w:ascii="Times New Roman" w:hAnsi="Times New Roman" w:cs="Times New Roman"/>
          <w:i/>
        </w:rPr>
        <w:t xml:space="preserve">Por esta razón, se considera razonable que, transferido el dominio de las bodegas 4A, 4B y </w:t>
      </w:r>
      <w:smartTag w:uri="urn:schemas-microsoft-com:office:smarttags" w:element="metricconverter">
        <w:smartTagPr>
          <w:attr w:name="ProductID" w:val="4C"/>
        </w:smartTagPr>
        <w:r w:rsidRPr="00830090">
          <w:rPr>
            <w:rFonts w:ascii="Times New Roman" w:hAnsi="Times New Roman" w:cs="Times New Roman"/>
            <w:i/>
          </w:rPr>
          <w:t>4C</w:t>
        </w:r>
      </w:smartTag>
      <w:r w:rsidRPr="00830090">
        <w:rPr>
          <w:rFonts w:ascii="Times New Roman" w:hAnsi="Times New Roman" w:cs="Times New Roman"/>
          <w:i/>
        </w:rPr>
        <w:t xml:space="preserve"> a José Miguel Tabares Gómez, </w:t>
      </w:r>
      <w:proofErr w:type="spellStart"/>
      <w:r w:rsidRPr="00830090">
        <w:rPr>
          <w:rFonts w:ascii="Times New Roman" w:hAnsi="Times New Roman" w:cs="Times New Roman"/>
          <w:i/>
        </w:rPr>
        <w:t>Norela</w:t>
      </w:r>
      <w:proofErr w:type="spellEnd"/>
      <w:r w:rsidRPr="00830090">
        <w:rPr>
          <w:rFonts w:ascii="Times New Roman" w:hAnsi="Times New Roman" w:cs="Times New Roman"/>
          <w:i/>
        </w:rPr>
        <w:t xml:space="preserve"> Sánchez de C. y Diego Cifuentes García, en el 2000, los accionistas, en pleno, hubieran autorizado tomarlas en arriendo. </w:t>
      </w:r>
    </w:p>
    <w:p w14:paraId="1A8CBE7A" w14:textId="77777777" w:rsidR="00C24C3C" w:rsidRPr="00830090" w:rsidRDefault="00C24C3C" w:rsidP="00C24C3C">
      <w:pPr>
        <w:pStyle w:val="Default"/>
        <w:ind w:left="284" w:right="363"/>
        <w:jc w:val="both"/>
        <w:rPr>
          <w:rFonts w:ascii="Times New Roman" w:hAnsi="Times New Roman" w:cs="Times New Roman"/>
          <w:i/>
        </w:rPr>
      </w:pPr>
      <w:r w:rsidRPr="00830090">
        <w:rPr>
          <w:rFonts w:ascii="Times New Roman" w:hAnsi="Times New Roman" w:cs="Times New Roman"/>
          <w:i/>
        </w:rPr>
        <w:t>(…)</w:t>
      </w:r>
    </w:p>
    <w:p w14:paraId="2474162E" w14:textId="77777777" w:rsidR="00C24C3C" w:rsidRPr="00830090" w:rsidRDefault="00C24C3C" w:rsidP="00C24C3C">
      <w:pPr>
        <w:pStyle w:val="Default"/>
        <w:ind w:left="284" w:right="363"/>
        <w:jc w:val="both"/>
        <w:rPr>
          <w:rFonts w:ascii="Times New Roman" w:hAnsi="Times New Roman" w:cs="Times New Roman"/>
          <w:i/>
        </w:rPr>
      </w:pPr>
    </w:p>
    <w:p w14:paraId="14839D9C" w14:textId="77777777" w:rsidR="00C24C3C" w:rsidRPr="00830090" w:rsidRDefault="00C24C3C" w:rsidP="00C24C3C">
      <w:pPr>
        <w:ind w:left="284" w:right="363"/>
        <w:jc w:val="both"/>
        <w:rPr>
          <w:i/>
          <w:sz w:val="24"/>
          <w:szCs w:val="24"/>
        </w:rPr>
      </w:pPr>
      <w:r w:rsidRPr="00830090">
        <w:rPr>
          <w:i/>
          <w:color w:val="000000"/>
          <w:sz w:val="24"/>
          <w:szCs w:val="24"/>
        </w:rPr>
        <w:t xml:space="preserve">En cuanto al argumento de </w:t>
      </w:r>
      <w:smartTag w:uri="urn:schemas-microsoft-com:office:smarttags" w:element="PersonName">
        <w:smartTagPr>
          <w:attr w:name="ProductID" w:val="la Administraci￳n"/>
        </w:smartTagPr>
        <w:r w:rsidRPr="00830090">
          <w:rPr>
            <w:i/>
            <w:color w:val="000000"/>
            <w:sz w:val="24"/>
            <w:szCs w:val="24"/>
          </w:rPr>
          <w:t>la Administración</w:t>
        </w:r>
      </w:smartTag>
      <w:r w:rsidRPr="00830090">
        <w:rPr>
          <w:i/>
          <w:color w:val="000000"/>
          <w:sz w:val="24"/>
          <w:szCs w:val="24"/>
        </w:rPr>
        <w:t xml:space="preserve">, según el cual, el pago de arrendamiento no es necesario porque la demandante cuenta con otras bodegas de su propiedad ubicadas en el mismo sector en el que funciona la fábrica, valoradas en libros y comercialmente por cifra superior a las entregadas en dación en pago, </w:t>
      </w:r>
      <w:smartTag w:uri="urn:schemas-microsoft-com:office:smarttags" w:element="PersonName">
        <w:smartTagPr>
          <w:attr w:name="ProductID" w:val="la Sala"/>
        </w:smartTagPr>
        <w:r w:rsidRPr="00830090">
          <w:rPr>
            <w:i/>
            <w:color w:val="000000"/>
            <w:sz w:val="24"/>
            <w:szCs w:val="24"/>
          </w:rPr>
          <w:t>la Sala</w:t>
        </w:r>
      </w:smartTag>
      <w:r w:rsidRPr="00830090">
        <w:rPr>
          <w:i/>
          <w:color w:val="000000"/>
          <w:sz w:val="24"/>
          <w:szCs w:val="24"/>
        </w:rPr>
        <w:t xml:space="preserve"> destaca lo dicho por el perito en su informe, que no fue objetado por </w:t>
      </w:r>
      <w:smartTag w:uri="urn:schemas-microsoft-com:office:smarttags" w:element="PersonName">
        <w:smartTagPr>
          <w:attr w:name="ProductID" w:val="la Administraci￳n"/>
        </w:smartTagPr>
        <w:r w:rsidRPr="00830090">
          <w:rPr>
            <w:i/>
            <w:color w:val="000000"/>
            <w:sz w:val="24"/>
            <w:szCs w:val="24"/>
          </w:rPr>
          <w:t>la Administración</w:t>
        </w:r>
      </w:smartTag>
      <w:r w:rsidRPr="00830090">
        <w:rPr>
          <w:i/>
          <w:color w:val="000000"/>
          <w:sz w:val="24"/>
          <w:szCs w:val="24"/>
        </w:rPr>
        <w:t>, según el cual, el lote al que se refiere la demandada no tiene el área suficiente para trasladar la infraestructura y requeriría de otro aledaño. Además, de ser viable el traslado, ello implicaría incurrir en gastos para el desmonte de la maquinaria, adecuación de los inmuebles e instalación de la maquinaria lo que demandaría para la empresa mayores costos, en tiempo y dinero</w:t>
      </w:r>
      <w:r w:rsidRPr="00830090">
        <w:rPr>
          <w:rStyle w:val="Refdenotaalpie"/>
          <w:i/>
          <w:color w:val="000000"/>
          <w:sz w:val="24"/>
          <w:szCs w:val="24"/>
        </w:rPr>
        <w:footnoteReference w:id="37"/>
      </w:r>
      <w:r w:rsidRPr="00830090">
        <w:rPr>
          <w:i/>
          <w:color w:val="000000"/>
          <w:sz w:val="24"/>
          <w:szCs w:val="24"/>
        </w:rPr>
        <w:t>.</w:t>
      </w:r>
    </w:p>
    <w:p w14:paraId="1842144F" w14:textId="77777777" w:rsidR="00C24C3C" w:rsidRPr="00830090" w:rsidRDefault="00C24C3C" w:rsidP="00C24C3C">
      <w:pPr>
        <w:spacing w:line="360" w:lineRule="auto"/>
        <w:jc w:val="both"/>
        <w:rPr>
          <w:sz w:val="24"/>
          <w:szCs w:val="24"/>
        </w:rPr>
      </w:pPr>
    </w:p>
    <w:p w14:paraId="3A11DBBD" w14:textId="77777777" w:rsidR="00C24C3C" w:rsidRPr="00830090" w:rsidRDefault="00C24C3C" w:rsidP="00C24C3C">
      <w:pPr>
        <w:spacing w:line="360" w:lineRule="auto"/>
        <w:jc w:val="both"/>
        <w:rPr>
          <w:sz w:val="24"/>
          <w:szCs w:val="24"/>
        </w:rPr>
      </w:pPr>
      <w:r w:rsidRPr="00830090">
        <w:rPr>
          <w:sz w:val="24"/>
          <w:szCs w:val="24"/>
        </w:rPr>
        <w:t>5.8. En consecuencia, procede el cargo aducido por la parte demandante.</w:t>
      </w:r>
    </w:p>
    <w:p w14:paraId="5A27AE9C" w14:textId="77777777" w:rsidR="00523D02" w:rsidRPr="00830090" w:rsidRDefault="00523D02" w:rsidP="00C24C3C">
      <w:pPr>
        <w:spacing w:line="360" w:lineRule="auto"/>
        <w:jc w:val="both"/>
        <w:rPr>
          <w:b/>
          <w:sz w:val="24"/>
          <w:szCs w:val="24"/>
        </w:rPr>
      </w:pPr>
    </w:p>
    <w:p w14:paraId="3F62856B" w14:textId="77777777" w:rsidR="00C24C3C" w:rsidRPr="00830090" w:rsidRDefault="00C24C3C" w:rsidP="00C24C3C">
      <w:pPr>
        <w:spacing w:line="360" w:lineRule="auto"/>
        <w:jc w:val="both"/>
        <w:rPr>
          <w:b/>
          <w:sz w:val="24"/>
          <w:szCs w:val="24"/>
        </w:rPr>
      </w:pPr>
      <w:r w:rsidRPr="00830090">
        <w:rPr>
          <w:b/>
          <w:sz w:val="24"/>
          <w:szCs w:val="24"/>
          <w:highlight w:val="green"/>
        </w:rPr>
        <w:t>6. DEDUCCIÓN POR INTERESES SOBRE DIVIDENDOS ($168.322.240)</w:t>
      </w:r>
    </w:p>
    <w:p w14:paraId="41A51F2E" w14:textId="77777777" w:rsidR="00C24C3C" w:rsidRPr="00830090" w:rsidRDefault="00C24C3C" w:rsidP="00C24C3C">
      <w:pPr>
        <w:spacing w:line="360" w:lineRule="auto"/>
        <w:jc w:val="both"/>
        <w:rPr>
          <w:sz w:val="24"/>
          <w:szCs w:val="24"/>
        </w:rPr>
      </w:pPr>
    </w:p>
    <w:p w14:paraId="76AA0239" w14:textId="77777777" w:rsidR="00C24C3C" w:rsidRPr="00830090" w:rsidRDefault="00C24C3C" w:rsidP="00C24C3C">
      <w:pPr>
        <w:spacing w:line="360" w:lineRule="auto"/>
        <w:jc w:val="both"/>
        <w:rPr>
          <w:sz w:val="24"/>
          <w:szCs w:val="24"/>
        </w:rPr>
      </w:pPr>
      <w:r w:rsidRPr="00830090">
        <w:rPr>
          <w:sz w:val="24"/>
          <w:szCs w:val="24"/>
          <w:highlight w:val="green"/>
        </w:rPr>
        <w:t>6.1. Según la parte demandante, la asamblea general de accionistas aprobó la distribución de utilidades como dividendos a los accionistas en proporción a sus acciones y, decidió que no fueran retiradas sino que se llevaran como un pasivo de la empresa. Que en el acta de asamblea del año 2005 consta la existencia de la obligación y la de pagar los intereses, en</w:t>
      </w:r>
      <w:r w:rsidRPr="00830090">
        <w:rPr>
          <w:sz w:val="24"/>
          <w:szCs w:val="24"/>
        </w:rPr>
        <w:t xml:space="preserve"> </w:t>
      </w:r>
      <w:r w:rsidRPr="00830090">
        <w:rPr>
          <w:sz w:val="24"/>
          <w:szCs w:val="24"/>
          <w:highlight w:val="green"/>
        </w:rPr>
        <w:lastRenderedPageBreak/>
        <w:t>tanto el acuerdo de entrega de dinero de una persona a otra, configura un contrato civil de mutuo.</w:t>
      </w:r>
      <w:r w:rsidRPr="00830090">
        <w:rPr>
          <w:sz w:val="24"/>
          <w:szCs w:val="24"/>
        </w:rPr>
        <w:t xml:space="preserve"> </w:t>
      </w:r>
    </w:p>
    <w:p w14:paraId="73242EBA" w14:textId="77777777" w:rsidR="00C24C3C" w:rsidRPr="00830090" w:rsidRDefault="00C24C3C" w:rsidP="00C24C3C">
      <w:pPr>
        <w:spacing w:line="360" w:lineRule="auto"/>
        <w:jc w:val="both"/>
        <w:rPr>
          <w:sz w:val="24"/>
          <w:szCs w:val="24"/>
        </w:rPr>
      </w:pPr>
    </w:p>
    <w:p w14:paraId="4E2196AC" w14:textId="77777777" w:rsidR="00C24C3C" w:rsidRPr="00830090" w:rsidRDefault="00C24C3C" w:rsidP="00C24C3C">
      <w:pPr>
        <w:spacing w:line="360" w:lineRule="auto"/>
        <w:jc w:val="both"/>
        <w:rPr>
          <w:sz w:val="24"/>
          <w:szCs w:val="24"/>
        </w:rPr>
      </w:pPr>
      <w:r w:rsidRPr="00830090">
        <w:rPr>
          <w:sz w:val="24"/>
          <w:szCs w:val="24"/>
          <w:highlight w:val="green"/>
        </w:rPr>
        <w:t xml:space="preserve">6.2. Sin embargo, </w:t>
      </w:r>
      <w:smartTag w:uri="urn:schemas-microsoft-com:office:smarttags" w:element="PersonName">
        <w:smartTagPr>
          <w:attr w:name="ProductID" w:val="la Administraci￳n"/>
        </w:smartTagPr>
        <w:r w:rsidRPr="00830090">
          <w:rPr>
            <w:sz w:val="24"/>
            <w:szCs w:val="24"/>
            <w:highlight w:val="green"/>
          </w:rPr>
          <w:t>la Administración</w:t>
        </w:r>
      </w:smartTag>
      <w:r w:rsidRPr="00830090">
        <w:rPr>
          <w:sz w:val="24"/>
          <w:szCs w:val="24"/>
          <w:highlight w:val="green"/>
        </w:rPr>
        <w:t xml:space="preserve"> sostiene que en la escritura pública 1351 de 1999, mediante la cual se reformaron los estatutos de Industrias </w:t>
      </w:r>
      <w:proofErr w:type="spellStart"/>
      <w:r w:rsidRPr="00830090">
        <w:rPr>
          <w:sz w:val="24"/>
          <w:szCs w:val="24"/>
          <w:highlight w:val="green"/>
        </w:rPr>
        <w:t>Zenner</w:t>
      </w:r>
      <w:proofErr w:type="spellEnd"/>
      <w:r w:rsidRPr="00830090">
        <w:rPr>
          <w:sz w:val="24"/>
          <w:szCs w:val="24"/>
          <w:highlight w:val="green"/>
        </w:rPr>
        <w:t xml:space="preserve"> S.A., se dispuso que los dividendos debían pagarse en dinero en efectivo dentro del año siguiente, y que por ello, no se generaron intereses sobre esas utilidades. Además, sostuvo que el gasto no tiene nexo de causalidad con la actividad productora de renta.</w:t>
      </w:r>
    </w:p>
    <w:p w14:paraId="799E1D1F" w14:textId="77777777" w:rsidR="00C24C3C" w:rsidRPr="00830090" w:rsidRDefault="00C24C3C" w:rsidP="00C24C3C">
      <w:pPr>
        <w:spacing w:line="360" w:lineRule="auto"/>
        <w:jc w:val="both"/>
        <w:rPr>
          <w:sz w:val="24"/>
          <w:szCs w:val="24"/>
        </w:rPr>
      </w:pPr>
    </w:p>
    <w:p w14:paraId="41D029E5" w14:textId="77777777" w:rsidR="00C24C3C" w:rsidRPr="00830090" w:rsidRDefault="00C24C3C" w:rsidP="00C24C3C">
      <w:pPr>
        <w:spacing w:line="360" w:lineRule="auto"/>
        <w:jc w:val="both"/>
        <w:rPr>
          <w:sz w:val="24"/>
          <w:szCs w:val="24"/>
        </w:rPr>
      </w:pPr>
      <w:r w:rsidRPr="00830090">
        <w:rPr>
          <w:sz w:val="24"/>
          <w:szCs w:val="24"/>
          <w:highlight w:val="green"/>
        </w:rPr>
        <w:t xml:space="preserve">6.3. Según el artículo 117 del Estatuto Tributario, son deducibles los intereses que se causen a las personas o entidades distintas de las sometidas a la vigilancia de </w:t>
      </w:r>
      <w:smartTag w:uri="urn:schemas-microsoft-com:office:smarttags" w:element="PersonName">
        <w:smartTagPr>
          <w:attr w:name="ProductID" w:val="la Superintendencia Financiera"/>
        </w:smartTagPr>
        <w:r w:rsidRPr="00830090">
          <w:rPr>
            <w:sz w:val="24"/>
            <w:szCs w:val="24"/>
            <w:highlight w:val="green"/>
          </w:rPr>
          <w:t>la Superintendencia Financiera</w:t>
        </w:r>
      </w:smartTag>
      <w:r w:rsidRPr="00830090">
        <w:rPr>
          <w:sz w:val="24"/>
          <w:szCs w:val="24"/>
          <w:highlight w:val="green"/>
        </w:rPr>
        <w:t xml:space="preserve">, en la parte que no exceda la tasa más alta que se haya autorizado cobrar a los establecimientos bancarios, durante el respectivo año o período gravable, la cual será certificada anualmente por </w:t>
      </w:r>
      <w:smartTag w:uri="urn:schemas-microsoft-com:office:smarttags" w:element="PersonName">
        <w:smartTagPr>
          <w:attr w:name="ProductID" w:val="la Superintendencia Bancaria"/>
        </w:smartTagPr>
        <w:r w:rsidRPr="00830090">
          <w:rPr>
            <w:sz w:val="24"/>
            <w:szCs w:val="24"/>
            <w:highlight w:val="green"/>
          </w:rPr>
          <w:t>la Superintendencia Bancaria</w:t>
        </w:r>
      </w:smartTag>
      <w:r w:rsidRPr="00830090">
        <w:rPr>
          <w:sz w:val="24"/>
          <w:szCs w:val="24"/>
          <w:highlight w:val="green"/>
        </w:rPr>
        <w:t xml:space="preserve"> (hoy Superintendencia Financiera), por vía general.</w:t>
      </w:r>
    </w:p>
    <w:p w14:paraId="69E404F0" w14:textId="77777777" w:rsidR="00C24C3C" w:rsidRPr="00830090" w:rsidRDefault="00C24C3C" w:rsidP="00C24C3C">
      <w:pPr>
        <w:spacing w:line="360" w:lineRule="auto"/>
        <w:jc w:val="both"/>
        <w:rPr>
          <w:sz w:val="24"/>
          <w:szCs w:val="24"/>
        </w:rPr>
      </w:pPr>
    </w:p>
    <w:p w14:paraId="6B9E67B7" w14:textId="77777777" w:rsidR="00C24C3C" w:rsidRPr="00830090" w:rsidRDefault="00C24C3C" w:rsidP="00C24C3C">
      <w:pPr>
        <w:spacing w:line="360" w:lineRule="auto"/>
        <w:jc w:val="both"/>
        <w:rPr>
          <w:sz w:val="24"/>
          <w:szCs w:val="24"/>
        </w:rPr>
      </w:pPr>
      <w:r w:rsidRPr="00830090">
        <w:rPr>
          <w:sz w:val="24"/>
          <w:szCs w:val="24"/>
          <w:highlight w:val="green"/>
        </w:rPr>
        <w:t>6.4. Del estudio del expediente se desprende que la sociedad actora mediante Actas de la asamblea ordinaria de accionistas del 21 de febrero de 2003, 21 de febrero de 2004 y 24 de febrero de 2005, decretó utilidades, y ordenó que las mismas no fueran retiradas por los socios sino que formaran parte del pasivo de la empresa</w:t>
      </w:r>
      <w:r w:rsidRPr="00830090">
        <w:rPr>
          <w:rStyle w:val="Refdenotaalpie"/>
          <w:sz w:val="24"/>
          <w:szCs w:val="24"/>
          <w:highlight w:val="green"/>
        </w:rPr>
        <w:footnoteReference w:id="38"/>
      </w:r>
      <w:r w:rsidRPr="00830090">
        <w:rPr>
          <w:sz w:val="24"/>
          <w:szCs w:val="24"/>
          <w:highlight w:val="green"/>
        </w:rPr>
        <w:t>. En esas actas constan:</w:t>
      </w:r>
    </w:p>
    <w:p w14:paraId="36FDD356" w14:textId="77777777" w:rsidR="00C24C3C" w:rsidRPr="00830090" w:rsidRDefault="00C24C3C" w:rsidP="00C24C3C">
      <w:pPr>
        <w:spacing w:line="360" w:lineRule="auto"/>
        <w:jc w:val="both"/>
        <w:rPr>
          <w:sz w:val="24"/>
          <w:szCs w:val="24"/>
        </w:rPr>
      </w:pPr>
    </w:p>
    <w:p w14:paraId="42A16DD2" w14:textId="77777777" w:rsidR="00C24C3C" w:rsidRPr="00830090" w:rsidRDefault="00C24C3C" w:rsidP="00C24C3C">
      <w:pPr>
        <w:ind w:left="284" w:right="363"/>
        <w:jc w:val="both"/>
        <w:rPr>
          <w:b/>
          <w:i/>
          <w:sz w:val="24"/>
          <w:szCs w:val="24"/>
        </w:rPr>
      </w:pPr>
      <w:r w:rsidRPr="00830090">
        <w:rPr>
          <w:i/>
          <w:sz w:val="24"/>
          <w:szCs w:val="24"/>
        </w:rPr>
        <w:t>“</w:t>
      </w:r>
      <w:r w:rsidRPr="00830090">
        <w:rPr>
          <w:b/>
          <w:i/>
          <w:sz w:val="24"/>
          <w:szCs w:val="24"/>
        </w:rPr>
        <w:t>Acta No. 10 de 2003</w:t>
      </w:r>
    </w:p>
    <w:p w14:paraId="45FEFA7D" w14:textId="77777777" w:rsidR="00C24C3C" w:rsidRPr="00830090" w:rsidRDefault="00C24C3C" w:rsidP="00C24C3C">
      <w:pPr>
        <w:ind w:left="284" w:right="363"/>
        <w:jc w:val="both"/>
        <w:rPr>
          <w:i/>
          <w:sz w:val="24"/>
          <w:szCs w:val="24"/>
        </w:rPr>
      </w:pPr>
      <w:r w:rsidRPr="00830090">
        <w:rPr>
          <w:i/>
          <w:sz w:val="24"/>
          <w:szCs w:val="24"/>
        </w:rPr>
        <w:t>(…)</w:t>
      </w:r>
    </w:p>
    <w:p w14:paraId="61DC6826" w14:textId="77777777" w:rsidR="00C24C3C" w:rsidRPr="00830090" w:rsidRDefault="00C24C3C" w:rsidP="00C24C3C">
      <w:pPr>
        <w:ind w:left="284" w:right="363"/>
        <w:jc w:val="both"/>
        <w:rPr>
          <w:i/>
          <w:sz w:val="24"/>
          <w:szCs w:val="24"/>
        </w:rPr>
      </w:pPr>
      <w:r w:rsidRPr="00830090">
        <w:rPr>
          <w:i/>
          <w:sz w:val="24"/>
          <w:szCs w:val="24"/>
        </w:rPr>
        <w:t>La empresa todavía dispone de utilidades por distribuir acumuladas de años anteriores por valor de $1.935.759.773 y, por lo tanto, sugiero que la totalidad de las utilidades del ejercicio 2002 que ascienden a la suma de $403.981.903, sean distribuidas como dividendos a los accionistas en proporción a sus acciones, pero que no sean retiradas, para no dejar a la empresa sin liquidez, sino que sean llevadas como pasivo con cada uno de los accionistas”</w:t>
      </w:r>
      <w:r w:rsidRPr="00830090">
        <w:rPr>
          <w:rStyle w:val="Refdenotaalpie"/>
          <w:i/>
          <w:sz w:val="24"/>
          <w:szCs w:val="24"/>
        </w:rPr>
        <w:footnoteReference w:id="39"/>
      </w:r>
      <w:r w:rsidRPr="00830090">
        <w:rPr>
          <w:i/>
          <w:sz w:val="24"/>
          <w:szCs w:val="24"/>
        </w:rPr>
        <w:t>.</w:t>
      </w:r>
    </w:p>
    <w:p w14:paraId="5F94525E" w14:textId="77777777" w:rsidR="00C24C3C" w:rsidRPr="00830090" w:rsidRDefault="00C24C3C" w:rsidP="00C24C3C">
      <w:pPr>
        <w:ind w:left="284" w:right="363"/>
        <w:jc w:val="both"/>
        <w:rPr>
          <w:i/>
          <w:sz w:val="24"/>
          <w:szCs w:val="24"/>
        </w:rPr>
      </w:pPr>
    </w:p>
    <w:p w14:paraId="5828D4D0" w14:textId="77777777" w:rsidR="00C24C3C" w:rsidRPr="00830090" w:rsidRDefault="00C24C3C" w:rsidP="00C24C3C">
      <w:pPr>
        <w:ind w:left="284" w:right="363"/>
        <w:jc w:val="both"/>
        <w:rPr>
          <w:b/>
          <w:i/>
          <w:sz w:val="24"/>
          <w:szCs w:val="24"/>
        </w:rPr>
      </w:pPr>
      <w:r w:rsidRPr="00830090">
        <w:rPr>
          <w:i/>
          <w:sz w:val="24"/>
          <w:szCs w:val="24"/>
        </w:rPr>
        <w:t>“</w:t>
      </w:r>
      <w:r w:rsidRPr="00830090">
        <w:rPr>
          <w:b/>
          <w:i/>
          <w:sz w:val="24"/>
          <w:szCs w:val="24"/>
        </w:rPr>
        <w:t>Acta No. 12 de 2004</w:t>
      </w:r>
    </w:p>
    <w:p w14:paraId="31790249" w14:textId="77777777" w:rsidR="00C24C3C" w:rsidRPr="00830090" w:rsidRDefault="00C24C3C" w:rsidP="00C24C3C">
      <w:pPr>
        <w:ind w:left="284" w:right="363"/>
        <w:jc w:val="both"/>
        <w:rPr>
          <w:i/>
          <w:sz w:val="24"/>
          <w:szCs w:val="24"/>
        </w:rPr>
      </w:pPr>
      <w:r w:rsidRPr="00830090">
        <w:rPr>
          <w:i/>
          <w:sz w:val="24"/>
          <w:szCs w:val="24"/>
        </w:rPr>
        <w:t>(…)</w:t>
      </w:r>
    </w:p>
    <w:p w14:paraId="0A597261" w14:textId="77777777" w:rsidR="00C24C3C" w:rsidRPr="00830090" w:rsidRDefault="00C24C3C" w:rsidP="00C24C3C">
      <w:pPr>
        <w:ind w:left="284" w:right="363"/>
        <w:jc w:val="both"/>
        <w:rPr>
          <w:i/>
          <w:sz w:val="24"/>
          <w:szCs w:val="24"/>
        </w:rPr>
      </w:pPr>
      <w:r w:rsidRPr="00830090">
        <w:rPr>
          <w:i/>
          <w:sz w:val="24"/>
          <w:szCs w:val="24"/>
        </w:rPr>
        <w:t>El año fiscal 2003, presentó situaciones de contrastes económicos para nuestra compañía. Por una parte hubo un crecimiento superior al 25% en las ventas totales; pero debido a problemas de mercados la utilidad bajó notablemente.</w:t>
      </w:r>
    </w:p>
    <w:p w14:paraId="2485AE22" w14:textId="77777777" w:rsidR="00C24C3C" w:rsidRPr="00830090" w:rsidRDefault="00C24C3C" w:rsidP="00C24C3C">
      <w:pPr>
        <w:ind w:left="284" w:right="363"/>
        <w:jc w:val="both"/>
        <w:rPr>
          <w:i/>
          <w:sz w:val="24"/>
          <w:szCs w:val="24"/>
        </w:rPr>
      </w:pPr>
      <w:r w:rsidRPr="00830090">
        <w:rPr>
          <w:i/>
          <w:sz w:val="24"/>
          <w:szCs w:val="24"/>
        </w:rPr>
        <w:t xml:space="preserve"> (…)</w:t>
      </w:r>
    </w:p>
    <w:p w14:paraId="37761F5A" w14:textId="77777777" w:rsidR="00C24C3C" w:rsidRPr="00830090" w:rsidRDefault="00C24C3C" w:rsidP="00C24C3C">
      <w:pPr>
        <w:ind w:left="284" w:right="363"/>
        <w:jc w:val="both"/>
        <w:rPr>
          <w:i/>
          <w:sz w:val="24"/>
          <w:szCs w:val="24"/>
        </w:rPr>
      </w:pPr>
      <w:r w:rsidRPr="00830090">
        <w:rPr>
          <w:i/>
          <w:sz w:val="24"/>
          <w:szCs w:val="24"/>
        </w:rPr>
        <w:t xml:space="preserve">Tomó la palabra el ingeniero Iván Tabares Gómez y manifestó: Analizado los estados financieros y sobre todo el estado de pérdidas y ganancias, es evidente que la rentabilidad que se produjo, fue una figura contable, llamada corrección monetaria; </w:t>
      </w:r>
      <w:r w:rsidRPr="00830090">
        <w:rPr>
          <w:b/>
          <w:i/>
          <w:sz w:val="24"/>
          <w:szCs w:val="24"/>
          <w:u w:val="single"/>
        </w:rPr>
        <w:t>porque operacionalmente la empresa dio una pérdida real.</w:t>
      </w:r>
      <w:r w:rsidRPr="00830090">
        <w:rPr>
          <w:i/>
          <w:sz w:val="24"/>
          <w:szCs w:val="24"/>
        </w:rPr>
        <w:t xml:space="preserve"> Por lo anterior, propongo que no se distribuyan dividendos correspondientes al período  gravable 2003. Hubo </w:t>
      </w:r>
      <w:r w:rsidRPr="00830090">
        <w:rPr>
          <w:i/>
          <w:sz w:val="24"/>
          <w:szCs w:val="24"/>
        </w:rPr>
        <w:lastRenderedPageBreak/>
        <w:t>manifestaciones de apoyo a esta idea y por unanimidad la asamblea decidió no distribuir dividendos”</w:t>
      </w:r>
      <w:r w:rsidRPr="00830090">
        <w:rPr>
          <w:rStyle w:val="Refdenotaalpie"/>
          <w:i/>
          <w:sz w:val="24"/>
          <w:szCs w:val="24"/>
        </w:rPr>
        <w:footnoteReference w:id="40"/>
      </w:r>
      <w:r w:rsidRPr="00830090">
        <w:rPr>
          <w:i/>
          <w:sz w:val="24"/>
          <w:szCs w:val="24"/>
        </w:rPr>
        <w:t>.</w:t>
      </w:r>
    </w:p>
    <w:p w14:paraId="499D80BC" w14:textId="77777777" w:rsidR="00C24C3C" w:rsidRPr="00830090" w:rsidRDefault="00C24C3C" w:rsidP="00C24C3C">
      <w:pPr>
        <w:ind w:left="284" w:right="363"/>
        <w:jc w:val="both"/>
        <w:rPr>
          <w:i/>
          <w:sz w:val="24"/>
          <w:szCs w:val="24"/>
        </w:rPr>
      </w:pPr>
    </w:p>
    <w:p w14:paraId="3A607940" w14:textId="77777777" w:rsidR="00C24C3C" w:rsidRPr="00830090" w:rsidRDefault="00C24C3C" w:rsidP="00C24C3C">
      <w:pPr>
        <w:tabs>
          <w:tab w:val="left" w:pos="7938"/>
        </w:tabs>
        <w:ind w:left="284" w:right="363"/>
        <w:jc w:val="both"/>
        <w:rPr>
          <w:i/>
          <w:sz w:val="24"/>
          <w:szCs w:val="24"/>
        </w:rPr>
      </w:pPr>
      <w:r w:rsidRPr="00830090">
        <w:rPr>
          <w:i/>
          <w:sz w:val="24"/>
          <w:szCs w:val="24"/>
        </w:rPr>
        <w:t>“</w:t>
      </w:r>
      <w:r w:rsidRPr="00830090">
        <w:rPr>
          <w:b/>
          <w:i/>
          <w:sz w:val="24"/>
          <w:szCs w:val="24"/>
        </w:rPr>
        <w:t>Acta 14 de febrero de 2005</w:t>
      </w:r>
      <w:r w:rsidRPr="00830090">
        <w:rPr>
          <w:i/>
          <w:sz w:val="24"/>
          <w:szCs w:val="24"/>
        </w:rPr>
        <w:t xml:space="preserve">. </w:t>
      </w:r>
    </w:p>
    <w:p w14:paraId="221854A2" w14:textId="77777777" w:rsidR="00C24C3C" w:rsidRPr="00830090" w:rsidRDefault="00C24C3C" w:rsidP="00C24C3C">
      <w:pPr>
        <w:tabs>
          <w:tab w:val="left" w:pos="7938"/>
        </w:tabs>
        <w:ind w:left="284" w:right="363"/>
        <w:jc w:val="both"/>
        <w:rPr>
          <w:i/>
          <w:sz w:val="24"/>
          <w:szCs w:val="24"/>
        </w:rPr>
      </w:pPr>
      <w:r w:rsidRPr="00830090">
        <w:rPr>
          <w:i/>
          <w:sz w:val="24"/>
          <w:szCs w:val="24"/>
        </w:rPr>
        <w:t xml:space="preserve"> (…)</w:t>
      </w:r>
    </w:p>
    <w:p w14:paraId="1A73902A" w14:textId="77777777" w:rsidR="00C24C3C" w:rsidRPr="00830090" w:rsidRDefault="00C24C3C" w:rsidP="00C24C3C">
      <w:pPr>
        <w:tabs>
          <w:tab w:val="left" w:pos="7938"/>
        </w:tabs>
        <w:ind w:left="284" w:right="363"/>
        <w:jc w:val="both"/>
        <w:rPr>
          <w:i/>
          <w:sz w:val="24"/>
          <w:szCs w:val="24"/>
        </w:rPr>
      </w:pPr>
      <w:r w:rsidRPr="00830090">
        <w:rPr>
          <w:i/>
          <w:sz w:val="24"/>
          <w:szCs w:val="24"/>
        </w:rPr>
        <w:t>7. El Ing. Miguel Tabares G. Manifiesta, por escrito, que en vista que comercialmente los intereses han bajado al orden del 1.2% mensual.</w:t>
      </w:r>
    </w:p>
    <w:p w14:paraId="5E6E4F68" w14:textId="77777777" w:rsidR="00C24C3C" w:rsidRPr="00830090" w:rsidRDefault="00C24C3C" w:rsidP="00C24C3C">
      <w:pPr>
        <w:tabs>
          <w:tab w:val="left" w:pos="7938"/>
        </w:tabs>
        <w:ind w:left="284" w:right="363"/>
        <w:jc w:val="both"/>
        <w:rPr>
          <w:i/>
          <w:sz w:val="24"/>
          <w:szCs w:val="24"/>
        </w:rPr>
      </w:pPr>
    </w:p>
    <w:p w14:paraId="48E932CE" w14:textId="77777777" w:rsidR="00C24C3C" w:rsidRPr="00830090" w:rsidRDefault="00C24C3C" w:rsidP="00C24C3C">
      <w:pPr>
        <w:tabs>
          <w:tab w:val="left" w:pos="7938"/>
        </w:tabs>
        <w:ind w:left="284" w:right="363"/>
        <w:jc w:val="both"/>
        <w:rPr>
          <w:i/>
          <w:sz w:val="24"/>
          <w:szCs w:val="24"/>
        </w:rPr>
      </w:pPr>
      <w:r w:rsidRPr="00830090">
        <w:rPr>
          <w:i/>
          <w:sz w:val="24"/>
          <w:szCs w:val="24"/>
        </w:rPr>
        <w:t>Propone</w:t>
      </w:r>
      <w:r w:rsidRPr="00830090">
        <w:rPr>
          <w:b/>
          <w:i/>
          <w:sz w:val="24"/>
          <w:szCs w:val="24"/>
          <w:u w:val="single"/>
        </w:rPr>
        <w:t>: Que los intereses que se están pagando del 2% actualmente</w:t>
      </w:r>
      <w:r w:rsidRPr="00830090">
        <w:rPr>
          <w:i/>
          <w:sz w:val="24"/>
          <w:szCs w:val="24"/>
        </w:rPr>
        <w:t>, bajarlos al 1.5% mensual para los pasivos con los acreedores varios y los socios: El Ing. Diego Cifuentes dijo que no estaba de acuerdo por cuanto el interés bajo, solamente para los créditos de Tesorería, y que los préstamos a largo plazo eran más costosos.</w:t>
      </w:r>
      <w:r w:rsidRPr="00830090">
        <w:rPr>
          <w:rStyle w:val="Refdenotaalpie"/>
          <w:i/>
          <w:sz w:val="24"/>
          <w:szCs w:val="24"/>
        </w:rPr>
        <w:footnoteReference w:id="41"/>
      </w:r>
      <w:r w:rsidRPr="00830090">
        <w:rPr>
          <w:i/>
          <w:sz w:val="24"/>
          <w:szCs w:val="24"/>
        </w:rPr>
        <w:t>”</w:t>
      </w:r>
    </w:p>
    <w:p w14:paraId="354EE380" w14:textId="77777777" w:rsidR="00C24C3C" w:rsidRPr="00830090" w:rsidRDefault="00C24C3C" w:rsidP="00C24C3C">
      <w:pPr>
        <w:spacing w:line="360" w:lineRule="auto"/>
        <w:jc w:val="both"/>
        <w:rPr>
          <w:sz w:val="24"/>
          <w:szCs w:val="24"/>
        </w:rPr>
      </w:pPr>
    </w:p>
    <w:p w14:paraId="2E7A7719" w14:textId="77777777" w:rsidR="00C24C3C" w:rsidRPr="00830090" w:rsidRDefault="00C24C3C" w:rsidP="00C24C3C">
      <w:pPr>
        <w:spacing w:line="360" w:lineRule="auto"/>
        <w:jc w:val="both"/>
        <w:rPr>
          <w:sz w:val="24"/>
          <w:szCs w:val="24"/>
          <w:highlight w:val="green"/>
        </w:rPr>
      </w:pPr>
      <w:r w:rsidRPr="00830090">
        <w:rPr>
          <w:sz w:val="24"/>
          <w:szCs w:val="24"/>
          <w:highlight w:val="green"/>
        </w:rPr>
        <w:t xml:space="preserve">6.5. Es importante precisar que la veracidad de estas actas no fue controvertida por </w:t>
      </w:r>
      <w:smartTag w:uri="urn:schemas-microsoft-com:office:smarttags" w:element="PersonName">
        <w:smartTagPr>
          <w:attr w:name="ProductID" w:val="la Administraci￳n"/>
        </w:smartTagPr>
        <w:r w:rsidRPr="00830090">
          <w:rPr>
            <w:sz w:val="24"/>
            <w:szCs w:val="24"/>
            <w:highlight w:val="green"/>
          </w:rPr>
          <w:t>la Administración</w:t>
        </w:r>
      </w:smartTag>
      <w:r w:rsidRPr="00830090">
        <w:rPr>
          <w:sz w:val="24"/>
          <w:szCs w:val="24"/>
          <w:highlight w:val="green"/>
        </w:rPr>
        <w:t>, por el contrario, al resolver el recurso de reconsideración se refirió a la expedida en el año 2005, pero no aceptó que en la misma se hubieren acordado intereses</w:t>
      </w:r>
      <w:r w:rsidRPr="00830090">
        <w:rPr>
          <w:rStyle w:val="Refdenotaalpie"/>
          <w:sz w:val="24"/>
          <w:szCs w:val="24"/>
          <w:highlight w:val="green"/>
        </w:rPr>
        <w:footnoteReference w:id="42"/>
      </w:r>
      <w:r w:rsidRPr="00830090">
        <w:rPr>
          <w:sz w:val="24"/>
          <w:szCs w:val="24"/>
          <w:highlight w:val="green"/>
        </w:rPr>
        <w:t>.</w:t>
      </w:r>
    </w:p>
    <w:p w14:paraId="2B37CC81" w14:textId="77777777" w:rsidR="00C24C3C" w:rsidRPr="00830090" w:rsidRDefault="00C24C3C" w:rsidP="00C24C3C">
      <w:pPr>
        <w:spacing w:line="360" w:lineRule="auto"/>
        <w:jc w:val="both"/>
        <w:rPr>
          <w:sz w:val="24"/>
          <w:szCs w:val="24"/>
          <w:highlight w:val="green"/>
        </w:rPr>
      </w:pPr>
    </w:p>
    <w:p w14:paraId="16AD4336" w14:textId="77777777" w:rsidR="00C24C3C" w:rsidRPr="00830090" w:rsidRDefault="00C24C3C" w:rsidP="00C24C3C">
      <w:pPr>
        <w:spacing w:line="360" w:lineRule="auto"/>
        <w:jc w:val="both"/>
        <w:rPr>
          <w:sz w:val="24"/>
          <w:szCs w:val="24"/>
        </w:rPr>
      </w:pPr>
      <w:r w:rsidRPr="00830090">
        <w:rPr>
          <w:sz w:val="24"/>
          <w:szCs w:val="24"/>
          <w:highlight w:val="green"/>
        </w:rPr>
        <w:t xml:space="preserve">6.6. Sin embargo, </w:t>
      </w:r>
      <w:smartTag w:uri="urn:schemas-microsoft-com:office:smarttags" w:element="PersonName">
        <w:smartTagPr>
          <w:attr w:name="ProductID" w:val="la Sala"/>
        </w:smartTagPr>
        <w:r w:rsidRPr="00830090">
          <w:rPr>
            <w:sz w:val="24"/>
            <w:szCs w:val="24"/>
            <w:highlight w:val="green"/>
          </w:rPr>
          <w:t>la Sala</w:t>
        </w:r>
      </w:smartTag>
      <w:r w:rsidRPr="00830090">
        <w:rPr>
          <w:sz w:val="24"/>
          <w:szCs w:val="24"/>
          <w:highlight w:val="green"/>
        </w:rPr>
        <w:t xml:space="preserve"> advierte que, en el acta de la asamblea general de accionistas No. 14 de 2005, consta que la sociedad ha reconocido intereses sobre las deudas que ha adquirido en años anteriores con sus socios acreedores, por concepto de las utilidades recibidas en préstamo, entre ellas, la correspondiente al año 2004, tanto así que en ésta se dejó constancia de la intención de reducir los intereses que se pagan por ese concepto.</w:t>
      </w:r>
    </w:p>
    <w:p w14:paraId="0FF83A00" w14:textId="77777777" w:rsidR="00C24C3C" w:rsidRPr="00830090" w:rsidRDefault="00C24C3C" w:rsidP="00C24C3C">
      <w:pPr>
        <w:spacing w:line="360" w:lineRule="auto"/>
        <w:jc w:val="both"/>
        <w:rPr>
          <w:sz w:val="24"/>
          <w:szCs w:val="24"/>
        </w:rPr>
      </w:pPr>
    </w:p>
    <w:p w14:paraId="40D5BB23" w14:textId="77777777" w:rsidR="00C24C3C" w:rsidRPr="00830090" w:rsidRDefault="00C24C3C" w:rsidP="00C24C3C">
      <w:pPr>
        <w:spacing w:line="360" w:lineRule="auto"/>
        <w:jc w:val="both"/>
        <w:rPr>
          <w:sz w:val="24"/>
          <w:szCs w:val="24"/>
        </w:rPr>
      </w:pPr>
      <w:r w:rsidRPr="00830090">
        <w:rPr>
          <w:sz w:val="24"/>
          <w:szCs w:val="24"/>
          <w:highlight w:val="green"/>
        </w:rPr>
        <w:t>6.7. A su vez, el reconocimiento y pago de intereses que realiza la sociedad a los socios por los préstamos de las utilidades que obtuvieron en el ejercicio, se fundamenta en la existencia de la obligación a cargo de la sociedad de devolver una suma de dinero, sobre la cual resulta aceptable que se pague una renta por el uso del capital durante un período determinado (intereses), siempre y cuando se encuentre dentro de los límites señalados por el artículo 117 del Estatuto Tributario, lo cual no fue objeto de discusión en el presente caso.</w:t>
      </w:r>
    </w:p>
    <w:p w14:paraId="6278FCD6" w14:textId="77777777" w:rsidR="00C24C3C" w:rsidRPr="00830090" w:rsidRDefault="00C24C3C" w:rsidP="00C24C3C">
      <w:pPr>
        <w:spacing w:line="360" w:lineRule="auto"/>
        <w:jc w:val="both"/>
        <w:rPr>
          <w:sz w:val="24"/>
          <w:szCs w:val="24"/>
        </w:rPr>
      </w:pPr>
    </w:p>
    <w:p w14:paraId="568896C0" w14:textId="77777777" w:rsidR="00C24C3C" w:rsidRPr="00830090" w:rsidRDefault="00C24C3C" w:rsidP="00C24C3C">
      <w:pPr>
        <w:spacing w:line="360" w:lineRule="auto"/>
        <w:jc w:val="both"/>
        <w:rPr>
          <w:color w:val="000000"/>
          <w:sz w:val="36"/>
          <w:szCs w:val="36"/>
        </w:rPr>
      </w:pPr>
      <w:r w:rsidRPr="00830090">
        <w:rPr>
          <w:sz w:val="24"/>
          <w:szCs w:val="24"/>
          <w:highlight w:val="green"/>
        </w:rPr>
        <w:t xml:space="preserve">6.8. Se debe precisar que de conformidad con el artículo 80 de los estatutos de la sociedad, las sumas debidas a los asociados por concepto de utilidades forman parte del pasivo externo de la sociedad y prestan mérito ejecutivo el balance y la copia auténtica del acta en que consten los acuerdos válidamente aprobados por la asamblea general. Además, el </w:t>
      </w:r>
      <w:r w:rsidRPr="00830090">
        <w:rPr>
          <w:color w:val="000000"/>
          <w:sz w:val="24"/>
          <w:szCs w:val="24"/>
          <w:highlight w:val="green"/>
        </w:rPr>
        <w:t xml:space="preserve">artículo 82 </w:t>
      </w:r>
      <w:proofErr w:type="spellStart"/>
      <w:r w:rsidRPr="00830090">
        <w:rPr>
          <w:i/>
          <w:color w:val="000000"/>
          <w:sz w:val="24"/>
          <w:szCs w:val="24"/>
          <w:highlight w:val="green"/>
        </w:rPr>
        <w:t>ibídem</w:t>
      </w:r>
      <w:proofErr w:type="spellEnd"/>
      <w:r w:rsidRPr="00830090">
        <w:rPr>
          <w:i/>
          <w:color w:val="FF0000"/>
          <w:sz w:val="24"/>
          <w:szCs w:val="24"/>
          <w:highlight w:val="green"/>
        </w:rPr>
        <w:t xml:space="preserve"> </w:t>
      </w:r>
      <w:r w:rsidRPr="00830090">
        <w:rPr>
          <w:color w:val="000000"/>
          <w:sz w:val="24"/>
          <w:szCs w:val="24"/>
          <w:highlight w:val="green"/>
        </w:rPr>
        <w:t xml:space="preserve">señala que la sociedad no reconocerá intereses sobre dividendos que no fueron reclamados oportunamente, </w:t>
      </w:r>
      <w:r w:rsidRPr="00830090">
        <w:rPr>
          <w:color w:val="000000"/>
          <w:sz w:val="36"/>
          <w:szCs w:val="36"/>
          <w:highlight w:val="green"/>
        </w:rPr>
        <w:t xml:space="preserve">lo que implica que la sociedad se obliga a </w:t>
      </w:r>
      <w:r w:rsidRPr="00830090">
        <w:rPr>
          <w:color w:val="000000"/>
          <w:sz w:val="36"/>
          <w:szCs w:val="36"/>
          <w:highlight w:val="green"/>
        </w:rPr>
        <w:lastRenderedPageBreak/>
        <w:t>pagar intereses sobre los dividendos no retirados por los socios y, que solo en el evento en que no sean reclamados no serán pagados</w:t>
      </w:r>
      <w:r w:rsidRPr="00830090">
        <w:rPr>
          <w:rStyle w:val="Refdenotaalpie"/>
          <w:sz w:val="36"/>
          <w:szCs w:val="36"/>
          <w:highlight w:val="green"/>
        </w:rPr>
        <w:footnoteReference w:id="43"/>
      </w:r>
      <w:r w:rsidRPr="00830090">
        <w:rPr>
          <w:color w:val="000000"/>
          <w:sz w:val="36"/>
          <w:szCs w:val="36"/>
          <w:highlight w:val="green"/>
        </w:rPr>
        <w:t>.</w:t>
      </w:r>
    </w:p>
    <w:p w14:paraId="510C2B00" w14:textId="77777777" w:rsidR="00C24C3C" w:rsidRPr="00830090" w:rsidRDefault="00C24C3C" w:rsidP="00C24C3C">
      <w:pPr>
        <w:spacing w:line="360" w:lineRule="auto"/>
        <w:jc w:val="both"/>
        <w:rPr>
          <w:sz w:val="24"/>
          <w:szCs w:val="24"/>
        </w:rPr>
      </w:pPr>
    </w:p>
    <w:p w14:paraId="5ADA8460" w14:textId="77777777" w:rsidR="00C24C3C" w:rsidRPr="009B2C62" w:rsidRDefault="00C24C3C" w:rsidP="00C24C3C">
      <w:pPr>
        <w:spacing w:line="360" w:lineRule="auto"/>
        <w:jc w:val="both"/>
        <w:rPr>
          <w:i/>
          <w:sz w:val="36"/>
          <w:szCs w:val="36"/>
        </w:rPr>
      </w:pPr>
      <w:r w:rsidRPr="009B2C62">
        <w:rPr>
          <w:sz w:val="36"/>
          <w:szCs w:val="36"/>
          <w:highlight w:val="green"/>
        </w:rPr>
        <w:t xml:space="preserve">6.9. Es importante señalar que si bien el artículo 81 del mencionado estatuto indica que las utilidades deben ser repartidas en dinero en efectivo dentro del año siguiente a la fecha en que se decreten, esto solo se aplica en los casos que estas sean distribuidas entre los socios, y nada obsta para que las mismas, por decisión de la asamblea general, puedan entregarse en calidad de préstamo a la sociedad, como lo establece el artículo 80 </w:t>
      </w:r>
      <w:proofErr w:type="spellStart"/>
      <w:r w:rsidRPr="009B2C62">
        <w:rPr>
          <w:i/>
          <w:sz w:val="36"/>
          <w:szCs w:val="36"/>
          <w:highlight w:val="green"/>
        </w:rPr>
        <w:t>ibídem</w:t>
      </w:r>
      <w:proofErr w:type="spellEnd"/>
      <w:r w:rsidRPr="009B2C62">
        <w:rPr>
          <w:rStyle w:val="Refdenotaalpie"/>
          <w:i/>
          <w:sz w:val="36"/>
          <w:szCs w:val="36"/>
          <w:highlight w:val="green"/>
        </w:rPr>
        <w:footnoteReference w:id="44"/>
      </w:r>
      <w:r w:rsidRPr="009B2C62">
        <w:rPr>
          <w:i/>
          <w:sz w:val="36"/>
          <w:szCs w:val="36"/>
          <w:highlight w:val="green"/>
        </w:rPr>
        <w:t>.</w:t>
      </w:r>
    </w:p>
    <w:p w14:paraId="0C154DDD" w14:textId="77777777" w:rsidR="00C24C3C" w:rsidRPr="009B2C62" w:rsidRDefault="00C24C3C" w:rsidP="00C24C3C">
      <w:pPr>
        <w:spacing w:line="360" w:lineRule="auto"/>
        <w:jc w:val="both"/>
        <w:rPr>
          <w:sz w:val="36"/>
          <w:szCs w:val="36"/>
        </w:rPr>
      </w:pPr>
    </w:p>
    <w:p w14:paraId="2858DBD9" w14:textId="77777777" w:rsidR="00C24C3C" w:rsidRPr="009B2C62" w:rsidRDefault="00C24C3C" w:rsidP="00C24C3C">
      <w:pPr>
        <w:spacing w:line="360" w:lineRule="auto"/>
        <w:jc w:val="both"/>
        <w:rPr>
          <w:sz w:val="36"/>
          <w:szCs w:val="36"/>
          <w:highlight w:val="green"/>
        </w:rPr>
      </w:pPr>
      <w:bookmarkStart w:id="0" w:name="1617"/>
      <w:bookmarkEnd w:id="0"/>
      <w:r w:rsidRPr="009B2C62">
        <w:rPr>
          <w:sz w:val="36"/>
          <w:szCs w:val="36"/>
          <w:highlight w:val="green"/>
        </w:rPr>
        <w:t>6.10. Además, esa erogación tiene relación de causalidad con la actividad productora de renta de la sociedad, toda vez que dentro del desarrollo normal de su objeto social requiere de capital de trabajo</w:t>
      </w:r>
      <w:r w:rsidRPr="009B2C62">
        <w:rPr>
          <w:rStyle w:val="Refdenotaalpie"/>
          <w:sz w:val="36"/>
          <w:szCs w:val="36"/>
          <w:highlight w:val="green"/>
        </w:rPr>
        <w:footnoteReference w:id="45"/>
      </w:r>
      <w:r w:rsidRPr="009B2C62">
        <w:rPr>
          <w:sz w:val="36"/>
          <w:szCs w:val="36"/>
          <w:highlight w:val="green"/>
        </w:rPr>
        <w:t xml:space="preserve">, el cual puede conseguirlo de diversas formas, entre otras, mediante sus socios, a fin de mantener la liquidez en condiciones más favorables, y de equilibrar la </w:t>
      </w:r>
      <w:bookmarkStart w:id="1" w:name="_GoBack"/>
      <w:bookmarkEnd w:id="1"/>
      <w:r w:rsidRPr="009B2C62">
        <w:rPr>
          <w:sz w:val="36"/>
          <w:szCs w:val="36"/>
          <w:highlight w:val="green"/>
        </w:rPr>
        <w:t>situación económica por la que atravesó la compañía, que conllevó a que en el año 2004, se ordenara el no reparto de las utilidades obtenidas en el año 2003 para que en su lugar fueran llevadas como pasivo de la sociedad.</w:t>
      </w:r>
    </w:p>
    <w:p w14:paraId="73F6CF06" w14:textId="77777777" w:rsidR="00C24C3C" w:rsidRPr="009B2C62" w:rsidRDefault="00C24C3C" w:rsidP="00C24C3C">
      <w:pPr>
        <w:spacing w:line="360" w:lineRule="auto"/>
        <w:jc w:val="both"/>
        <w:rPr>
          <w:sz w:val="36"/>
          <w:szCs w:val="36"/>
          <w:highlight w:val="green"/>
        </w:rPr>
      </w:pPr>
    </w:p>
    <w:p w14:paraId="5E71060D" w14:textId="77777777" w:rsidR="00C24C3C" w:rsidRPr="009B2C62" w:rsidRDefault="00C24C3C" w:rsidP="00C24C3C">
      <w:pPr>
        <w:spacing w:line="360" w:lineRule="auto"/>
        <w:jc w:val="both"/>
        <w:rPr>
          <w:sz w:val="36"/>
          <w:szCs w:val="36"/>
        </w:rPr>
      </w:pPr>
      <w:r w:rsidRPr="009B2C62">
        <w:rPr>
          <w:sz w:val="36"/>
          <w:szCs w:val="36"/>
          <w:highlight w:val="green"/>
        </w:rPr>
        <w:t>6.11. En consecuencia, resulta procedente la deducción de los intereses pagados sobre dividendos en la suma de $168.322.240.</w:t>
      </w:r>
    </w:p>
    <w:p w14:paraId="3101F7B7" w14:textId="77777777" w:rsidR="00C24C3C" w:rsidRPr="009B2C62" w:rsidRDefault="00C24C3C" w:rsidP="00C24C3C">
      <w:pPr>
        <w:spacing w:line="360" w:lineRule="auto"/>
        <w:jc w:val="both"/>
        <w:rPr>
          <w:sz w:val="36"/>
          <w:szCs w:val="36"/>
        </w:rPr>
      </w:pPr>
    </w:p>
    <w:p w14:paraId="3388FCE6" w14:textId="77777777" w:rsidR="00C24C3C" w:rsidRPr="00830090" w:rsidRDefault="00C24C3C" w:rsidP="00C24C3C">
      <w:pPr>
        <w:spacing w:line="360" w:lineRule="auto"/>
        <w:jc w:val="both"/>
        <w:rPr>
          <w:b/>
          <w:sz w:val="24"/>
          <w:szCs w:val="24"/>
        </w:rPr>
      </w:pPr>
      <w:r w:rsidRPr="00830090">
        <w:rPr>
          <w:b/>
          <w:sz w:val="24"/>
          <w:szCs w:val="24"/>
        </w:rPr>
        <w:t>7. SANCIÓN POR INEXACTITUD</w:t>
      </w:r>
    </w:p>
    <w:p w14:paraId="295AE018" w14:textId="77777777" w:rsidR="00C24C3C" w:rsidRPr="00830090" w:rsidRDefault="00C24C3C" w:rsidP="00C24C3C">
      <w:pPr>
        <w:spacing w:line="360" w:lineRule="auto"/>
        <w:jc w:val="both"/>
        <w:rPr>
          <w:sz w:val="24"/>
          <w:szCs w:val="24"/>
        </w:rPr>
      </w:pPr>
    </w:p>
    <w:p w14:paraId="1E53B8B6" w14:textId="77777777" w:rsidR="00C24C3C" w:rsidRPr="00830090" w:rsidRDefault="00C24C3C" w:rsidP="00C24C3C">
      <w:pPr>
        <w:spacing w:line="360" w:lineRule="auto"/>
        <w:jc w:val="both"/>
        <w:rPr>
          <w:sz w:val="24"/>
          <w:szCs w:val="24"/>
        </w:rPr>
      </w:pPr>
      <w:r w:rsidRPr="00830090">
        <w:rPr>
          <w:sz w:val="24"/>
          <w:szCs w:val="24"/>
        </w:rPr>
        <w:t>7.1. En concordancia con lo expuesto, se modificará la sanción por inexactitud impuesta sobre los valores aceptados en la presente providencia.</w:t>
      </w:r>
    </w:p>
    <w:p w14:paraId="0CE1D63E" w14:textId="77777777" w:rsidR="00C24C3C" w:rsidRPr="00830090" w:rsidRDefault="00C24C3C" w:rsidP="00C24C3C">
      <w:pPr>
        <w:spacing w:line="360" w:lineRule="auto"/>
        <w:jc w:val="both"/>
        <w:rPr>
          <w:sz w:val="24"/>
          <w:szCs w:val="24"/>
        </w:rPr>
      </w:pPr>
    </w:p>
    <w:p w14:paraId="4EE4BDDF" w14:textId="77777777" w:rsidR="00C24C3C" w:rsidRPr="00830090" w:rsidRDefault="00C24C3C" w:rsidP="00C24C3C">
      <w:pPr>
        <w:spacing w:line="360" w:lineRule="auto"/>
        <w:jc w:val="both"/>
        <w:rPr>
          <w:sz w:val="24"/>
          <w:szCs w:val="24"/>
        </w:rPr>
      </w:pPr>
      <w:r w:rsidRPr="00830090">
        <w:rPr>
          <w:sz w:val="24"/>
          <w:szCs w:val="24"/>
        </w:rPr>
        <w:t xml:space="preserve">7.2. Respecto de la procedencia de la sanción por inexactitud sobre las glosas rechazadas en esta providencia, se hacen las siguientes precisiones: </w:t>
      </w:r>
    </w:p>
    <w:p w14:paraId="3854FA71" w14:textId="77777777" w:rsidR="00C24C3C" w:rsidRPr="00830090" w:rsidRDefault="00C24C3C" w:rsidP="00C24C3C">
      <w:pPr>
        <w:spacing w:line="360" w:lineRule="auto"/>
        <w:jc w:val="both"/>
        <w:rPr>
          <w:sz w:val="24"/>
          <w:szCs w:val="24"/>
        </w:rPr>
      </w:pPr>
    </w:p>
    <w:p w14:paraId="2F188024" w14:textId="77777777" w:rsidR="00C24C3C" w:rsidRPr="00830090" w:rsidRDefault="00C24C3C" w:rsidP="00C24C3C">
      <w:pPr>
        <w:spacing w:line="360" w:lineRule="auto"/>
        <w:jc w:val="both"/>
        <w:rPr>
          <w:sz w:val="24"/>
          <w:szCs w:val="24"/>
        </w:rPr>
      </w:pPr>
      <w:r w:rsidRPr="00830090">
        <w:rPr>
          <w:sz w:val="24"/>
          <w:szCs w:val="24"/>
        </w:rPr>
        <w:t xml:space="preserve">7.2.1. El artículo 647 del Estatuto Tributario sanciona el hecho que en las declaraciones tributarias se omitan </w:t>
      </w:r>
      <w:r w:rsidRPr="00830090">
        <w:rPr>
          <w:sz w:val="24"/>
          <w:szCs w:val="24"/>
          <w:lang w:val="es-CO" w:eastAsia="es-CO"/>
        </w:rPr>
        <w:t>ingresos, se incluyan costos, deducciones, descuentos, exenciones, pasivos, impuestos descontables, retenciones o anticipos inexistentes, que ocasionen un menor impuesto a pagar o un mayor saldo a favor, y en general, la utilización de datos o factores falsos, equivocados, incompletos o desfigurados, de los cuales se derive un menor impuesto o un mayor saldo a favor.</w:t>
      </w:r>
    </w:p>
    <w:p w14:paraId="59F8BCAB" w14:textId="77777777" w:rsidR="00C24C3C" w:rsidRPr="00830090" w:rsidRDefault="00C24C3C" w:rsidP="00C24C3C">
      <w:pPr>
        <w:spacing w:line="360" w:lineRule="auto"/>
        <w:jc w:val="both"/>
        <w:rPr>
          <w:sz w:val="24"/>
          <w:szCs w:val="24"/>
        </w:rPr>
      </w:pPr>
    </w:p>
    <w:p w14:paraId="366AD2EC" w14:textId="77777777" w:rsidR="00C24C3C" w:rsidRPr="00830090" w:rsidRDefault="00C24C3C" w:rsidP="00C24C3C">
      <w:pPr>
        <w:spacing w:line="360" w:lineRule="auto"/>
        <w:jc w:val="both"/>
        <w:rPr>
          <w:sz w:val="24"/>
          <w:szCs w:val="24"/>
        </w:rPr>
      </w:pPr>
      <w:r w:rsidRPr="00830090">
        <w:rPr>
          <w:sz w:val="24"/>
          <w:szCs w:val="24"/>
        </w:rPr>
        <w:t>7.2.2. Teniendo en cuenta que el demandante no demostró que la totalidad de los pasivos y de los intereses que se causaron sobre los mismos, cumplían con los requisitos exigidos por las normas tributarias para su procedencia, debe mantenerse respecto de los valores no aceptados la sanción por inexactitud impuesta en los actos demandados.</w:t>
      </w:r>
    </w:p>
    <w:p w14:paraId="3B2A89AB" w14:textId="77777777" w:rsidR="00C24C3C" w:rsidRPr="00830090" w:rsidRDefault="00C24C3C" w:rsidP="00C24C3C">
      <w:pPr>
        <w:spacing w:line="360" w:lineRule="auto"/>
        <w:jc w:val="both"/>
        <w:rPr>
          <w:sz w:val="24"/>
          <w:szCs w:val="24"/>
        </w:rPr>
      </w:pPr>
    </w:p>
    <w:p w14:paraId="69F0281B" w14:textId="77777777" w:rsidR="00C24C3C" w:rsidRPr="00830090" w:rsidRDefault="00C24C3C" w:rsidP="00C24C3C">
      <w:pPr>
        <w:spacing w:line="360" w:lineRule="auto"/>
        <w:jc w:val="both"/>
        <w:rPr>
          <w:iCs/>
          <w:spacing w:val="-3"/>
          <w:sz w:val="24"/>
          <w:szCs w:val="24"/>
        </w:rPr>
      </w:pPr>
      <w:r w:rsidRPr="00830090">
        <w:rPr>
          <w:sz w:val="24"/>
          <w:szCs w:val="24"/>
          <w:lang w:val="es-CO" w:eastAsia="es-CO"/>
        </w:rPr>
        <w:t xml:space="preserve">7.2.3. Para </w:t>
      </w:r>
      <w:smartTag w:uri="urn:schemas-microsoft-com:office:smarttags" w:element="PersonName">
        <w:smartTagPr>
          <w:attr w:name="ProductID" w:val="la Sala"/>
        </w:smartTagPr>
        <w:r w:rsidRPr="00830090">
          <w:rPr>
            <w:sz w:val="24"/>
            <w:szCs w:val="24"/>
            <w:lang w:val="es-CO" w:eastAsia="es-CO"/>
          </w:rPr>
          <w:t>la Sala</w:t>
        </w:r>
      </w:smartTag>
      <w:r w:rsidRPr="00830090">
        <w:rPr>
          <w:sz w:val="24"/>
          <w:szCs w:val="24"/>
          <w:lang w:val="es-CO" w:eastAsia="es-CO"/>
        </w:rPr>
        <w:t xml:space="preserve">, es claro que </w:t>
      </w:r>
      <w:r w:rsidRPr="00830090">
        <w:rPr>
          <w:sz w:val="24"/>
          <w:szCs w:val="24"/>
        </w:rPr>
        <w:t>no se presentó diferencia de criterios en relación con la interpretación del derecho aplicable porque, como se observó, las pretensiones del demandante se despacharon desfavorablemente por falta de prueba.</w:t>
      </w:r>
    </w:p>
    <w:p w14:paraId="3D3F7C7C" w14:textId="77777777" w:rsidR="00C24C3C" w:rsidRPr="00830090" w:rsidRDefault="00C24C3C" w:rsidP="00C24C3C">
      <w:pPr>
        <w:spacing w:line="360" w:lineRule="auto"/>
        <w:jc w:val="both"/>
        <w:rPr>
          <w:bCs/>
          <w:spacing w:val="-3"/>
          <w:sz w:val="24"/>
          <w:szCs w:val="24"/>
        </w:rPr>
      </w:pPr>
    </w:p>
    <w:p w14:paraId="4797715F" w14:textId="77777777" w:rsidR="00C24C3C" w:rsidRPr="00830090" w:rsidRDefault="00C24C3C" w:rsidP="00C24C3C">
      <w:pPr>
        <w:spacing w:line="360" w:lineRule="auto"/>
        <w:jc w:val="both"/>
        <w:rPr>
          <w:bCs/>
          <w:spacing w:val="-3"/>
          <w:sz w:val="24"/>
          <w:szCs w:val="24"/>
        </w:rPr>
      </w:pPr>
      <w:r w:rsidRPr="00830090">
        <w:rPr>
          <w:bCs/>
          <w:spacing w:val="-3"/>
          <w:sz w:val="24"/>
          <w:szCs w:val="24"/>
        </w:rPr>
        <w:t xml:space="preserve">La doctrina judicial reciente de </w:t>
      </w:r>
      <w:smartTag w:uri="urn:schemas-microsoft-com:office:smarttags" w:element="PersonName">
        <w:smartTagPr>
          <w:attr w:name="ProductID" w:val="la Sala"/>
        </w:smartTagPr>
        <w:r w:rsidRPr="00830090">
          <w:rPr>
            <w:bCs/>
            <w:spacing w:val="-3"/>
            <w:sz w:val="24"/>
            <w:szCs w:val="24"/>
          </w:rPr>
          <w:t>la Sala</w:t>
        </w:r>
      </w:smartTag>
      <w:r w:rsidRPr="00830090">
        <w:rPr>
          <w:bCs/>
          <w:spacing w:val="-3"/>
          <w:sz w:val="24"/>
          <w:szCs w:val="24"/>
        </w:rPr>
        <w:t xml:space="preserve"> ha tenido por criterio que la falta de prueba sobre la realidad y procedencia de las partidas declaradas no es motivo para no aplicar la sanción por inexactitud:</w:t>
      </w:r>
    </w:p>
    <w:p w14:paraId="17E51890" w14:textId="77777777" w:rsidR="00C24C3C" w:rsidRPr="00830090" w:rsidRDefault="00C24C3C" w:rsidP="00C24C3C">
      <w:pPr>
        <w:spacing w:line="360" w:lineRule="auto"/>
        <w:jc w:val="both"/>
        <w:rPr>
          <w:bCs/>
          <w:spacing w:val="-3"/>
          <w:sz w:val="24"/>
          <w:szCs w:val="24"/>
        </w:rPr>
      </w:pPr>
    </w:p>
    <w:p w14:paraId="4AEC17FD" w14:textId="77777777" w:rsidR="00C24C3C" w:rsidRPr="00830090" w:rsidRDefault="00C24C3C" w:rsidP="00C24C3C">
      <w:pPr>
        <w:ind w:left="181" w:right="198"/>
        <w:jc w:val="both"/>
        <w:rPr>
          <w:i/>
          <w:sz w:val="24"/>
          <w:szCs w:val="24"/>
        </w:rPr>
      </w:pPr>
      <w:r w:rsidRPr="00830090">
        <w:rPr>
          <w:bCs/>
          <w:i/>
          <w:spacing w:val="-3"/>
          <w:sz w:val="24"/>
          <w:szCs w:val="24"/>
        </w:rPr>
        <w:t xml:space="preserve">“En efecto, en sentencia del 28 de junio de 2010, </w:t>
      </w:r>
      <w:smartTag w:uri="urn:schemas-microsoft-com:office:smarttags" w:element="PersonName">
        <w:smartTagPr>
          <w:attr w:name="ProductID" w:val="la Sala"/>
        </w:smartTagPr>
        <w:r w:rsidRPr="00830090">
          <w:rPr>
            <w:bCs/>
            <w:i/>
            <w:spacing w:val="-3"/>
            <w:sz w:val="24"/>
            <w:szCs w:val="24"/>
          </w:rPr>
          <w:t>la Sala</w:t>
        </w:r>
      </w:smartTag>
      <w:r w:rsidRPr="00830090">
        <w:rPr>
          <w:bCs/>
          <w:i/>
          <w:spacing w:val="-3"/>
          <w:sz w:val="24"/>
          <w:szCs w:val="24"/>
        </w:rPr>
        <w:t xml:space="preserve"> consideró que </w:t>
      </w:r>
      <w:r w:rsidRPr="00830090">
        <w:rPr>
          <w:i/>
          <w:sz w:val="24"/>
          <w:szCs w:val="24"/>
        </w:rPr>
        <w:t xml:space="preserve">la falta de prueba sobre la realización de los costos, significaba la inclusión en la declaración de costos </w:t>
      </w:r>
      <w:r w:rsidRPr="00830090">
        <w:rPr>
          <w:i/>
          <w:sz w:val="24"/>
          <w:szCs w:val="24"/>
        </w:rPr>
        <w:lastRenderedPageBreak/>
        <w:t>inexistentes que daban lugar a un menor impuesto a pagar, conducta que era sancionable en virtud del artículo 647 del Estatuto Tributario</w:t>
      </w:r>
      <w:r w:rsidRPr="00830090">
        <w:rPr>
          <w:rStyle w:val="Refdenotaalpie"/>
          <w:i/>
          <w:sz w:val="24"/>
          <w:szCs w:val="24"/>
        </w:rPr>
        <w:footnoteReference w:id="46"/>
      </w:r>
      <w:r w:rsidRPr="00830090">
        <w:rPr>
          <w:i/>
          <w:sz w:val="24"/>
          <w:szCs w:val="24"/>
        </w:rPr>
        <w:t>.</w:t>
      </w:r>
    </w:p>
    <w:p w14:paraId="5E613048" w14:textId="77777777" w:rsidR="00C24C3C" w:rsidRPr="00830090" w:rsidRDefault="00C24C3C" w:rsidP="00C24C3C">
      <w:pPr>
        <w:ind w:left="181" w:right="198"/>
        <w:jc w:val="both"/>
        <w:rPr>
          <w:i/>
          <w:sz w:val="24"/>
          <w:szCs w:val="24"/>
        </w:rPr>
      </w:pPr>
    </w:p>
    <w:p w14:paraId="51861F29" w14:textId="77777777" w:rsidR="00C24C3C" w:rsidRPr="00830090" w:rsidRDefault="00C24C3C" w:rsidP="00C24C3C">
      <w:pPr>
        <w:ind w:left="181" w:right="198"/>
        <w:jc w:val="both"/>
        <w:rPr>
          <w:i/>
          <w:sz w:val="24"/>
          <w:szCs w:val="24"/>
        </w:rPr>
      </w:pPr>
      <w:r w:rsidRPr="00830090">
        <w:rPr>
          <w:i/>
          <w:sz w:val="24"/>
          <w:szCs w:val="24"/>
        </w:rPr>
        <w:t xml:space="preserve">Así mismo, mediante sentencia del 19 de agosto de 2010, </w:t>
      </w:r>
      <w:smartTag w:uri="urn:schemas-microsoft-com:office:smarttags" w:element="PersonName">
        <w:smartTagPr>
          <w:attr w:name="ProductID" w:val="la Sala"/>
        </w:smartTagPr>
        <w:r w:rsidRPr="00830090">
          <w:rPr>
            <w:i/>
            <w:sz w:val="24"/>
            <w:szCs w:val="24"/>
          </w:rPr>
          <w:t>la Sala</w:t>
        </w:r>
      </w:smartTag>
      <w:r w:rsidRPr="00830090">
        <w:rPr>
          <w:i/>
          <w:sz w:val="24"/>
          <w:szCs w:val="24"/>
        </w:rPr>
        <w:t xml:space="preserve"> señaló que generaba la sanción por inexactitud la conducta del contribuyente de incluir en la declaración, como deducciones, partidas frente a las cuales no se demostró su realidad y procedencia, que afectaron la base gravable y dieron lugar a un menor impuesto a cargo. En esa oportunidad advirtió que no era necesario que </w:t>
      </w:r>
      <w:smartTag w:uri="urn:schemas-microsoft-com:office:smarttags" w:element="PersonName">
        <w:smartTagPr>
          <w:attr w:name="ProductID" w:val="la Administraci￳n"/>
        </w:smartTagPr>
        <w:r w:rsidRPr="00830090">
          <w:rPr>
            <w:i/>
            <w:sz w:val="24"/>
            <w:szCs w:val="24"/>
          </w:rPr>
          <w:t>la Administración</w:t>
        </w:r>
      </w:smartTag>
      <w:r w:rsidRPr="00830090">
        <w:rPr>
          <w:i/>
          <w:sz w:val="24"/>
          <w:szCs w:val="24"/>
        </w:rPr>
        <w:t xml:space="preserve"> estableciera que los gastos fueron irreales, pues lo cierto era que fueron solicitados como deducción, sin demostrar su procedencia; máxime cuando correspondía al contribuyente desvirtuar la presunción de legalidad de los actos administrativos</w:t>
      </w:r>
      <w:r w:rsidRPr="00830090">
        <w:rPr>
          <w:rStyle w:val="Refdenotaalpie"/>
          <w:i/>
          <w:sz w:val="24"/>
          <w:szCs w:val="24"/>
        </w:rPr>
        <w:footnoteReference w:id="47"/>
      </w:r>
      <w:r w:rsidRPr="00830090">
        <w:rPr>
          <w:i/>
          <w:sz w:val="24"/>
          <w:szCs w:val="24"/>
        </w:rPr>
        <w:t>.</w:t>
      </w:r>
    </w:p>
    <w:p w14:paraId="21663C0B" w14:textId="77777777" w:rsidR="00C24C3C" w:rsidRPr="00830090" w:rsidRDefault="00C24C3C" w:rsidP="00C24C3C">
      <w:pPr>
        <w:ind w:left="181" w:right="198"/>
        <w:jc w:val="both"/>
        <w:rPr>
          <w:i/>
          <w:sz w:val="24"/>
          <w:szCs w:val="24"/>
        </w:rPr>
      </w:pPr>
    </w:p>
    <w:p w14:paraId="6A1A24CC" w14:textId="77777777" w:rsidR="00C24C3C" w:rsidRPr="00830090" w:rsidRDefault="00C24C3C" w:rsidP="00C24C3C">
      <w:pPr>
        <w:pStyle w:val="Cuerpotexto"/>
        <w:spacing w:before="0" w:after="0"/>
        <w:ind w:left="181" w:right="198" w:firstLine="0"/>
        <w:rPr>
          <w:i/>
          <w:color w:val="auto"/>
          <w:sz w:val="24"/>
          <w:szCs w:val="24"/>
        </w:rPr>
      </w:pPr>
      <w:r w:rsidRPr="00830090">
        <w:rPr>
          <w:i/>
          <w:color w:val="auto"/>
          <w:sz w:val="24"/>
          <w:szCs w:val="24"/>
        </w:rPr>
        <w:t xml:space="preserve">Posteriormente, en el caso fallado en la sentencia del 14 de octubre de 2010, </w:t>
      </w:r>
      <w:smartTag w:uri="urn:schemas-microsoft-com:office:smarttags" w:element="PersonName">
        <w:smartTagPr>
          <w:attr w:name="ProductID" w:val="la Sala"/>
        </w:smartTagPr>
        <w:r w:rsidRPr="00830090">
          <w:rPr>
            <w:i/>
            <w:color w:val="auto"/>
            <w:sz w:val="24"/>
            <w:szCs w:val="24"/>
          </w:rPr>
          <w:t>la Sala</w:t>
        </w:r>
      </w:smartTag>
      <w:r w:rsidRPr="00830090">
        <w:rPr>
          <w:i/>
          <w:color w:val="auto"/>
          <w:sz w:val="24"/>
          <w:szCs w:val="24"/>
        </w:rPr>
        <w:t xml:space="preserve"> estableció que ni en sede administrativa ni judicial la sociedad demandante había logrado respaldar contablemente la existencia de un pasivo registrado en la cuenta PUC 2355, no obstante el requerimiento de </w:t>
      </w:r>
      <w:smartTag w:uri="urn:schemas-microsoft-com:office:smarttags" w:element="PersonName">
        <w:smartTagPr>
          <w:attr w:name="ProductID" w:val="la DIAN. Que"/>
        </w:smartTagPr>
        <w:r w:rsidRPr="00830090">
          <w:rPr>
            <w:i/>
            <w:color w:val="auto"/>
            <w:sz w:val="24"/>
            <w:szCs w:val="24"/>
          </w:rPr>
          <w:t>la DIAN. Que</w:t>
        </w:r>
      </w:smartTag>
      <w:r w:rsidRPr="00830090">
        <w:rPr>
          <w:i/>
          <w:color w:val="auto"/>
          <w:sz w:val="24"/>
          <w:szCs w:val="24"/>
        </w:rPr>
        <w:t xml:space="preserve"> en ese contexto, se concluía que, de conformidad con el artículo 647 del E.T.,  era procedente la sanción por inexactitud impuesta por </w:t>
      </w:r>
      <w:smartTag w:uri="urn:schemas-microsoft-com:office:smarttags" w:element="PersonName">
        <w:smartTagPr>
          <w:attr w:name="ProductID" w:val="la DIAN"/>
        </w:smartTagPr>
        <w:r w:rsidRPr="00830090">
          <w:rPr>
            <w:i/>
            <w:color w:val="auto"/>
            <w:sz w:val="24"/>
            <w:szCs w:val="24"/>
          </w:rPr>
          <w:t>la DIAN</w:t>
        </w:r>
      </w:smartTag>
      <w:r w:rsidRPr="00830090">
        <w:rPr>
          <w:i/>
          <w:color w:val="auto"/>
          <w:sz w:val="24"/>
          <w:szCs w:val="24"/>
        </w:rPr>
        <w:t>, por haberse incluido en la declaración pasivos inexistentes</w:t>
      </w:r>
      <w:r w:rsidRPr="00830090">
        <w:rPr>
          <w:rStyle w:val="Refdenotaalpie"/>
          <w:i/>
          <w:color w:val="auto"/>
          <w:sz w:val="24"/>
          <w:szCs w:val="24"/>
        </w:rPr>
        <w:footnoteReference w:id="48"/>
      </w:r>
      <w:r w:rsidRPr="00830090">
        <w:rPr>
          <w:i/>
          <w:color w:val="auto"/>
          <w:sz w:val="24"/>
          <w:szCs w:val="24"/>
        </w:rPr>
        <w:t>.</w:t>
      </w:r>
    </w:p>
    <w:p w14:paraId="080285CC" w14:textId="77777777" w:rsidR="00C24C3C" w:rsidRPr="00830090" w:rsidRDefault="00C24C3C" w:rsidP="00C24C3C">
      <w:pPr>
        <w:pStyle w:val="Cuerpotexto"/>
        <w:spacing w:before="0" w:after="0"/>
        <w:ind w:left="181" w:right="198" w:firstLine="0"/>
        <w:rPr>
          <w:i/>
          <w:color w:val="auto"/>
          <w:sz w:val="24"/>
          <w:szCs w:val="24"/>
        </w:rPr>
      </w:pPr>
    </w:p>
    <w:p w14:paraId="63D394DC" w14:textId="77777777" w:rsidR="00C24C3C" w:rsidRPr="00830090" w:rsidRDefault="00C24C3C" w:rsidP="00C24C3C">
      <w:pPr>
        <w:ind w:left="181" w:right="198"/>
        <w:jc w:val="both"/>
        <w:rPr>
          <w:rStyle w:val="apple-style-span"/>
          <w:i/>
          <w:sz w:val="24"/>
          <w:szCs w:val="24"/>
        </w:rPr>
      </w:pPr>
      <w:r w:rsidRPr="00830090">
        <w:rPr>
          <w:bCs/>
          <w:i/>
          <w:sz w:val="24"/>
          <w:szCs w:val="24"/>
        </w:rPr>
        <w:t xml:space="preserve">La anterior posición jurisprudencial guarda correspondencia con la sentencia C-571 de 2010 por medio de la cual, </w:t>
      </w:r>
      <w:smartTag w:uri="urn:schemas-microsoft-com:office:smarttags" w:element="PersonName">
        <w:smartTagPr>
          <w:attr w:name="ProductID" w:val="la Corte Constitucional"/>
        </w:smartTagPr>
        <w:r w:rsidRPr="00830090">
          <w:rPr>
            <w:bCs/>
            <w:i/>
            <w:sz w:val="24"/>
            <w:szCs w:val="24"/>
          </w:rPr>
          <w:t>la Corte Constitucional</w:t>
        </w:r>
      </w:smartTag>
      <w:r w:rsidRPr="00830090">
        <w:rPr>
          <w:bCs/>
          <w:i/>
          <w:sz w:val="24"/>
          <w:szCs w:val="24"/>
        </w:rPr>
        <w:t xml:space="preserve"> declaró la </w:t>
      </w:r>
      <w:proofErr w:type="spellStart"/>
      <w:r w:rsidRPr="00830090">
        <w:rPr>
          <w:bCs/>
          <w:i/>
          <w:sz w:val="24"/>
          <w:szCs w:val="24"/>
        </w:rPr>
        <w:t>exequibilidad</w:t>
      </w:r>
      <w:proofErr w:type="spellEnd"/>
      <w:r w:rsidRPr="00830090">
        <w:rPr>
          <w:bCs/>
          <w:i/>
          <w:sz w:val="24"/>
          <w:szCs w:val="24"/>
        </w:rPr>
        <w:t xml:space="preserve"> de la expresión “</w:t>
      </w:r>
      <w:r w:rsidRPr="00830090">
        <w:rPr>
          <w:rStyle w:val="apple-style-span"/>
          <w:i/>
          <w:iCs/>
          <w:sz w:val="24"/>
          <w:szCs w:val="24"/>
        </w:rPr>
        <w:t>datos o factores falsos, equivocados, incompletos o desfigurado”</w:t>
      </w:r>
      <w:r w:rsidRPr="00830090">
        <w:rPr>
          <w:rStyle w:val="apple-style-span"/>
          <w:i/>
          <w:sz w:val="24"/>
          <w:szCs w:val="24"/>
        </w:rPr>
        <w:t>’ contenida en el artículo 647 del Estatuto Tributario, sobre la cual señaló:</w:t>
      </w:r>
    </w:p>
    <w:p w14:paraId="4702AD23" w14:textId="77777777" w:rsidR="00C24C3C" w:rsidRPr="00830090" w:rsidRDefault="00C24C3C" w:rsidP="00C24C3C">
      <w:pPr>
        <w:ind w:left="181" w:right="198"/>
        <w:jc w:val="both"/>
        <w:rPr>
          <w:rStyle w:val="apple-style-span"/>
          <w:i/>
          <w:sz w:val="24"/>
          <w:szCs w:val="24"/>
        </w:rPr>
      </w:pPr>
    </w:p>
    <w:p w14:paraId="4CB90329" w14:textId="77777777" w:rsidR="00C24C3C" w:rsidRPr="00830090" w:rsidRDefault="00C24C3C" w:rsidP="00C24C3C">
      <w:pPr>
        <w:ind w:left="181" w:right="198"/>
        <w:jc w:val="both"/>
        <w:rPr>
          <w:i/>
          <w:sz w:val="24"/>
          <w:szCs w:val="24"/>
        </w:rPr>
      </w:pPr>
      <w:r w:rsidRPr="00830090">
        <w:rPr>
          <w:bCs/>
          <w:i/>
          <w:sz w:val="24"/>
          <w:szCs w:val="24"/>
        </w:rPr>
        <w:t>“</w:t>
      </w:r>
      <w:r w:rsidRPr="00830090">
        <w:rPr>
          <w:i/>
          <w:sz w:val="24"/>
          <w:szCs w:val="24"/>
        </w:rPr>
        <w:t>Las expresiones ‘</w:t>
      </w:r>
      <w:r w:rsidRPr="00830090">
        <w:rPr>
          <w:i/>
          <w:iCs/>
          <w:sz w:val="24"/>
          <w:szCs w:val="24"/>
        </w:rPr>
        <w:t>falsos, equivocados, incompletos o desfigurados</w:t>
      </w:r>
      <w:r w:rsidRPr="00830090">
        <w:rPr>
          <w:i/>
          <w:sz w:val="24"/>
          <w:szCs w:val="24"/>
        </w:rPr>
        <w:t>’ no tienen,</w:t>
      </w:r>
      <w:r w:rsidRPr="00830090">
        <w:rPr>
          <w:rStyle w:val="apple-converted-space"/>
          <w:i/>
          <w:sz w:val="24"/>
          <w:szCs w:val="24"/>
        </w:rPr>
        <w:t> </w:t>
      </w:r>
      <w:r w:rsidRPr="00830090">
        <w:rPr>
          <w:i/>
          <w:iCs/>
          <w:sz w:val="24"/>
          <w:szCs w:val="24"/>
        </w:rPr>
        <w:t>prima facie</w:t>
      </w:r>
      <w:r w:rsidRPr="00830090">
        <w:rPr>
          <w:i/>
          <w:sz w:val="24"/>
          <w:szCs w:val="24"/>
        </w:rPr>
        <w:t>, ninguna complejidad especial o particular… En el contexto de derecho tributario hacen referencia a situaciones en las que la información otorgada por los contribuyentes a la administración de impuestos, relacionada con su actividad económica, no coincide con la realidad, es decir cuando se da una información contraria a la realidad, que no la refleja completamente, o que la altera”</w:t>
      </w:r>
      <w:r w:rsidRPr="00830090">
        <w:rPr>
          <w:rStyle w:val="Refdenotaalpie"/>
          <w:i/>
          <w:sz w:val="24"/>
          <w:szCs w:val="24"/>
        </w:rPr>
        <w:footnoteReference w:id="49"/>
      </w:r>
      <w:r w:rsidRPr="00830090">
        <w:rPr>
          <w:i/>
          <w:sz w:val="24"/>
          <w:szCs w:val="24"/>
        </w:rPr>
        <w:t>.  </w:t>
      </w:r>
    </w:p>
    <w:p w14:paraId="70BB27DD" w14:textId="77777777" w:rsidR="00C24C3C" w:rsidRPr="00830090" w:rsidRDefault="00C24C3C" w:rsidP="00C24C3C">
      <w:pPr>
        <w:ind w:left="181" w:right="198"/>
        <w:jc w:val="both"/>
        <w:rPr>
          <w:i/>
          <w:sz w:val="24"/>
          <w:szCs w:val="24"/>
        </w:rPr>
      </w:pPr>
    </w:p>
    <w:p w14:paraId="56F53FAC" w14:textId="77777777" w:rsidR="00C24C3C" w:rsidRPr="00830090" w:rsidRDefault="00C24C3C" w:rsidP="00C24C3C">
      <w:pPr>
        <w:ind w:left="181" w:right="198"/>
        <w:jc w:val="both"/>
        <w:rPr>
          <w:i/>
          <w:sz w:val="24"/>
          <w:szCs w:val="24"/>
        </w:rPr>
      </w:pPr>
      <w:r w:rsidRPr="00830090">
        <w:rPr>
          <w:i/>
          <w:sz w:val="24"/>
          <w:szCs w:val="24"/>
        </w:rPr>
        <w:t xml:space="preserve">En efecto, a juicio de </w:t>
      </w:r>
      <w:smartTag w:uri="urn:schemas-microsoft-com:office:smarttags" w:element="PersonName">
        <w:smartTagPr>
          <w:attr w:name="ProductID" w:val="la Sala"/>
        </w:smartTagPr>
        <w:r w:rsidRPr="00830090">
          <w:rPr>
            <w:i/>
            <w:sz w:val="24"/>
            <w:szCs w:val="24"/>
          </w:rPr>
          <w:t>la Sala</w:t>
        </w:r>
      </w:smartTag>
      <w:r w:rsidRPr="00830090">
        <w:rPr>
          <w:i/>
          <w:sz w:val="24"/>
          <w:szCs w:val="24"/>
        </w:rPr>
        <w:t xml:space="preserve">, para que una partida declarada se tenga como real y verdadera, como regla general, debe probarse la realización de la misma, que existe, que fue efectuada. Es decir, requiere de una actividad probatoria suficiente y adecuada sobre la existencia de esos hechos que originan la partida. Para </w:t>
      </w:r>
      <w:smartTag w:uri="urn:schemas-microsoft-com:office:smarttags" w:element="PersonName">
        <w:smartTagPr>
          <w:attr w:name="ProductID" w:val="la Sala"/>
        </w:smartTagPr>
        <w:r w:rsidRPr="00830090">
          <w:rPr>
            <w:i/>
            <w:sz w:val="24"/>
            <w:szCs w:val="24"/>
          </w:rPr>
          <w:t>la Sala</w:t>
        </w:r>
      </w:smartTag>
      <w:r w:rsidRPr="00830090">
        <w:rPr>
          <w:i/>
          <w:sz w:val="24"/>
          <w:szCs w:val="24"/>
        </w:rPr>
        <w:t xml:space="preserve"> la sanción por inexactitud no tiene como condición que se evidencie una conducta evasiva o fraudulenta por parte del contribuyente, pero si se requiere que los datos declarados sean reales</w:t>
      </w:r>
      <w:r w:rsidRPr="00830090">
        <w:rPr>
          <w:rStyle w:val="Refdenotaalpie"/>
          <w:i/>
          <w:sz w:val="24"/>
          <w:szCs w:val="24"/>
        </w:rPr>
        <w:footnoteReference w:id="50"/>
      </w:r>
      <w:r w:rsidRPr="00830090">
        <w:rPr>
          <w:i/>
          <w:sz w:val="24"/>
          <w:szCs w:val="24"/>
        </w:rPr>
        <w:t>.</w:t>
      </w:r>
    </w:p>
    <w:p w14:paraId="19988307" w14:textId="77777777" w:rsidR="00C24C3C" w:rsidRPr="00830090" w:rsidRDefault="00C24C3C" w:rsidP="00C24C3C">
      <w:pPr>
        <w:ind w:right="198"/>
        <w:jc w:val="both"/>
        <w:rPr>
          <w:i/>
          <w:sz w:val="24"/>
          <w:szCs w:val="24"/>
        </w:rPr>
      </w:pPr>
    </w:p>
    <w:p w14:paraId="0AE75958" w14:textId="77777777" w:rsidR="00C24C3C" w:rsidRPr="00830090" w:rsidRDefault="00C24C3C" w:rsidP="00C24C3C">
      <w:pPr>
        <w:spacing w:line="360" w:lineRule="auto"/>
        <w:jc w:val="both"/>
        <w:rPr>
          <w:bCs/>
          <w:spacing w:val="-3"/>
          <w:sz w:val="24"/>
          <w:szCs w:val="24"/>
        </w:rPr>
      </w:pPr>
      <w:r w:rsidRPr="00830090">
        <w:rPr>
          <w:bCs/>
          <w:spacing w:val="-3"/>
          <w:sz w:val="24"/>
          <w:szCs w:val="24"/>
        </w:rPr>
        <w:t>7.2.4. En ese sentido, al no haberse comprobado que la interpretación de las normas haya inducido a la actora apreciarlas de manera errónea, se mantendrá la sanción por inexactitud impuesta en los actos acusados por los valores no aceptados en esta providencia.</w:t>
      </w:r>
    </w:p>
    <w:p w14:paraId="685B487A" w14:textId="77777777" w:rsidR="00C24C3C" w:rsidRPr="00830090" w:rsidRDefault="00C24C3C" w:rsidP="00C24C3C">
      <w:pPr>
        <w:spacing w:line="360" w:lineRule="auto"/>
        <w:jc w:val="both"/>
        <w:rPr>
          <w:b/>
          <w:sz w:val="24"/>
          <w:szCs w:val="24"/>
        </w:rPr>
      </w:pPr>
    </w:p>
    <w:p w14:paraId="10F8636A" w14:textId="77777777" w:rsidR="00C24C3C" w:rsidRPr="00830090" w:rsidRDefault="00C24C3C" w:rsidP="00C24C3C">
      <w:pPr>
        <w:spacing w:line="360" w:lineRule="auto"/>
        <w:jc w:val="both"/>
        <w:rPr>
          <w:b/>
          <w:sz w:val="24"/>
          <w:szCs w:val="24"/>
        </w:rPr>
      </w:pPr>
      <w:r w:rsidRPr="00830090">
        <w:rPr>
          <w:b/>
          <w:sz w:val="24"/>
          <w:szCs w:val="24"/>
        </w:rPr>
        <w:t>8. CONCLUSIÓN</w:t>
      </w:r>
    </w:p>
    <w:p w14:paraId="240A8CFC" w14:textId="77777777" w:rsidR="00C24C3C" w:rsidRPr="00830090" w:rsidRDefault="00C24C3C" w:rsidP="00C24C3C">
      <w:pPr>
        <w:shd w:val="clear" w:color="auto" w:fill="FFFFFF"/>
        <w:tabs>
          <w:tab w:val="left" w:pos="2805"/>
        </w:tabs>
        <w:spacing w:line="360" w:lineRule="auto"/>
        <w:jc w:val="both"/>
        <w:rPr>
          <w:sz w:val="24"/>
          <w:szCs w:val="24"/>
        </w:rPr>
      </w:pPr>
    </w:p>
    <w:p w14:paraId="43CF7138" w14:textId="77777777" w:rsidR="00C24C3C" w:rsidRPr="00830090" w:rsidRDefault="00C24C3C" w:rsidP="00C24C3C">
      <w:pPr>
        <w:shd w:val="clear" w:color="auto" w:fill="FFFFFF"/>
        <w:tabs>
          <w:tab w:val="left" w:pos="2805"/>
        </w:tabs>
        <w:spacing w:line="360" w:lineRule="auto"/>
        <w:jc w:val="both"/>
        <w:rPr>
          <w:color w:val="000000"/>
          <w:sz w:val="24"/>
          <w:szCs w:val="24"/>
        </w:rPr>
      </w:pPr>
      <w:r w:rsidRPr="00830090">
        <w:rPr>
          <w:sz w:val="24"/>
          <w:szCs w:val="24"/>
        </w:rPr>
        <w:lastRenderedPageBreak/>
        <w:t xml:space="preserve">8.1. Como consecuencia de lo expuesto, </w:t>
      </w:r>
      <w:smartTag w:uri="urn:schemas-microsoft-com:office:smarttags" w:element="PersonName">
        <w:smartTagPr>
          <w:attr w:name="ProductID" w:val="la Sala"/>
        </w:smartTagPr>
        <w:r w:rsidRPr="00830090">
          <w:rPr>
            <w:sz w:val="24"/>
            <w:szCs w:val="24"/>
          </w:rPr>
          <w:t>la Sala</w:t>
        </w:r>
      </w:smartTag>
      <w:r w:rsidRPr="00830090">
        <w:rPr>
          <w:sz w:val="24"/>
          <w:szCs w:val="24"/>
        </w:rPr>
        <w:t xml:space="preserve"> revocará el numeral 2º de la sentencia apelada y procederá a practicar una nueva liquidación del impuesto sobre la renta y complementarios por el año gravable 2004, para aceptar pasivos por la suma de $426.005.726, intereses sobre los pasivos por valor de $96.673.000, deducciones por arrendamiento e intereses $229.200.000, deducciones por intereses sobre dividendos $168.322.240, y levantar parcialmente la sanción por inexactitud, tal y c</w:t>
      </w:r>
      <w:r w:rsidRPr="00830090">
        <w:rPr>
          <w:color w:val="000000"/>
          <w:sz w:val="24"/>
          <w:szCs w:val="24"/>
        </w:rPr>
        <w:t>omo se refleja en la siguiente liquidación:</w:t>
      </w:r>
    </w:p>
    <w:p w14:paraId="08374ABD" w14:textId="77777777" w:rsidR="00C24C3C" w:rsidRPr="00830090" w:rsidRDefault="00C24C3C" w:rsidP="00C24C3C">
      <w:pPr>
        <w:spacing w:line="276" w:lineRule="auto"/>
        <w:jc w:val="both"/>
        <w:rPr>
          <w:sz w:val="24"/>
          <w:szCs w:val="24"/>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1716"/>
        <w:gridCol w:w="2617"/>
        <w:gridCol w:w="1756"/>
      </w:tblGrid>
      <w:tr w:rsidR="00C24C3C" w:rsidRPr="00830090" w14:paraId="073E0EEA" w14:textId="77777777" w:rsidTr="00830090">
        <w:trPr>
          <w:jc w:val="center"/>
        </w:trPr>
        <w:tc>
          <w:tcPr>
            <w:tcW w:w="2597" w:type="dxa"/>
          </w:tcPr>
          <w:p w14:paraId="4C3ADC86" w14:textId="77777777" w:rsidR="00C24C3C" w:rsidRPr="00830090" w:rsidRDefault="00C24C3C" w:rsidP="00830090">
            <w:pPr>
              <w:jc w:val="center"/>
              <w:rPr>
                <w:b/>
                <w:sz w:val="24"/>
                <w:szCs w:val="24"/>
                <w:lang w:val="es-MX"/>
              </w:rPr>
            </w:pPr>
            <w:r w:rsidRPr="00830090">
              <w:rPr>
                <w:b/>
                <w:sz w:val="24"/>
                <w:szCs w:val="24"/>
                <w:lang w:val="es-MX"/>
              </w:rPr>
              <w:t>CONCEPTOS</w:t>
            </w:r>
          </w:p>
        </w:tc>
        <w:tc>
          <w:tcPr>
            <w:tcW w:w="1468" w:type="dxa"/>
          </w:tcPr>
          <w:p w14:paraId="092ACC70" w14:textId="77777777" w:rsidR="00C24C3C" w:rsidRPr="00830090" w:rsidRDefault="00C24C3C" w:rsidP="00830090">
            <w:pPr>
              <w:jc w:val="center"/>
              <w:rPr>
                <w:b/>
                <w:sz w:val="24"/>
                <w:szCs w:val="24"/>
                <w:lang w:val="es-MX"/>
              </w:rPr>
            </w:pPr>
            <w:r w:rsidRPr="00830090">
              <w:rPr>
                <w:b/>
                <w:sz w:val="24"/>
                <w:szCs w:val="24"/>
                <w:lang w:val="es-MX"/>
              </w:rPr>
              <w:t>LIQ. PRIVADA $</w:t>
            </w:r>
          </w:p>
        </w:tc>
        <w:tc>
          <w:tcPr>
            <w:tcW w:w="2555" w:type="dxa"/>
          </w:tcPr>
          <w:p w14:paraId="49F18A4D" w14:textId="77777777" w:rsidR="00C24C3C" w:rsidRPr="00830090" w:rsidRDefault="00C24C3C" w:rsidP="00830090">
            <w:pPr>
              <w:jc w:val="center"/>
              <w:rPr>
                <w:b/>
                <w:sz w:val="24"/>
                <w:szCs w:val="24"/>
                <w:lang w:val="es-MX"/>
              </w:rPr>
            </w:pPr>
            <w:r w:rsidRPr="00830090">
              <w:rPr>
                <w:b/>
                <w:sz w:val="24"/>
                <w:szCs w:val="24"/>
                <w:lang w:val="es-MX"/>
              </w:rPr>
              <w:t>LIQ. DIAN – RESOLUCIÓN RECURSO DE RECONSIDERACIÓN No. 160772007000002 DEL 10 DE JULIO DE 2010 FL 2-</w:t>
            </w:r>
            <w:smartTag w:uri="urn:schemas-microsoft-com:office:smarttags" w:element="metricconverter">
              <w:smartTagPr>
                <w:attr w:name="ProductID" w:val="17 C"/>
              </w:smartTagPr>
              <w:r w:rsidRPr="00830090">
                <w:rPr>
                  <w:b/>
                  <w:sz w:val="24"/>
                  <w:szCs w:val="24"/>
                  <w:lang w:val="es-MX"/>
                </w:rPr>
                <w:t>17 C</w:t>
              </w:r>
            </w:smartTag>
            <w:r w:rsidRPr="00830090">
              <w:rPr>
                <w:b/>
                <w:sz w:val="24"/>
                <w:szCs w:val="24"/>
                <w:lang w:val="es-MX"/>
              </w:rPr>
              <w:t>.P.1</w:t>
            </w:r>
          </w:p>
          <w:p w14:paraId="52538CDB" w14:textId="77777777" w:rsidR="00C24C3C" w:rsidRPr="00830090" w:rsidRDefault="00C24C3C" w:rsidP="00830090">
            <w:pPr>
              <w:jc w:val="center"/>
              <w:rPr>
                <w:b/>
                <w:sz w:val="24"/>
                <w:szCs w:val="24"/>
                <w:lang w:val="es-MX"/>
              </w:rPr>
            </w:pPr>
            <w:r w:rsidRPr="00830090">
              <w:rPr>
                <w:b/>
                <w:sz w:val="24"/>
                <w:szCs w:val="24"/>
                <w:lang w:val="es-MX"/>
              </w:rPr>
              <w:t>$</w:t>
            </w:r>
          </w:p>
        </w:tc>
        <w:tc>
          <w:tcPr>
            <w:tcW w:w="1702" w:type="dxa"/>
          </w:tcPr>
          <w:p w14:paraId="6A4F8213" w14:textId="77777777" w:rsidR="00C24C3C" w:rsidRPr="00830090" w:rsidRDefault="00C24C3C" w:rsidP="00830090">
            <w:pPr>
              <w:jc w:val="center"/>
              <w:rPr>
                <w:b/>
                <w:sz w:val="24"/>
                <w:szCs w:val="24"/>
                <w:lang w:val="es-MX"/>
              </w:rPr>
            </w:pPr>
            <w:r w:rsidRPr="00830090">
              <w:rPr>
                <w:b/>
                <w:sz w:val="24"/>
                <w:szCs w:val="24"/>
                <w:lang w:val="es-MX"/>
              </w:rPr>
              <w:t>LIQ. C. DE E. $</w:t>
            </w:r>
          </w:p>
        </w:tc>
      </w:tr>
      <w:tr w:rsidR="00C24C3C" w:rsidRPr="00830090" w14:paraId="171D5723" w14:textId="77777777" w:rsidTr="00830090">
        <w:trPr>
          <w:jc w:val="center"/>
        </w:trPr>
        <w:tc>
          <w:tcPr>
            <w:tcW w:w="2597" w:type="dxa"/>
          </w:tcPr>
          <w:p w14:paraId="72CECBB8" w14:textId="77777777" w:rsidR="00C24C3C" w:rsidRPr="00830090" w:rsidRDefault="00C24C3C" w:rsidP="00830090">
            <w:pPr>
              <w:rPr>
                <w:b/>
                <w:sz w:val="24"/>
                <w:szCs w:val="24"/>
                <w:lang w:val="es-MX"/>
              </w:rPr>
            </w:pPr>
            <w:r w:rsidRPr="00830090">
              <w:rPr>
                <w:b/>
                <w:sz w:val="24"/>
                <w:szCs w:val="24"/>
                <w:lang w:val="es-MX"/>
              </w:rPr>
              <w:t>PATRIMONIO BRUTO</w:t>
            </w:r>
          </w:p>
        </w:tc>
        <w:tc>
          <w:tcPr>
            <w:tcW w:w="1468" w:type="dxa"/>
          </w:tcPr>
          <w:p w14:paraId="026A5233" w14:textId="77777777" w:rsidR="00C24C3C" w:rsidRPr="00830090" w:rsidRDefault="00C24C3C" w:rsidP="00830090">
            <w:pPr>
              <w:jc w:val="center"/>
              <w:rPr>
                <w:sz w:val="24"/>
                <w:szCs w:val="24"/>
                <w:lang w:val="es-MX"/>
              </w:rPr>
            </w:pPr>
            <w:r w:rsidRPr="00830090">
              <w:rPr>
                <w:sz w:val="24"/>
                <w:szCs w:val="24"/>
                <w:lang w:val="es-MX"/>
              </w:rPr>
              <w:t>9.956.277.000</w:t>
            </w:r>
          </w:p>
        </w:tc>
        <w:tc>
          <w:tcPr>
            <w:tcW w:w="2555" w:type="dxa"/>
          </w:tcPr>
          <w:p w14:paraId="43E027D9" w14:textId="77777777" w:rsidR="00C24C3C" w:rsidRPr="00830090" w:rsidRDefault="00C24C3C" w:rsidP="00830090">
            <w:pPr>
              <w:jc w:val="center"/>
              <w:rPr>
                <w:sz w:val="24"/>
                <w:szCs w:val="24"/>
                <w:lang w:val="es-MX"/>
              </w:rPr>
            </w:pPr>
            <w:r w:rsidRPr="00830090">
              <w:rPr>
                <w:sz w:val="24"/>
                <w:szCs w:val="24"/>
                <w:lang w:val="es-MX"/>
              </w:rPr>
              <w:t>9.956.277.000</w:t>
            </w:r>
          </w:p>
        </w:tc>
        <w:tc>
          <w:tcPr>
            <w:tcW w:w="1702" w:type="dxa"/>
          </w:tcPr>
          <w:p w14:paraId="096587F4" w14:textId="77777777" w:rsidR="00C24C3C" w:rsidRPr="00830090" w:rsidRDefault="00C24C3C" w:rsidP="00830090">
            <w:pPr>
              <w:jc w:val="center"/>
              <w:rPr>
                <w:sz w:val="24"/>
                <w:szCs w:val="24"/>
                <w:lang w:val="es-MX"/>
              </w:rPr>
            </w:pPr>
            <w:r w:rsidRPr="00830090">
              <w:rPr>
                <w:sz w:val="24"/>
                <w:szCs w:val="24"/>
                <w:lang w:val="es-MX"/>
              </w:rPr>
              <w:t>9.956.277.000</w:t>
            </w:r>
          </w:p>
        </w:tc>
      </w:tr>
      <w:tr w:rsidR="00C24C3C" w:rsidRPr="00830090" w14:paraId="70BA32C4" w14:textId="77777777" w:rsidTr="00830090">
        <w:trPr>
          <w:jc w:val="center"/>
        </w:trPr>
        <w:tc>
          <w:tcPr>
            <w:tcW w:w="2597" w:type="dxa"/>
          </w:tcPr>
          <w:p w14:paraId="5BA495BB" w14:textId="77777777" w:rsidR="00C24C3C" w:rsidRPr="00830090" w:rsidRDefault="00C24C3C" w:rsidP="00830090">
            <w:pPr>
              <w:rPr>
                <w:b/>
                <w:sz w:val="24"/>
                <w:szCs w:val="24"/>
                <w:lang w:val="es-MX"/>
              </w:rPr>
            </w:pPr>
            <w:r w:rsidRPr="00830090">
              <w:rPr>
                <w:b/>
                <w:sz w:val="24"/>
                <w:szCs w:val="24"/>
                <w:lang w:val="es-MX"/>
              </w:rPr>
              <w:t>PASIVOS</w:t>
            </w:r>
          </w:p>
        </w:tc>
        <w:tc>
          <w:tcPr>
            <w:tcW w:w="1468" w:type="dxa"/>
          </w:tcPr>
          <w:p w14:paraId="541113BB" w14:textId="77777777" w:rsidR="00C24C3C" w:rsidRPr="00830090" w:rsidRDefault="00C24C3C" w:rsidP="00830090">
            <w:pPr>
              <w:jc w:val="center"/>
              <w:rPr>
                <w:b/>
                <w:sz w:val="24"/>
                <w:szCs w:val="24"/>
                <w:lang w:val="es-MX"/>
              </w:rPr>
            </w:pPr>
            <w:r w:rsidRPr="00830090">
              <w:rPr>
                <w:b/>
                <w:sz w:val="24"/>
                <w:szCs w:val="24"/>
                <w:lang w:val="es-MX"/>
              </w:rPr>
              <w:t>3.052.100.000</w:t>
            </w:r>
          </w:p>
        </w:tc>
        <w:tc>
          <w:tcPr>
            <w:tcW w:w="2555" w:type="dxa"/>
          </w:tcPr>
          <w:p w14:paraId="2E2EBCE2" w14:textId="77777777" w:rsidR="00C24C3C" w:rsidRPr="00830090" w:rsidRDefault="00C24C3C" w:rsidP="00830090">
            <w:pPr>
              <w:jc w:val="center"/>
              <w:rPr>
                <w:b/>
                <w:sz w:val="24"/>
                <w:szCs w:val="24"/>
                <w:lang w:val="es-MX"/>
              </w:rPr>
            </w:pPr>
            <w:r w:rsidRPr="00830090">
              <w:rPr>
                <w:b/>
                <w:sz w:val="24"/>
                <w:szCs w:val="24"/>
                <w:lang w:val="es-MX"/>
              </w:rPr>
              <w:t>2.583.778.000</w:t>
            </w:r>
          </w:p>
        </w:tc>
        <w:tc>
          <w:tcPr>
            <w:tcW w:w="1702" w:type="dxa"/>
          </w:tcPr>
          <w:p w14:paraId="5210FCAC" w14:textId="77777777" w:rsidR="00C24C3C" w:rsidRPr="00830090" w:rsidRDefault="00C24C3C" w:rsidP="00830090">
            <w:pPr>
              <w:jc w:val="center"/>
              <w:rPr>
                <w:b/>
                <w:sz w:val="24"/>
                <w:szCs w:val="24"/>
                <w:lang w:val="es-MX"/>
              </w:rPr>
            </w:pPr>
            <w:r w:rsidRPr="00830090">
              <w:rPr>
                <w:b/>
                <w:sz w:val="24"/>
                <w:szCs w:val="24"/>
                <w:lang w:val="es-MX"/>
              </w:rPr>
              <w:t>3.009.784.000</w:t>
            </w:r>
            <w:r w:rsidRPr="00830090">
              <w:rPr>
                <w:rStyle w:val="Refdenotaalpie"/>
                <w:b/>
                <w:sz w:val="24"/>
                <w:szCs w:val="24"/>
                <w:lang w:val="es-MX"/>
              </w:rPr>
              <w:footnoteReference w:id="51"/>
            </w:r>
          </w:p>
        </w:tc>
      </w:tr>
      <w:tr w:rsidR="00C24C3C" w:rsidRPr="00830090" w14:paraId="78086BCC" w14:textId="77777777" w:rsidTr="00830090">
        <w:trPr>
          <w:jc w:val="center"/>
        </w:trPr>
        <w:tc>
          <w:tcPr>
            <w:tcW w:w="2597" w:type="dxa"/>
          </w:tcPr>
          <w:p w14:paraId="323A72B4" w14:textId="77777777" w:rsidR="00C24C3C" w:rsidRPr="00830090" w:rsidRDefault="00C24C3C" w:rsidP="00830090">
            <w:pPr>
              <w:rPr>
                <w:b/>
                <w:sz w:val="24"/>
                <w:szCs w:val="24"/>
                <w:lang w:val="es-MX"/>
              </w:rPr>
            </w:pPr>
            <w:r w:rsidRPr="00830090">
              <w:rPr>
                <w:b/>
                <w:sz w:val="24"/>
                <w:szCs w:val="24"/>
                <w:lang w:val="es-MX"/>
              </w:rPr>
              <w:t>PATRIMONIO LÍQUIDO</w:t>
            </w:r>
          </w:p>
        </w:tc>
        <w:tc>
          <w:tcPr>
            <w:tcW w:w="1468" w:type="dxa"/>
          </w:tcPr>
          <w:p w14:paraId="074F33A5" w14:textId="77777777" w:rsidR="00C24C3C" w:rsidRPr="00830090" w:rsidRDefault="00C24C3C" w:rsidP="00830090">
            <w:pPr>
              <w:jc w:val="center"/>
              <w:rPr>
                <w:b/>
                <w:sz w:val="24"/>
                <w:szCs w:val="24"/>
                <w:lang w:val="es-MX"/>
              </w:rPr>
            </w:pPr>
            <w:r w:rsidRPr="00830090">
              <w:rPr>
                <w:b/>
                <w:sz w:val="24"/>
                <w:szCs w:val="24"/>
                <w:lang w:val="es-MX"/>
              </w:rPr>
              <w:t>6.904.177.000</w:t>
            </w:r>
          </w:p>
        </w:tc>
        <w:tc>
          <w:tcPr>
            <w:tcW w:w="2555" w:type="dxa"/>
          </w:tcPr>
          <w:p w14:paraId="047CE2AA" w14:textId="77777777" w:rsidR="00C24C3C" w:rsidRPr="00830090" w:rsidRDefault="00C24C3C" w:rsidP="00830090">
            <w:pPr>
              <w:jc w:val="center"/>
              <w:rPr>
                <w:b/>
                <w:sz w:val="24"/>
                <w:szCs w:val="24"/>
                <w:lang w:val="es-MX"/>
              </w:rPr>
            </w:pPr>
            <w:r w:rsidRPr="00830090">
              <w:rPr>
                <w:b/>
                <w:sz w:val="24"/>
                <w:szCs w:val="24"/>
                <w:lang w:val="es-MX"/>
              </w:rPr>
              <w:t>7.372.499.000</w:t>
            </w:r>
          </w:p>
        </w:tc>
        <w:tc>
          <w:tcPr>
            <w:tcW w:w="1702" w:type="dxa"/>
          </w:tcPr>
          <w:p w14:paraId="46103D31" w14:textId="77777777" w:rsidR="00C24C3C" w:rsidRPr="00830090" w:rsidRDefault="00C24C3C" w:rsidP="00830090">
            <w:pPr>
              <w:jc w:val="center"/>
              <w:rPr>
                <w:b/>
                <w:sz w:val="24"/>
                <w:szCs w:val="24"/>
                <w:lang w:val="es-MX"/>
              </w:rPr>
            </w:pPr>
            <w:r w:rsidRPr="00830090">
              <w:rPr>
                <w:b/>
                <w:sz w:val="24"/>
                <w:szCs w:val="24"/>
                <w:lang w:val="es-MX"/>
              </w:rPr>
              <w:t>6.946.493.000</w:t>
            </w:r>
          </w:p>
        </w:tc>
      </w:tr>
      <w:tr w:rsidR="00C24C3C" w:rsidRPr="00830090" w14:paraId="142CE281" w14:textId="77777777" w:rsidTr="00830090">
        <w:trPr>
          <w:jc w:val="center"/>
        </w:trPr>
        <w:tc>
          <w:tcPr>
            <w:tcW w:w="2597" w:type="dxa"/>
          </w:tcPr>
          <w:p w14:paraId="761C59A2" w14:textId="77777777" w:rsidR="00C24C3C" w:rsidRPr="00830090" w:rsidRDefault="00C24C3C" w:rsidP="00830090">
            <w:pPr>
              <w:rPr>
                <w:b/>
                <w:sz w:val="24"/>
                <w:szCs w:val="24"/>
                <w:lang w:val="es-MX"/>
              </w:rPr>
            </w:pPr>
            <w:r w:rsidRPr="00830090">
              <w:rPr>
                <w:b/>
                <w:sz w:val="24"/>
                <w:szCs w:val="24"/>
                <w:lang w:val="es-MX"/>
              </w:rPr>
              <w:t>INGRESOS NETOS</w:t>
            </w:r>
          </w:p>
        </w:tc>
        <w:tc>
          <w:tcPr>
            <w:tcW w:w="1468" w:type="dxa"/>
          </w:tcPr>
          <w:p w14:paraId="38A784AD" w14:textId="77777777" w:rsidR="00C24C3C" w:rsidRPr="00830090" w:rsidRDefault="00C24C3C" w:rsidP="00830090">
            <w:pPr>
              <w:jc w:val="center"/>
              <w:rPr>
                <w:sz w:val="24"/>
                <w:szCs w:val="24"/>
                <w:lang w:val="es-MX"/>
              </w:rPr>
            </w:pPr>
            <w:r w:rsidRPr="00830090">
              <w:rPr>
                <w:sz w:val="24"/>
                <w:szCs w:val="24"/>
                <w:lang w:val="es-MX"/>
              </w:rPr>
              <w:t>13.023.185.000</w:t>
            </w:r>
          </w:p>
        </w:tc>
        <w:tc>
          <w:tcPr>
            <w:tcW w:w="2555" w:type="dxa"/>
          </w:tcPr>
          <w:p w14:paraId="0D99BF30" w14:textId="77777777" w:rsidR="00C24C3C" w:rsidRPr="00830090" w:rsidRDefault="00C24C3C" w:rsidP="00830090">
            <w:pPr>
              <w:jc w:val="center"/>
              <w:rPr>
                <w:sz w:val="24"/>
                <w:szCs w:val="24"/>
                <w:lang w:val="es-MX"/>
              </w:rPr>
            </w:pPr>
            <w:r w:rsidRPr="00830090">
              <w:rPr>
                <w:sz w:val="24"/>
                <w:szCs w:val="24"/>
                <w:lang w:val="es-MX"/>
              </w:rPr>
              <w:t>13.023.185.000</w:t>
            </w:r>
          </w:p>
        </w:tc>
        <w:tc>
          <w:tcPr>
            <w:tcW w:w="1702" w:type="dxa"/>
          </w:tcPr>
          <w:p w14:paraId="5E483BD9" w14:textId="77777777" w:rsidR="00C24C3C" w:rsidRPr="00830090" w:rsidRDefault="00C24C3C" w:rsidP="00830090">
            <w:pPr>
              <w:jc w:val="center"/>
              <w:rPr>
                <w:sz w:val="24"/>
                <w:szCs w:val="24"/>
                <w:lang w:val="es-MX"/>
              </w:rPr>
            </w:pPr>
            <w:r w:rsidRPr="00830090">
              <w:rPr>
                <w:sz w:val="24"/>
                <w:szCs w:val="24"/>
                <w:lang w:val="es-MX"/>
              </w:rPr>
              <w:t>13.023.185.000</w:t>
            </w:r>
          </w:p>
        </w:tc>
      </w:tr>
      <w:tr w:rsidR="00C24C3C" w:rsidRPr="00830090" w14:paraId="07D5553C" w14:textId="77777777" w:rsidTr="00830090">
        <w:trPr>
          <w:jc w:val="center"/>
        </w:trPr>
        <w:tc>
          <w:tcPr>
            <w:tcW w:w="2597" w:type="dxa"/>
          </w:tcPr>
          <w:p w14:paraId="18FA2D35" w14:textId="77777777" w:rsidR="00C24C3C" w:rsidRPr="00830090" w:rsidRDefault="00C24C3C" w:rsidP="00830090">
            <w:pPr>
              <w:rPr>
                <w:b/>
                <w:sz w:val="24"/>
                <w:szCs w:val="24"/>
                <w:lang w:val="es-MX"/>
              </w:rPr>
            </w:pPr>
            <w:r w:rsidRPr="00830090">
              <w:rPr>
                <w:b/>
                <w:sz w:val="24"/>
                <w:szCs w:val="24"/>
                <w:lang w:val="es-MX"/>
              </w:rPr>
              <w:t xml:space="preserve">TOTAL COSTOS </w:t>
            </w:r>
          </w:p>
        </w:tc>
        <w:tc>
          <w:tcPr>
            <w:tcW w:w="1468" w:type="dxa"/>
          </w:tcPr>
          <w:p w14:paraId="50A50286" w14:textId="77777777" w:rsidR="00C24C3C" w:rsidRPr="00830090" w:rsidRDefault="00C24C3C" w:rsidP="00830090">
            <w:pPr>
              <w:jc w:val="center"/>
              <w:rPr>
                <w:sz w:val="24"/>
                <w:szCs w:val="24"/>
                <w:lang w:val="es-MX"/>
              </w:rPr>
            </w:pPr>
            <w:r w:rsidRPr="00830090">
              <w:rPr>
                <w:sz w:val="24"/>
                <w:szCs w:val="24"/>
                <w:lang w:val="es-MX"/>
              </w:rPr>
              <w:t>9.293.267.000</w:t>
            </w:r>
          </w:p>
        </w:tc>
        <w:tc>
          <w:tcPr>
            <w:tcW w:w="2555" w:type="dxa"/>
          </w:tcPr>
          <w:p w14:paraId="655EB854" w14:textId="77777777" w:rsidR="00C24C3C" w:rsidRPr="00830090" w:rsidRDefault="00C24C3C" w:rsidP="00830090">
            <w:pPr>
              <w:jc w:val="center"/>
              <w:rPr>
                <w:sz w:val="24"/>
                <w:szCs w:val="24"/>
                <w:lang w:val="es-MX"/>
              </w:rPr>
            </w:pPr>
            <w:r w:rsidRPr="00830090">
              <w:rPr>
                <w:sz w:val="24"/>
                <w:szCs w:val="24"/>
                <w:lang w:val="es-MX"/>
              </w:rPr>
              <w:t>9.293.267.000</w:t>
            </w:r>
          </w:p>
        </w:tc>
        <w:tc>
          <w:tcPr>
            <w:tcW w:w="1702" w:type="dxa"/>
          </w:tcPr>
          <w:p w14:paraId="7DD24CB2" w14:textId="77777777" w:rsidR="00C24C3C" w:rsidRPr="00830090" w:rsidRDefault="00C24C3C" w:rsidP="00830090">
            <w:pPr>
              <w:jc w:val="center"/>
              <w:rPr>
                <w:sz w:val="24"/>
                <w:szCs w:val="24"/>
                <w:lang w:val="es-MX"/>
              </w:rPr>
            </w:pPr>
            <w:r w:rsidRPr="00830090">
              <w:rPr>
                <w:sz w:val="24"/>
                <w:szCs w:val="24"/>
                <w:lang w:val="es-MX"/>
              </w:rPr>
              <w:t>9.293.267.000</w:t>
            </w:r>
          </w:p>
        </w:tc>
      </w:tr>
      <w:tr w:rsidR="00C24C3C" w:rsidRPr="00830090" w14:paraId="4E209217" w14:textId="77777777" w:rsidTr="00830090">
        <w:trPr>
          <w:jc w:val="center"/>
        </w:trPr>
        <w:tc>
          <w:tcPr>
            <w:tcW w:w="2597" w:type="dxa"/>
          </w:tcPr>
          <w:p w14:paraId="1E3388FC" w14:textId="77777777" w:rsidR="00C24C3C" w:rsidRPr="00830090" w:rsidRDefault="00C24C3C" w:rsidP="00830090">
            <w:pPr>
              <w:rPr>
                <w:b/>
                <w:sz w:val="24"/>
                <w:szCs w:val="24"/>
                <w:lang w:val="es-MX"/>
              </w:rPr>
            </w:pPr>
            <w:r w:rsidRPr="00830090">
              <w:rPr>
                <w:b/>
                <w:sz w:val="24"/>
                <w:szCs w:val="24"/>
                <w:lang w:val="es-MX"/>
              </w:rPr>
              <w:t>GASTOS OPERACIONALES DE ADMINISTRACIÓN</w:t>
            </w:r>
          </w:p>
        </w:tc>
        <w:tc>
          <w:tcPr>
            <w:tcW w:w="1468" w:type="dxa"/>
          </w:tcPr>
          <w:p w14:paraId="3A1AE923" w14:textId="77777777" w:rsidR="00C24C3C" w:rsidRPr="00830090" w:rsidRDefault="00C24C3C" w:rsidP="00830090">
            <w:pPr>
              <w:jc w:val="center"/>
              <w:rPr>
                <w:b/>
                <w:sz w:val="24"/>
                <w:szCs w:val="24"/>
                <w:lang w:val="es-MX"/>
              </w:rPr>
            </w:pPr>
            <w:r w:rsidRPr="00830090">
              <w:rPr>
                <w:b/>
                <w:sz w:val="24"/>
                <w:szCs w:val="24"/>
                <w:lang w:val="es-MX"/>
              </w:rPr>
              <w:t>2.897.354.000</w:t>
            </w:r>
          </w:p>
        </w:tc>
        <w:tc>
          <w:tcPr>
            <w:tcW w:w="2555" w:type="dxa"/>
          </w:tcPr>
          <w:p w14:paraId="356EC965" w14:textId="77777777" w:rsidR="00C24C3C" w:rsidRPr="00830090" w:rsidRDefault="00C24C3C" w:rsidP="00830090">
            <w:pPr>
              <w:jc w:val="center"/>
              <w:rPr>
                <w:b/>
                <w:sz w:val="24"/>
                <w:szCs w:val="24"/>
                <w:lang w:val="es-MX"/>
              </w:rPr>
            </w:pPr>
            <w:r w:rsidRPr="00830090">
              <w:rPr>
                <w:b/>
                <w:sz w:val="24"/>
                <w:szCs w:val="24"/>
                <w:lang w:val="es-MX"/>
              </w:rPr>
              <w:t>2.668.154.000</w:t>
            </w:r>
          </w:p>
        </w:tc>
        <w:tc>
          <w:tcPr>
            <w:tcW w:w="1702" w:type="dxa"/>
          </w:tcPr>
          <w:p w14:paraId="7630EDD2" w14:textId="77777777" w:rsidR="00C24C3C" w:rsidRPr="00830090" w:rsidRDefault="00C24C3C" w:rsidP="00830090">
            <w:pPr>
              <w:jc w:val="center"/>
              <w:rPr>
                <w:b/>
                <w:sz w:val="24"/>
                <w:szCs w:val="24"/>
                <w:lang w:val="es-MX"/>
              </w:rPr>
            </w:pPr>
            <w:r w:rsidRPr="00830090">
              <w:rPr>
                <w:b/>
                <w:sz w:val="24"/>
                <w:szCs w:val="24"/>
                <w:lang w:val="es-MX"/>
              </w:rPr>
              <w:t>2.897.354.000</w:t>
            </w:r>
            <w:r w:rsidRPr="00830090">
              <w:rPr>
                <w:rStyle w:val="Refdenotaalpie"/>
                <w:b/>
                <w:sz w:val="24"/>
                <w:szCs w:val="24"/>
                <w:lang w:val="es-MX"/>
              </w:rPr>
              <w:footnoteReference w:id="52"/>
            </w:r>
          </w:p>
        </w:tc>
      </w:tr>
      <w:tr w:rsidR="00C24C3C" w:rsidRPr="00830090" w14:paraId="47D21D46" w14:textId="77777777" w:rsidTr="00830090">
        <w:trPr>
          <w:jc w:val="center"/>
        </w:trPr>
        <w:tc>
          <w:tcPr>
            <w:tcW w:w="2597" w:type="dxa"/>
          </w:tcPr>
          <w:p w14:paraId="52915F7C" w14:textId="77777777" w:rsidR="00C24C3C" w:rsidRPr="00830090" w:rsidRDefault="00C24C3C" w:rsidP="00830090">
            <w:pPr>
              <w:rPr>
                <w:b/>
                <w:sz w:val="24"/>
                <w:szCs w:val="24"/>
                <w:lang w:val="es-MX"/>
              </w:rPr>
            </w:pPr>
            <w:r w:rsidRPr="00830090">
              <w:rPr>
                <w:b/>
                <w:sz w:val="24"/>
                <w:szCs w:val="24"/>
                <w:lang w:val="es-MX"/>
              </w:rPr>
              <w:t>GASTOS OPERACIONALES DE VENTA</w:t>
            </w:r>
          </w:p>
        </w:tc>
        <w:tc>
          <w:tcPr>
            <w:tcW w:w="1468" w:type="dxa"/>
          </w:tcPr>
          <w:p w14:paraId="2E08FDCD" w14:textId="77777777" w:rsidR="00C24C3C" w:rsidRPr="00830090" w:rsidRDefault="00C24C3C" w:rsidP="00830090">
            <w:pPr>
              <w:jc w:val="center"/>
              <w:rPr>
                <w:sz w:val="24"/>
                <w:szCs w:val="24"/>
                <w:lang w:val="es-MX"/>
              </w:rPr>
            </w:pPr>
            <w:r w:rsidRPr="00830090">
              <w:rPr>
                <w:sz w:val="24"/>
                <w:szCs w:val="24"/>
                <w:lang w:val="es-MX"/>
              </w:rPr>
              <w:t>44.322.000</w:t>
            </w:r>
          </w:p>
        </w:tc>
        <w:tc>
          <w:tcPr>
            <w:tcW w:w="2555" w:type="dxa"/>
          </w:tcPr>
          <w:p w14:paraId="29FD6E93" w14:textId="77777777" w:rsidR="00C24C3C" w:rsidRPr="00830090" w:rsidRDefault="00C24C3C" w:rsidP="00830090">
            <w:pPr>
              <w:jc w:val="center"/>
              <w:rPr>
                <w:b/>
                <w:sz w:val="24"/>
                <w:szCs w:val="24"/>
                <w:lang w:val="es-MX"/>
              </w:rPr>
            </w:pPr>
            <w:r w:rsidRPr="00830090">
              <w:rPr>
                <w:sz w:val="24"/>
                <w:szCs w:val="24"/>
                <w:lang w:val="es-MX"/>
              </w:rPr>
              <w:t>44.322.000</w:t>
            </w:r>
          </w:p>
        </w:tc>
        <w:tc>
          <w:tcPr>
            <w:tcW w:w="1702" w:type="dxa"/>
          </w:tcPr>
          <w:p w14:paraId="7A87D3B7" w14:textId="77777777" w:rsidR="00C24C3C" w:rsidRPr="00830090" w:rsidRDefault="00C24C3C" w:rsidP="00830090">
            <w:pPr>
              <w:jc w:val="center"/>
              <w:rPr>
                <w:b/>
                <w:sz w:val="24"/>
                <w:szCs w:val="24"/>
                <w:lang w:val="es-MX"/>
              </w:rPr>
            </w:pPr>
            <w:r w:rsidRPr="00830090">
              <w:rPr>
                <w:sz w:val="24"/>
                <w:szCs w:val="24"/>
                <w:lang w:val="es-MX"/>
              </w:rPr>
              <w:t>44.322.000</w:t>
            </w:r>
          </w:p>
        </w:tc>
      </w:tr>
      <w:tr w:rsidR="00C24C3C" w:rsidRPr="00830090" w14:paraId="2B00FD69" w14:textId="77777777" w:rsidTr="00830090">
        <w:trPr>
          <w:jc w:val="center"/>
        </w:trPr>
        <w:tc>
          <w:tcPr>
            <w:tcW w:w="2597" w:type="dxa"/>
          </w:tcPr>
          <w:p w14:paraId="62B9E1C4" w14:textId="77777777" w:rsidR="00C24C3C" w:rsidRPr="00830090" w:rsidRDefault="00C24C3C" w:rsidP="00830090">
            <w:pPr>
              <w:rPr>
                <w:b/>
                <w:sz w:val="24"/>
                <w:szCs w:val="24"/>
                <w:lang w:val="es-MX"/>
              </w:rPr>
            </w:pPr>
            <w:r w:rsidRPr="00830090">
              <w:rPr>
                <w:b/>
                <w:sz w:val="24"/>
                <w:szCs w:val="24"/>
                <w:lang w:val="es-MX"/>
              </w:rPr>
              <w:t>OTRAS DEDUCCIONES</w:t>
            </w:r>
          </w:p>
        </w:tc>
        <w:tc>
          <w:tcPr>
            <w:tcW w:w="1468" w:type="dxa"/>
          </w:tcPr>
          <w:p w14:paraId="10170628" w14:textId="77777777" w:rsidR="00C24C3C" w:rsidRPr="00830090" w:rsidRDefault="00C24C3C" w:rsidP="00830090">
            <w:pPr>
              <w:jc w:val="center"/>
              <w:rPr>
                <w:b/>
                <w:sz w:val="24"/>
                <w:szCs w:val="24"/>
                <w:lang w:val="es-MX"/>
              </w:rPr>
            </w:pPr>
            <w:r w:rsidRPr="00830090">
              <w:rPr>
                <w:b/>
                <w:sz w:val="24"/>
                <w:szCs w:val="24"/>
                <w:lang w:val="es-MX"/>
              </w:rPr>
              <w:t>486.509.000</w:t>
            </w:r>
          </w:p>
        </w:tc>
        <w:tc>
          <w:tcPr>
            <w:tcW w:w="2555" w:type="dxa"/>
          </w:tcPr>
          <w:p w14:paraId="5E53D9DD" w14:textId="77777777" w:rsidR="00C24C3C" w:rsidRPr="00830090" w:rsidRDefault="00C24C3C" w:rsidP="00830090">
            <w:pPr>
              <w:jc w:val="center"/>
              <w:rPr>
                <w:b/>
                <w:sz w:val="24"/>
                <w:szCs w:val="24"/>
                <w:lang w:val="es-MX"/>
              </w:rPr>
            </w:pPr>
            <w:r w:rsidRPr="00830090">
              <w:rPr>
                <w:b/>
                <w:sz w:val="24"/>
                <w:szCs w:val="24"/>
                <w:lang w:val="es-MX"/>
              </w:rPr>
              <w:t>219.865.000</w:t>
            </w:r>
          </w:p>
        </w:tc>
        <w:tc>
          <w:tcPr>
            <w:tcW w:w="1702" w:type="dxa"/>
          </w:tcPr>
          <w:p w14:paraId="51D9C901" w14:textId="77777777" w:rsidR="00C24C3C" w:rsidRPr="00830090" w:rsidRDefault="00C24C3C" w:rsidP="00830090">
            <w:pPr>
              <w:jc w:val="center"/>
              <w:rPr>
                <w:b/>
                <w:sz w:val="24"/>
                <w:szCs w:val="24"/>
                <w:lang w:val="es-MX"/>
              </w:rPr>
            </w:pPr>
            <w:r w:rsidRPr="00830090">
              <w:rPr>
                <w:b/>
                <w:sz w:val="24"/>
                <w:szCs w:val="24"/>
                <w:lang w:val="es-MX"/>
              </w:rPr>
              <w:t>484.860.000</w:t>
            </w:r>
            <w:r w:rsidRPr="00830090">
              <w:rPr>
                <w:rStyle w:val="Refdenotaalpie"/>
                <w:b/>
                <w:sz w:val="24"/>
                <w:szCs w:val="24"/>
                <w:lang w:val="es-MX"/>
              </w:rPr>
              <w:footnoteReference w:id="53"/>
            </w:r>
          </w:p>
        </w:tc>
      </w:tr>
      <w:tr w:rsidR="00C24C3C" w:rsidRPr="00830090" w14:paraId="40ECC7E0" w14:textId="77777777" w:rsidTr="00830090">
        <w:trPr>
          <w:jc w:val="center"/>
        </w:trPr>
        <w:tc>
          <w:tcPr>
            <w:tcW w:w="2597" w:type="dxa"/>
          </w:tcPr>
          <w:p w14:paraId="60067B03" w14:textId="77777777" w:rsidR="00C24C3C" w:rsidRPr="00830090" w:rsidRDefault="00C24C3C" w:rsidP="00830090">
            <w:pPr>
              <w:rPr>
                <w:b/>
                <w:sz w:val="24"/>
                <w:szCs w:val="24"/>
                <w:lang w:val="es-MX"/>
              </w:rPr>
            </w:pPr>
            <w:r w:rsidRPr="00830090">
              <w:rPr>
                <w:b/>
                <w:sz w:val="24"/>
                <w:szCs w:val="24"/>
                <w:lang w:val="es-MX"/>
              </w:rPr>
              <w:t>TOTAL DEDUCCIONES</w:t>
            </w:r>
          </w:p>
        </w:tc>
        <w:tc>
          <w:tcPr>
            <w:tcW w:w="1468" w:type="dxa"/>
          </w:tcPr>
          <w:p w14:paraId="73AA0212" w14:textId="77777777" w:rsidR="00C24C3C" w:rsidRPr="00830090" w:rsidRDefault="00C24C3C" w:rsidP="00830090">
            <w:pPr>
              <w:jc w:val="center"/>
              <w:rPr>
                <w:b/>
                <w:sz w:val="24"/>
                <w:szCs w:val="24"/>
                <w:lang w:val="es-MX"/>
              </w:rPr>
            </w:pPr>
            <w:r w:rsidRPr="00830090">
              <w:rPr>
                <w:b/>
                <w:sz w:val="24"/>
                <w:szCs w:val="24"/>
                <w:lang w:val="es-MX"/>
              </w:rPr>
              <w:t>3.428.185.000</w:t>
            </w:r>
          </w:p>
        </w:tc>
        <w:tc>
          <w:tcPr>
            <w:tcW w:w="2555" w:type="dxa"/>
          </w:tcPr>
          <w:p w14:paraId="5C1E6087" w14:textId="77777777" w:rsidR="00C24C3C" w:rsidRPr="00830090" w:rsidRDefault="00C24C3C" w:rsidP="00830090">
            <w:pPr>
              <w:jc w:val="center"/>
              <w:rPr>
                <w:b/>
                <w:sz w:val="24"/>
                <w:szCs w:val="24"/>
                <w:lang w:val="es-MX"/>
              </w:rPr>
            </w:pPr>
            <w:r w:rsidRPr="00830090">
              <w:rPr>
                <w:b/>
                <w:sz w:val="24"/>
                <w:szCs w:val="24"/>
                <w:lang w:val="es-MX"/>
              </w:rPr>
              <w:t>2.932.341.000</w:t>
            </w:r>
          </w:p>
        </w:tc>
        <w:tc>
          <w:tcPr>
            <w:tcW w:w="1702" w:type="dxa"/>
          </w:tcPr>
          <w:p w14:paraId="1469FBC7" w14:textId="77777777" w:rsidR="00C24C3C" w:rsidRPr="00830090" w:rsidRDefault="00C24C3C" w:rsidP="00830090">
            <w:pPr>
              <w:jc w:val="center"/>
              <w:rPr>
                <w:b/>
                <w:sz w:val="24"/>
                <w:szCs w:val="24"/>
                <w:lang w:val="es-MX"/>
              </w:rPr>
            </w:pPr>
            <w:r w:rsidRPr="00830090">
              <w:rPr>
                <w:b/>
                <w:sz w:val="24"/>
                <w:szCs w:val="24"/>
                <w:lang w:val="es-MX"/>
              </w:rPr>
              <w:t>3.426.536.000</w:t>
            </w:r>
          </w:p>
        </w:tc>
      </w:tr>
      <w:tr w:rsidR="00C24C3C" w:rsidRPr="00830090" w14:paraId="4E02A087" w14:textId="77777777" w:rsidTr="00830090">
        <w:trPr>
          <w:jc w:val="center"/>
        </w:trPr>
        <w:tc>
          <w:tcPr>
            <w:tcW w:w="2597" w:type="dxa"/>
          </w:tcPr>
          <w:p w14:paraId="56BCBA42" w14:textId="77777777" w:rsidR="00C24C3C" w:rsidRPr="00830090" w:rsidRDefault="00C24C3C" w:rsidP="00830090">
            <w:pPr>
              <w:rPr>
                <w:b/>
                <w:sz w:val="24"/>
                <w:szCs w:val="24"/>
                <w:lang w:val="es-MX"/>
              </w:rPr>
            </w:pPr>
            <w:r w:rsidRPr="00830090">
              <w:rPr>
                <w:b/>
                <w:sz w:val="24"/>
                <w:szCs w:val="24"/>
                <w:lang w:val="es-MX"/>
              </w:rPr>
              <w:t>RENTA LÍQUIDA DEL EJERCICIO</w:t>
            </w:r>
          </w:p>
        </w:tc>
        <w:tc>
          <w:tcPr>
            <w:tcW w:w="1468" w:type="dxa"/>
          </w:tcPr>
          <w:p w14:paraId="214266AC" w14:textId="77777777" w:rsidR="00C24C3C" w:rsidRPr="00830090" w:rsidRDefault="00C24C3C" w:rsidP="00830090">
            <w:pPr>
              <w:jc w:val="center"/>
              <w:rPr>
                <w:b/>
                <w:sz w:val="24"/>
                <w:szCs w:val="24"/>
                <w:lang w:val="es-MX"/>
              </w:rPr>
            </w:pPr>
            <w:r w:rsidRPr="00830090">
              <w:rPr>
                <w:b/>
                <w:sz w:val="24"/>
                <w:szCs w:val="24"/>
                <w:lang w:val="es-MX"/>
              </w:rPr>
              <w:t>301.733.000</w:t>
            </w:r>
          </w:p>
        </w:tc>
        <w:tc>
          <w:tcPr>
            <w:tcW w:w="2555" w:type="dxa"/>
          </w:tcPr>
          <w:p w14:paraId="0B698F28" w14:textId="77777777" w:rsidR="00C24C3C" w:rsidRPr="00830090" w:rsidRDefault="00C24C3C" w:rsidP="00830090">
            <w:pPr>
              <w:jc w:val="center"/>
              <w:rPr>
                <w:b/>
                <w:sz w:val="24"/>
                <w:szCs w:val="24"/>
                <w:lang w:val="es-MX"/>
              </w:rPr>
            </w:pPr>
            <w:r w:rsidRPr="00830090">
              <w:rPr>
                <w:b/>
                <w:sz w:val="24"/>
                <w:szCs w:val="24"/>
                <w:lang w:val="es-MX"/>
              </w:rPr>
              <w:t>1.265.899.000</w:t>
            </w:r>
          </w:p>
        </w:tc>
        <w:tc>
          <w:tcPr>
            <w:tcW w:w="1702" w:type="dxa"/>
          </w:tcPr>
          <w:p w14:paraId="6BA5AD9F" w14:textId="77777777" w:rsidR="00C24C3C" w:rsidRPr="00830090" w:rsidRDefault="00C24C3C" w:rsidP="00830090">
            <w:pPr>
              <w:jc w:val="center"/>
              <w:rPr>
                <w:b/>
                <w:sz w:val="24"/>
                <w:szCs w:val="24"/>
                <w:lang w:val="es-MX"/>
              </w:rPr>
            </w:pPr>
            <w:r w:rsidRPr="00830090">
              <w:rPr>
                <w:b/>
                <w:sz w:val="24"/>
                <w:szCs w:val="24"/>
                <w:lang w:val="es-MX"/>
              </w:rPr>
              <w:t>303.382.000</w:t>
            </w:r>
          </w:p>
        </w:tc>
      </w:tr>
      <w:tr w:rsidR="00C24C3C" w:rsidRPr="00830090" w14:paraId="6811CE71" w14:textId="77777777" w:rsidTr="00830090">
        <w:trPr>
          <w:jc w:val="center"/>
        </w:trPr>
        <w:tc>
          <w:tcPr>
            <w:tcW w:w="2597" w:type="dxa"/>
          </w:tcPr>
          <w:p w14:paraId="55D526F2" w14:textId="77777777" w:rsidR="00C24C3C" w:rsidRPr="00830090" w:rsidRDefault="00C24C3C" w:rsidP="00830090">
            <w:pPr>
              <w:rPr>
                <w:b/>
                <w:sz w:val="24"/>
                <w:szCs w:val="24"/>
                <w:lang w:val="es-MX"/>
              </w:rPr>
            </w:pPr>
            <w:r w:rsidRPr="00830090">
              <w:rPr>
                <w:b/>
                <w:sz w:val="24"/>
                <w:szCs w:val="24"/>
                <w:lang w:val="es-MX"/>
              </w:rPr>
              <w:t>RENTA PRESUNTIVA</w:t>
            </w:r>
          </w:p>
        </w:tc>
        <w:tc>
          <w:tcPr>
            <w:tcW w:w="1468" w:type="dxa"/>
          </w:tcPr>
          <w:p w14:paraId="6D43EBD3" w14:textId="77777777" w:rsidR="00C24C3C" w:rsidRPr="00830090" w:rsidRDefault="00C24C3C" w:rsidP="00830090">
            <w:pPr>
              <w:jc w:val="center"/>
              <w:rPr>
                <w:sz w:val="24"/>
                <w:szCs w:val="24"/>
                <w:lang w:val="es-MX"/>
              </w:rPr>
            </w:pPr>
            <w:r w:rsidRPr="00830090">
              <w:rPr>
                <w:sz w:val="24"/>
                <w:szCs w:val="24"/>
                <w:lang w:val="es-MX"/>
              </w:rPr>
              <w:t>400.221.000</w:t>
            </w:r>
          </w:p>
        </w:tc>
        <w:tc>
          <w:tcPr>
            <w:tcW w:w="2555" w:type="dxa"/>
          </w:tcPr>
          <w:p w14:paraId="61BAFCA7" w14:textId="77777777" w:rsidR="00C24C3C" w:rsidRPr="00830090" w:rsidRDefault="00C24C3C" w:rsidP="00830090">
            <w:pPr>
              <w:jc w:val="center"/>
              <w:rPr>
                <w:sz w:val="24"/>
                <w:szCs w:val="24"/>
                <w:lang w:val="es-MX"/>
              </w:rPr>
            </w:pPr>
            <w:r w:rsidRPr="00830090">
              <w:rPr>
                <w:sz w:val="24"/>
                <w:szCs w:val="24"/>
                <w:lang w:val="es-MX"/>
              </w:rPr>
              <w:t>400.221.000</w:t>
            </w:r>
          </w:p>
        </w:tc>
        <w:tc>
          <w:tcPr>
            <w:tcW w:w="1702" w:type="dxa"/>
          </w:tcPr>
          <w:p w14:paraId="5D7B8E60" w14:textId="77777777" w:rsidR="00C24C3C" w:rsidRPr="00830090" w:rsidRDefault="00C24C3C" w:rsidP="00830090">
            <w:pPr>
              <w:jc w:val="center"/>
              <w:rPr>
                <w:b/>
                <w:sz w:val="24"/>
                <w:szCs w:val="24"/>
                <w:lang w:val="es-MX"/>
              </w:rPr>
            </w:pPr>
            <w:r w:rsidRPr="00830090">
              <w:rPr>
                <w:b/>
                <w:sz w:val="24"/>
                <w:szCs w:val="24"/>
                <w:lang w:val="es-MX"/>
              </w:rPr>
              <w:t>400.221.000</w:t>
            </w:r>
          </w:p>
        </w:tc>
      </w:tr>
      <w:tr w:rsidR="00C24C3C" w:rsidRPr="00830090" w14:paraId="5D3A66A0" w14:textId="77777777" w:rsidTr="00830090">
        <w:trPr>
          <w:jc w:val="center"/>
        </w:trPr>
        <w:tc>
          <w:tcPr>
            <w:tcW w:w="2597" w:type="dxa"/>
          </w:tcPr>
          <w:p w14:paraId="0E29AF87" w14:textId="77777777" w:rsidR="00C24C3C" w:rsidRPr="00830090" w:rsidRDefault="00C24C3C" w:rsidP="00830090">
            <w:pPr>
              <w:rPr>
                <w:b/>
                <w:sz w:val="24"/>
                <w:szCs w:val="24"/>
                <w:lang w:val="es-MX"/>
              </w:rPr>
            </w:pPr>
            <w:r w:rsidRPr="00830090">
              <w:rPr>
                <w:b/>
                <w:sz w:val="24"/>
                <w:szCs w:val="24"/>
                <w:lang w:val="es-MX"/>
              </w:rPr>
              <w:t>RENTAS LIQUIDAS ESPECIALES Y GRAVABLES</w:t>
            </w:r>
          </w:p>
        </w:tc>
        <w:tc>
          <w:tcPr>
            <w:tcW w:w="1468" w:type="dxa"/>
          </w:tcPr>
          <w:p w14:paraId="703F85C9" w14:textId="77777777" w:rsidR="00C24C3C" w:rsidRPr="00830090" w:rsidRDefault="00C24C3C" w:rsidP="00830090">
            <w:pPr>
              <w:jc w:val="center"/>
              <w:rPr>
                <w:sz w:val="24"/>
                <w:szCs w:val="24"/>
                <w:lang w:val="es-MX"/>
              </w:rPr>
            </w:pPr>
          </w:p>
        </w:tc>
        <w:tc>
          <w:tcPr>
            <w:tcW w:w="2555" w:type="dxa"/>
          </w:tcPr>
          <w:p w14:paraId="4FFC759E" w14:textId="77777777" w:rsidR="00C24C3C" w:rsidRPr="00830090" w:rsidRDefault="00C24C3C" w:rsidP="00830090">
            <w:pPr>
              <w:jc w:val="center"/>
              <w:rPr>
                <w:sz w:val="24"/>
                <w:szCs w:val="24"/>
                <w:lang w:val="es-MX"/>
              </w:rPr>
            </w:pPr>
          </w:p>
        </w:tc>
        <w:tc>
          <w:tcPr>
            <w:tcW w:w="1702" w:type="dxa"/>
          </w:tcPr>
          <w:p w14:paraId="23390325" w14:textId="77777777" w:rsidR="00C24C3C" w:rsidRPr="00830090" w:rsidRDefault="00C24C3C" w:rsidP="00830090">
            <w:pPr>
              <w:jc w:val="center"/>
              <w:rPr>
                <w:b/>
                <w:sz w:val="24"/>
                <w:szCs w:val="24"/>
                <w:lang w:val="es-MX"/>
              </w:rPr>
            </w:pPr>
            <w:r w:rsidRPr="00830090">
              <w:rPr>
                <w:b/>
                <w:sz w:val="24"/>
                <w:szCs w:val="24"/>
                <w:lang w:val="es-MX"/>
              </w:rPr>
              <w:t>42.316.000</w:t>
            </w:r>
            <w:r w:rsidRPr="00830090">
              <w:rPr>
                <w:rStyle w:val="Refdenotaalpie"/>
                <w:b/>
                <w:sz w:val="24"/>
                <w:szCs w:val="24"/>
                <w:lang w:val="es-MX"/>
              </w:rPr>
              <w:footnoteReference w:id="54"/>
            </w:r>
          </w:p>
        </w:tc>
      </w:tr>
      <w:tr w:rsidR="00C24C3C" w:rsidRPr="00830090" w14:paraId="25445BDA" w14:textId="77777777" w:rsidTr="00830090">
        <w:trPr>
          <w:jc w:val="center"/>
        </w:trPr>
        <w:tc>
          <w:tcPr>
            <w:tcW w:w="2597" w:type="dxa"/>
          </w:tcPr>
          <w:p w14:paraId="247FED35" w14:textId="77777777" w:rsidR="00C24C3C" w:rsidRPr="00830090" w:rsidRDefault="00C24C3C" w:rsidP="00830090">
            <w:pPr>
              <w:rPr>
                <w:b/>
                <w:sz w:val="24"/>
                <w:szCs w:val="24"/>
                <w:lang w:val="es-MX"/>
              </w:rPr>
            </w:pPr>
            <w:r w:rsidRPr="00830090">
              <w:rPr>
                <w:b/>
                <w:sz w:val="24"/>
                <w:szCs w:val="24"/>
                <w:lang w:val="es-MX"/>
              </w:rPr>
              <w:t xml:space="preserve">RENTA LÍQUIDA GRAVABLE </w:t>
            </w:r>
          </w:p>
        </w:tc>
        <w:tc>
          <w:tcPr>
            <w:tcW w:w="1468" w:type="dxa"/>
          </w:tcPr>
          <w:p w14:paraId="5ABBBF01" w14:textId="77777777" w:rsidR="00C24C3C" w:rsidRPr="00830090" w:rsidRDefault="00C24C3C" w:rsidP="00830090">
            <w:pPr>
              <w:jc w:val="center"/>
              <w:rPr>
                <w:b/>
                <w:sz w:val="24"/>
                <w:szCs w:val="24"/>
                <w:lang w:val="es-MX"/>
              </w:rPr>
            </w:pPr>
            <w:r w:rsidRPr="00830090">
              <w:rPr>
                <w:b/>
                <w:sz w:val="24"/>
                <w:szCs w:val="24"/>
                <w:lang w:val="es-MX"/>
              </w:rPr>
              <w:t>400.221.000</w:t>
            </w:r>
          </w:p>
        </w:tc>
        <w:tc>
          <w:tcPr>
            <w:tcW w:w="2555" w:type="dxa"/>
          </w:tcPr>
          <w:p w14:paraId="6F9B5E68" w14:textId="77777777" w:rsidR="00C24C3C" w:rsidRPr="00830090" w:rsidRDefault="00C24C3C" w:rsidP="00830090">
            <w:pPr>
              <w:jc w:val="center"/>
              <w:rPr>
                <w:b/>
                <w:sz w:val="24"/>
                <w:szCs w:val="24"/>
                <w:lang w:val="es-MX"/>
              </w:rPr>
            </w:pPr>
            <w:r w:rsidRPr="00830090">
              <w:rPr>
                <w:b/>
                <w:sz w:val="24"/>
                <w:szCs w:val="24"/>
                <w:lang w:val="es-MX"/>
              </w:rPr>
              <w:t>1.265.899.000</w:t>
            </w:r>
          </w:p>
        </w:tc>
        <w:tc>
          <w:tcPr>
            <w:tcW w:w="1702" w:type="dxa"/>
          </w:tcPr>
          <w:p w14:paraId="36819BD7" w14:textId="77777777" w:rsidR="00C24C3C" w:rsidRPr="00830090" w:rsidRDefault="00C24C3C" w:rsidP="00830090">
            <w:pPr>
              <w:jc w:val="center"/>
              <w:rPr>
                <w:b/>
                <w:sz w:val="24"/>
                <w:szCs w:val="24"/>
                <w:lang w:val="es-MX"/>
              </w:rPr>
            </w:pPr>
            <w:r w:rsidRPr="00830090">
              <w:rPr>
                <w:b/>
                <w:sz w:val="24"/>
                <w:szCs w:val="24"/>
                <w:lang w:val="es-MX"/>
              </w:rPr>
              <w:t>442.537.000</w:t>
            </w:r>
          </w:p>
        </w:tc>
      </w:tr>
      <w:tr w:rsidR="00C24C3C" w:rsidRPr="00830090" w14:paraId="302DA768" w14:textId="77777777" w:rsidTr="00830090">
        <w:trPr>
          <w:jc w:val="center"/>
        </w:trPr>
        <w:tc>
          <w:tcPr>
            <w:tcW w:w="2597" w:type="dxa"/>
          </w:tcPr>
          <w:p w14:paraId="4A847E61" w14:textId="77777777" w:rsidR="00C24C3C" w:rsidRPr="00830090" w:rsidRDefault="00C24C3C" w:rsidP="00830090">
            <w:pPr>
              <w:rPr>
                <w:b/>
                <w:sz w:val="24"/>
                <w:szCs w:val="24"/>
                <w:lang w:val="es-MX"/>
              </w:rPr>
            </w:pPr>
            <w:r w:rsidRPr="00830090">
              <w:rPr>
                <w:b/>
                <w:sz w:val="24"/>
                <w:szCs w:val="24"/>
                <w:lang w:val="es-MX"/>
              </w:rPr>
              <w:lastRenderedPageBreak/>
              <w:t>IMPUESTO SOBRE LA RENTA GRAVABLE</w:t>
            </w:r>
          </w:p>
        </w:tc>
        <w:tc>
          <w:tcPr>
            <w:tcW w:w="1468" w:type="dxa"/>
          </w:tcPr>
          <w:p w14:paraId="57F13451" w14:textId="77777777" w:rsidR="00C24C3C" w:rsidRPr="00830090" w:rsidRDefault="00C24C3C" w:rsidP="00830090">
            <w:pPr>
              <w:jc w:val="center"/>
              <w:rPr>
                <w:b/>
                <w:sz w:val="24"/>
                <w:szCs w:val="24"/>
                <w:lang w:val="es-MX"/>
              </w:rPr>
            </w:pPr>
            <w:r w:rsidRPr="00830090">
              <w:rPr>
                <w:b/>
                <w:sz w:val="24"/>
                <w:szCs w:val="24"/>
                <w:lang w:val="es-MX"/>
              </w:rPr>
              <w:t>140.077.000</w:t>
            </w:r>
          </w:p>
        </w:tc>
        <w:tc>
          <w:tcPr>
            <w:tcW w:w="2555" w:type="dxa"/>
          </w:tcPr>
          <w:p w14:paraId="5B70E28A" w14:textId="77777777" w:rsidR="00C24C3C" w:rsidRPr="00830090" w:rsidRDefault="00C24C3C" w:rsidP="00830090">
            <w:pPr>
              <w:jc w:val="center"/>
              <w:rPr>
                <w:b/>
                <w:sz w:val="24"/>
                <w:szCs w:val="24"/>
                <w:lang w:val="es-MX"/>
              </w:rPr>
            </w:pPr>
            <w:r w:rsidRPr="00830090">
              <w:rPr>
                <w:b/>
                <w:sz w:val="24"/>
                <w:szCs w:val="24"/>
                <w:lang w:val="es-MX"/>
              </w:rPr>
              <w:t>443.064.000</w:t>
            </w:r>
          </w:p>
        </w:tc>
        <w:tc>
          <w:tcPr>
            <w:tcW w:w="1702" w:type="dxa"/>
          </w:tcPr>
          <w:p w14:paraId="14AF9D2E" w14:textId="77777777" w:rsidR="00C24C3C" w:rsidRPr="00830090" w:rsidRDefault="00C24C3C" w:rsidP="00830090">
            <w:pPr>
              <w:jc w:val="center"/>
              <w:rPr>
                <w:b/>
                <w:sz w:val="24"/>
                <w:szCs w:val="24"/>
                <w:lang w:val="es-MX"/>
              </w:rPr>
            </w:pPr>
            <w:r w:rsidRPr="00830090">
              <w:rPr>
                <w:b/>
                <w:sz w:val="24"/>
                <w:szCs w:val="24"/>
                <w:lang w:val="es-MX"/>
              </w:rPr>
              <w:t>154.888.000</w:t>
            </w:r>
          </w:p>
        </w:tc>
      </w:tr>
      <w:tr w:rsidR="00C24C3C" w:rsidRPr="00830090" w14:paraId="31C11FAE" w14:textId="77777777" w:rsidTr="00830090">
        <w:trPr>
          <w:jc w:val="center"/>
        </w:trPr>
        <w:tc>
          <w:tcPr>
            <w:tcW w:w="2597" w:type="dxa"/>
          </w:tcPr>
          <w:p w14:paraId="627C1560" w14:textId="77777777" w:rsidR="00C24C3C" w:rsidRPr="00830090" w:rsidRDefault="00C24C3C" w:rsidP="00830090">
            <w:pPr>
              <w:rPr>
                <w:b/>
                <w:sz w:val="24"/>
                <w:szCs w:val="24"/>
                <w:lang w:val="es-MX"/>
              </w:rPr>
            </w:pPr>
            <w:r w:rsidRPr="00830090">
              <w:rPr>
                <w:b/>
                <w:sz w:val="24"/>
                <w:szCs w:val="24"/>
                <w:lang w:val="es-MX"/>
              </w:rPr>
              <w:t>IMPUESTO NETO DE RENTA</w:t>
            </w:r>
          </w:p>
        </w:tc>
        <w:tc>
          <w:tcPr>
            <w:tcW w:w="1468" w:type="dxa"/>
          </w:tcPr>
          <w:p w14:paraId="4D4CE07C" w14:textId="77777777" w:rsidR="00C24C3C" w:rsidRPr="00830090" w:rsidRDefault="00C24C3C" w:rsidP="00830090">
            <w:pPr>
              <w:jc w:val="center"/>
              <w:rPr>
                <w:b/>
                <w:sz w:val="24"/>
                <w:szCs w:val="24"/>
                <w:lang w:val="es-MX"/>
              </w:rPr>
            </w:pPr>
            <w:r w:rsidRPr="00830090">
              <w:rPr>
                <w:b/>
                <w:sz w:val="24"/>
                <w:szCs w:val="24"/>
                <w:lang w:val="es-MX"/>
              </w:rPr>
              <w:t>140.077.000</w:t>
            </w:r>
          </w:p>
        </w:tc>
        <w:tc>
          <w:tcPr>
            <w:tcW w:w="2555" w:type="dxa"/>
          </w:tcPr>
          <w:p w14:paraId="194CE25F" w14:textId="77777777" w:rsidR="00C24C3C" w:rsidRPr="00830090" w:rsidRDefault="00C24C3C" w:rsidP="00830090">
            <w:pPr>
              <w:jc w:val="center"/>
              <w:rPr>
                <w:b/>
                <w:sz w:val="24"/>
                <w:szCs w:val="24"/>
                <w:lang w:val="es-MX"/>
              </w:rPr>
            </w:pPr>
            <w:r w:rsidRPr="00830090">
              <w:rPr>
                <w:b/>
                <w:sz w:val="24"/>
                <w:szCs w:val="24"/>
                <w:lang w:val="es-MX"/>
              </w:rPr>
              <w:t>443.065.000</w:t>
            </w:r>
          </w:p>
        </w:tc>
        <w:tc>
          <w:tcPr>
            <w:tcW w:w="1702" w:type="dxa"/>
          </w:tcPr>
          <w:p w14:paraId="35950A83" w14:textId="77777777" w:rsidR="00C24C3C" w:rsidRPr="00830090" w:rsidRDefault="00C24C3C" w:rsidP="00830090">
            <w:pPr>
              <w:jc w:val="center"/>
              <w:rPr>
                <w:b/>
                <w:sz w:val="24"/>
                <w:szCs w:val="24"/>
                <w:lang w:val="es-MX"/>
              </w:rPr>
            </w:pPr>
            <w:r w:rsidRPr="00830090">
              <w:rPr>
                <w:b/>
                <w:sz w:val="24"/>
                <w:szCs w:val="24"/>
                <w:lang w:val="es-MX"/>
              </w:rPr>
              <w:t>154.888.000</w:t>
            </w:r>
          </w:p>
        </w:tc>
      </w:tr>
      <w:tr w:rsidR="00C24C3C" w:rsidRPr="00830090" w14:paraId="2980DEA6" w14:textId="77777777" w:rsidTr="00830090">
        <w:trPr>
          <w:trHeight w:val="513"/>
          <w:jc w:val="center"/>
        </w:trPr>
        <w:tc>
          <w:tcPr>
            <w:tcW w:w="2597" w:type="dxa"/>
          </w:tcPr>
          <w:p w14:paraId="58E912C0" w14:textId="77777777" w:rsidR="00C24C3C" w:rsidRPr="00830090" w:rsidRDefault="00C24C3C" w:rsidP="00830090">
            <w:pPr>
              <w:rPr>
                <w:b/>
                <w:sz w:val="24"/>
                <w:szCs w:val="24"/>
                <w:lang w:val="es-MX"/>
              </w:rPr>
            </w:pPr>
            <w:r w:rsidRPr="00830090">
              <w:rPr>
                <w:b/>
                <w:sz w:val="24"/>
                <w:szCs w:val="24"/>
                <w:lang w:val="es-MX"/>
              </w:rPr>
              <w:t>SOBRETASA IMPUESTO A LA RENTA</w:t>
            </w:r>
          </w:p>
        </w:tc>
        <w:tc>
          <w:tcPr>
            <w:tcW w:w="1468" w:type="dxa"/>
          </w:tcPr>
          <w:p w14:paraId="008146F7" w14:textId="77777777" w:rsidR="00C24C3C" w:rsidRPr="00830090" w:rsidRDefault="00C24C3C" w:rsidP="00830090">
            <w:pPr>
              <w:jc w:val="center"/>
              <w:rPr>
                <w:b/>
                <w:sz w:val="24"/>
                <w:szCs w:val="24"/>
                <w:lang w:val="es-MX"/>
              </w:rPr>
            </w:pPr>
            <w:r w:rsidRPr="00830090">
              <w:rPr>
                <w:b/>
                <w:sz w:val="24"/>
                <w:szCs w:val="24"/>
                <w:lang w:val="es-MX"/>
              </w:rPr>
              <w:t>14.008.000</w:t>
            </w:r>
          </w:p>
        </w:tc>
        <w:tc>
          <w:tcPr>
            <w:tcW w:w="2555" w:type="dxa"/>
          </w:tcPr>
          <w:p w14:paraId="7A8C24D4" w14:textId="77777777" w:rsidR="00C24C3C" w:rsidRPr="00830090" w:rsidRDefault="00C24C3C" w:rsidP="00830090">
            <w:pPr>
              <w:jc w:val="center"/>
              <w:rPr>
                <w:b/>
                <w:sz w:val="24"/>
                <w:szCs w:val="24"/>
                <w:lang w:val="es-MX"/>
              </w:rPr>
            </w:pPr>
            <w:r w:rsidRPr="00830090">
              <w:rPr>
                <w:b/>
                <w:sz w:val="24"/>
                <w:szCs w:val="24"/>
                <w:lang w:val="es-MX"/>
              </w:rPr>
              <w:t>44.306.000</w:t>
            </w:r>
          </w:p>
        </w:tc>
        <w:tc>
          <w:tcPr>
            <w:tcW w:w="1702" w:type="dxa"/>
          </w:tcPr>
          <w:p w14:paraId="6D6DD492" w14:textId="77777777" w:rsidR="00C24C3C" w:rsidRPr="00830090" w:rsidRDefault="00C24C3C" w:rsidP="00830090">
            <w:pPr>
              <w:jc w:val="center"/>
              <w:rPr>
                <w:b/>
                <w:sz w:val="24"/>
                <w:szCs w:val="24"/>
                <w:lang w:val="es-MX"/>
              </w:rPr>
            </w:pPr>
            <w:r w:rsidRPr="00830090">
              <w:rPr>
                <w:b/>
                <w:sz w:val="24"/>
                <w:szCs w:val="24"/>
                <w:lang w:val="es-MX"/>
              </w:rPr>
              <w:t>15.489.000</w:t>
            </w:r>
          </w:p>
        </w:tc>
      </w:tr>
      <w:tr w:rsidR="00C24C3C" w:rsidRPr="00830090" w14:paraId="23AA6EF4" w14:textId="77777777" w:rsidTr="00830090">
        <w:trPr>
          <w:jc w:val="center"/>
        </w:trPr>
        <w:tc>
          <w:tcPr>
            <w:tcW w:w="2597" w:type="dxa"/>
          </w:tcPr>
          <w:p w14:paraId="4FEA58A6" w14:textId="77777777" w:rsidR="00C24C3C" w:rsidRPr="00830090" w:rsidRDefault="00C24C3C" w:rsidP="00830090">
            <w:pPr>
              <w:jc w:val="both"/>
              <w:rPr>
                <w:b/>
                <w:sz w:val="24"/>
                <w:szCs w:val="24"/>
                <w:lang w:val="es-MX"/>
              </w:rPr>
            </w:pPr>
            <w:r w:rsidRPr="00830090">
              <w:rPr>
                <w:b/>
                <w:sz w:val="24"/>
                <w:szCs w:val="24"/>
                <w:lang w:val="es-MX"/>
              </w:rPr>
              <w:t>TOTAL IMPUESTO A CARGO</w:t>
            </w:r>
          </w:p>
        </w:tc>
        <w:tc>
          <w:tcPr>
            <w:tcW w:w="1468" w:type="dxa"/>
          </w:tcPr>
          <w:p w14:paraId="6C57CA0B" w14:textId="77777777" w:rsidR="00C24C3C" w:rsidRPr="00830090" w:rsidRDefault="00C24C3C" w:rsidP="00830090">
            <w:pPr>
              <w:jc w:val="center"/>
              <w:rPr>
                <w:b/>
                <w:sz w:val="24"/>
                <w:szCs w:val="24"/>
                <w:lang w:val="es-MX"/>
              </w:rPr>
            </w:pPr>
            <w:r w:rsidRPr="00830090">
              <w:rPr>
                <w:b/>
                <w:sz w:val="24"/>
                <w:szCs w:val="24"/>
                <w:lang w:val="es-MX"/>
              </w:rPr>
              <w:t>154.085.000</w:t>
            </w:r>
          </w:p>
        </w:tc>
        <w:tc>
          <w:tcPr>
            <w:tcW w:w="2555" w:type="dxa"/>
          </w:tcPr>
          <w:p w14:paraId="7EEEFDDB" w14:textId="77777777" w:rsidR="00C24C3C" w:rsidRPr="00830090" w:rsidRDefault="00C24C3C" w:rsidP="00830090">
            <w:pPr>
              <w:jc w:val="center"/>
              <w:rPr>
                <w:b/>
                <w:sz w:val="24"/>
                <w:szCs w:val="24"/>
                <w:lang w:val="es-MX"/>
              </w:rPr>
            </w:pPr>
            <w:r w:rsidRPr="00830090">
              <w:rPr>
                <w:b/>
                <w:sz w:val="24"/>
                <w:szCs w:val="24"/>
                <w:lang w:val="es-MX"/>
              </w:rPr>
              <w:t>487.370.000</w:t>
            </w:r>
          </w:p>
        </w:tc>
        <w:tc>
          <w:tcPr>
            <w:tcW w:w="1702" w:type="dxa"/>
          </w:tcPr>
          <w:p w14:paraId="318DB01F" w14:textId="77777777" w:rsidR="00C24C3C" w:rsidRPr="00830090" w:rsidRDefault="00C24C3C" w:rsidP="00830090">
            <w:pPr>
              <w:jc w:val="center"/>
              <w:rPr>
                <w:b/>
                <w:sz w:val="24"/>
                <w:szCs w:val="24"/>
                <w:lang w:val="es-MX"/>
              </w:rPr>
            </w:pPr>
            <w:r w:rsidRPr="00830090">
              <w:rPr>
                <w:b/>
                <w:sz w:val="24"/>
                <w:szCs w:val="24"/>
                <w:lang w:val="es-MX"/>
              </w:rPr>
              <w:t>170.377.000</w:t>
            </w:r>
          </w:p>
        </w:tc>
      </w:tr>
      <w:tr w:rsidR="00C24C3C" w:rsidRPr="00830090" w14:paraId="189B6257" w14:textId="77777777" w:rsidTr="00830090">
        <w:trPr>
          <w:jc w:val="center"/>
        </w:trPr>
        <w:tc>
          <w:tcPr>
            <w:tcW w:w="2597" w:type="dxa"/>
          </w:tcPr>
          <w:p w14:paraId="5C6F4A60" w14:textId="77777777" w:rsidR="00C24C3C" w:rsidRPr="00830090" w:rsidRDefault="00C24C3C" w:rsidP="00830090">
            <w:pPr>
              <w:jc w:val="both"/>
              <w:rPr>
                <w:sz w:val="24"/>
                <w:szCs w:val="24"/>
                <w:lang w:val="es-MX"/>
              </w:rPr>
            </w:pPr>
            <w:r w:rsidRPr="00830090">
              <w:rPr>
                <w:sz w:val="24"/>
                <w:szCs w:val="24"/>
                <w:lang w:val="es-MX"/>
              </w:rPr>
              <w:t>TOTAL RETENCIONES</w:t>
            </w:r>
          </w:p>
        </w:tc>
        <w:tc>
          <w:tcPr>
            <w:tcW w:w="1468" w:type="dxa"/>
          </w:tcPr>
          <w:p w14:paraId="34852682" w14:textId="77777777" w:rsidR="00C24C3C" w:rsidRPr="00830090" w:rsidRDefault="00C24C3C" w:rsidP="00830090">
            <w:pPr>
              <w:jc w:val="center"/>
              <w:rPr>
                <w:sz w:val="24"/>
                <w:szCs w:val="24"/>
                <w:lang w:val="es-MX"/>
              </w:rPr>
            </w:pPr>
            <w:r w:rsidRPr="00830090">
              <w:rPr>
                <w:sz w:val="24"/>
                <w:szCs w:val="24"/>
                <w:lang w:val="es-MX"/>
              </w:rPr>
              <w:t>427.678.000</w:t>
            </w:r>
          </w:p>
        </w:tc>
        <w:tc>
          <w:tcPr>
            <w:tcW w:w="2555" w:type="dxa"/>
          </w:tcPr>
          <w:p w14:paraId="732316B3" w14:textId="77777777" w:rsidR="00C24C3C" w:rsidRPr="00830090" w:rsidRDefault="00C24C3C" w:rsidP="00830090">
            <w:pPr>
              <w:jc w:val="center"/>
              <w:rPr>
                <w:sz w:val="24"/>
                <w:szCs w:val="24"/>
                <w:lang w:val="es-MX"/>
              </w:rPr>
            </w:pPr>
            <w:r w:rsidRPr="00830090">
              <w:rPr>
                <w:sz w:val="24"/>
                <w:szCs w:val="24"/>
                <w:lang w:val="es-MX"/>
              </w:rPr>
              <w:t>427.678.000</w:t>
            </w:r>
          </w:p>
        </w:tc>
        <w:tc>
          <w:tcPr>
            <w:tcW w:w="1702" w:type="dxa"/>
          </w:tcPr>
          <w:p w14:paraId="242ACA30" w14:textId="77777777" w:rsidR="00C24C3C" w:rsidRPr="00830090" w:rsidRDefault="00C24C3C" w:rsidP="00830090">
            <w:pPr>
              <w:jc w:val="center"/>
              <w:rPr>
                <w:sz w:val="24"/>
                <w:szCs w:val="24"/>
                <w:lang w:val="es-MX"/>
              </w:rPr>
            </w:pPr>
            <w:r w:rsidRPr="00830090">
              <w:rPr>
                <w:sz w:val="24"/>
                <w:szCs w:val="24"/>
                <w:lang w:val="es-MX"/>
              </w:rPr>
              <w:t>427.678.000</w:t>
            </w:r>
          </w:p>
        </w:tc>
      </w:tr>
      <w:tr w:rsidR="00C24C3C" w:rsidRPr="00830090" w14:paraId="4C75DB23" w14:textId="77777777" w:rsidTr="00830090">
        <w:trPr>
          <w:jc w:val="center"/>
        </w:trPr>
        <w:tc>
          <w:tcPr>
            <w:tcW w:w="2597" w:type="dxa"/>
          </w:tcPr>
          <w:p w14:paraId="1C186159" w14:textId="77777777" w:rsidR="00C24C3C" w:rsidRPr="00830090" w:rsidRDefault="00C24C3C" w:rsidP="00830090">
            <w:pPr>
              <w:jc w:val="both"/>
              <w:rPr>
                <w:sz w:val="24"/>
                <w:szCs w:val="24"/>
                <w:lang w:val="es-MX"/>
              </w:rPr>
            </w:pPr>
            <w:r w:rsidRPr="00830090">
              <w:rPr>
                <w:sz w:val="24"/>
                <w:szCs w:val="24"/>
                <w:lang w:val="es-MX"/>
              </w:rPr>
              <w:t xml:space="preserve">ANTICIPO SOBRETASA AÑO GRAVABLE </w:t>
            </w:r>
          </w:p>
        </w:tc>
        <w:tc>
          <w:tcPr>
            <w:tcW w:w="1468" w:type="dxa"/>
          </w:tcPr>
          <w:p w14:paraId="6E5B6095" w14:textId="77777777" w:rsidR="00C24C3C" w:rsidRPr="00830090" w:rsidRDefault="00C24C3C" w:rsidP="00830090">
            <w:pPr>
              <w:jc w:val="center"/>
              <w:rPr>
                <w:sz w:val="24"/>
                <w:szCs w:val="24"/>
                <w:lang w:val="es-MX"/>
              </w:rPr>
            </w:pPr>
            <w:r w:rsidRPr="00830090">
              <w:rPr>
                <w:sz w:val="24"/>
                <w:szCs w:val="24"/>
                <w:lang w:val="es-MX"/>
              </w:rPr>
              <w:t>6.965.000</w:t>
            </w:r>
          </w:p>
        </w:tc>
        <w:tc>
          <w:tcPr>
            <w:tcW w:w="2555" w:type="dxa"/>
          </w:tcPr>
          <w:p w14:paraId="42951862" w14:textId="77777777" w:rsidR="00C24C3C" w:rsidRPr="00830090" w:rsidRDefault="00C24C3C" w:rsidP="00830090">
            <w:pPr>
              <w:jc w:val="center"/>
              <w:rPr>
                <w:sz w:val="24"/>
                <w:szCs w:val="24"/>
                <w:lang w:val="es-MX"/>
              </w:rPr>
            </w:pPr>
            <w:r w:rsidRPr="00830090">
              <w:rPr>
                <w:sz w:val="24"/>
                <w:szCs w:val="24"/>
                <w:lang w:val="es-MX"/>
              </w:rPr>
              <w:t>6.965.000</w:t>
            </w:r>
          </w:p>
        </w:tc>
        <w:tc>
          <w:tcPr>
            <w:tcW w:w="1702" w:type="dxa"/>
          </w:tcPr>
          <w:p w14:paraId="6CD542F0" w14:textId="77777777" w:rsidR="00C24C3C" w:rsidRPr="00830090" w:rsidRDefault="00C24C3C" w:rsidP="00830090">
            <w:pPr>
              <w:jc w:val="center"/>
              <w:rPr>
                <w:sz w:val="24"/>
                <w:szCs w:val="24"/>
                <w:lang w:val="es-MX"/>
              </w:rPr>
            </w:pPr>
            <w:r w:rsidRPr="00830090">
              <w:rPr>
                <w:sz w:val="24"/>
                <w:szCs w:val="24"/>
                <w:lang w:val="es-MX"/>
              </w:rPr>
              <w:t>6.965.000</w:t>
            </w:r>
          </w:p>
        </w:tc>
      </w:tr>
      <w:tr w:rsidR="00C24C3C" w:rsidRPr="00830090" w14:paraId="4867EE1C" w14:textId="77777777" w:rsidTr="00830090">
        <w:trPr>
          <w:jc w:val="center"/>
        </w:trPr>
        <w:tc>
          <w:tcPr>
            <w:tcW w:w="2597" w:type="dxa"/>
          </w:tcPr>
          <w:p w14:paraId="6064A18F" w14:textId="77777777" w:rsidR="00C24C3C" w:rsidRPr="00830090" w:rsidRDefault="00C24C3C" w:rsidP="00830090">
            <w:pPr>
              <w:jc w:val="both"/>
              <w:rPr>
                <w:sz w:val="24"/>
                <w:szCs w:val="24"/>
                <w:lang w:val="es-MX"/>
              </w:rPr>
            </w:pPr>
            <w:r w:rsidRPr="00830090">
              <w:rPr>
                <w:sz w:val="24"/>
                <w:szCs w:val="24"/>
                <w:lang w:val="es-MX"/>
              </w:rPr>
              <w:t>SALDO A FAVOR DEL PERÍODO FISCAL</w:t>
            </w:r>
          </w:p>
        </w:tc>
        <w:tc>
          <w:tcPr>
            <w:tcW w:w="1468" w:type="dxa"/>
          </w:tcPr>
          <w:p w14:paraId="0F96CE9B" w14:textId="77777777" w:rsidR="00C24C3C" w:rsidRPr="00830090" w:rsidRDefault="00C24C3C" w:rsidP="00830090">
            <w:pPr>
              <w:jc w:val="center"/>
              <w:rPr>
                <w:sz w:val="24"/>
                <w:szCs w:val="24"/>
                <w:lang w:val="es-MX"/>
              </w:rPr>
            </w:pPr>
            <w:r w:rsidRPr="00830090">
              <w:rPr>
                <w:b/>
                <w:sz w:val="24"/>
                <w:szCs w:val="24"/>
                <w:lang w:val="es-MX"/>
              </w:rPr>
              <w:t>280.558.000</w:t>
            </w:r>
          </w:p>
        </w:tc>
        <w:tc>
          <w:tcPr>
            <w:tcW w:w="2555" w:type="dxa"/>
          </w:tcPr>
          <w:p w14:paraId="2780DA1D" w14:textId="77777777" w:rsidR="00C24C3C" w:rsidRPr="00830090" w:rsidRDefault="00C24C3C" w:rsidP="00830090">
            <w:pPr>
              <w:jc w:val="center"/>
              <w:rPr>
                <w:sz w:val="24"/>
                <w:szCs w:val="24"/>
                <w:lang w:val="es-MX"/>
              </w:rPr>
            </w:pPr>
            <w:r w:rsidRPr="00830090">
              <w:rPr>
                <w:sz w:val="24"/>
                <w:szCs w:val="24"/>
                <w:lang w:val="es-MX"/>
              </w:rPr>
              <w:t>0</w:t>
            </w:r>
          </w:p>
        </w:tc>
        <w:tc>
          <w:tcPr>
            <w:tcW w:w="1702" w:type="dxa"/>
          </w:tcPr>
          <w:p w14:paraId="153C6128" w14:textId="77777777" w:rsidR="00C24C3C" w:rsidRPr="00830090" w:rsidRDefault="00C24C3C" w:rsidP="00830090">
            <w:pPr>
              <w:jc w:val="center"/>
              <w:rPr>
                <w:sz w:val="24"/>
                <w:szCs w:val="24"/>
                <w:lang w:val="es-MX"/>
              </w:rPr>
            </w:pPr>
            <w:r w:rsidRPr="00830090">
              <w:rPr>
                <w:b/>
                <w:sz w:val="24"/>
                <w:szCs w:val="24"/>
                <w:lang w:val="es-MX"/>
              </w:rPr>
              <w:t>264.266.000</w:t>
            </w:r>
            <w:r w:rsidRPr="00830090">
              <w:rPr>
                <w:rStyle w:val="Refdenotaalpie"/>
                <w:sz w:val="24"/>
                <w:szCs w:val="24"/>
                <w:lang w:val="es-MX"/>
              </w:rPr>
              <w:footnoteReference w:id="55"/>
            </w:r>
          </w:p>
        </w:tc>
      </w:tr>
      <w:tr w:rsidR="00C24C3C" w:rsidRPr="00830090" w14:paraId="49AA8EFB" w14:textId="77777777" w:rsidTr="00830090">
        <w:trPr>
          <w:jc w:val="center"/>
        </w:trPr>
        <w:tc>
          <w:tcPr>
            <w:tcW w:w="2597" w:type="dxa"/>
          </w:tcPr>
          <w:p w14:paraId="562672F3" w14:textId="77777777" w:rsidR="00C24C3C" w:rsidRPr="00830090" w:rsidRDefault="00C24C3C" w:rsidP="00830090">
            <w:pPr>
              <w:jc w:val="both"/>
              <w:rPr>
                <w:sz w:val="24"/>
                <w:szCs w:val="24"/>
                <w:lang w:val="es-MX"/>
              </w:rPr>
            </w:pPr>
            <w:r w:rsidRPr="00830090">
              <w:rPr>
                <w:sz w:val="24"/>
                <w:szCs w:val="24"/>
                <w:lang w:val="es-MX"/>
              </w:rPr>
              <w:t>SANCIONES</w:t>
            </w:r>
          </w:p>
        </w:tc>
        <w:tc>
          <w:tcPr>
            <w:tcW w:w="1468" w:type="dxa"/>
          </w:tcPr>
          <w:p w14:paraId="1C14B8C2" w14:textId="77777777" w:rsidR="00C24C3C" w:rsidRPr="00830090" w:rsidRDefault="00C24C3C" w:rsidP="00830090">
            <w:pPr>
              <w:jc w:val="center"/>
              <w:rPr>
                <w:b/>
                <w:sz w:val="24"/>
                <w:szCs w:val="24"/>
                <w:lang w:val="es-MX"/>
              </w:rPr>
            </w:pPr>
            <w:r w:rsidRPr="00830090">
              <w:rPr>
                <w:b/>
                <w:sz w:val="24"/>
                <w:szCs w:val="24"/>
                <w:lang w:val="es-MX"/>
              </w:rPr>
              <w:t>0</w:t>
            </w:r>
          </w:p>
        </w:tc>
        <w:tc>
          <w:tcPr>
            <w:tcW w:w="2555" w:type="dxa"/>
          </w:tcPr>
          <w:p w14:paraId="6200B434" w14:textId="77777777" w:rsidR="00C24C3C" w:rsidRPr="00830090" w:rsidRDefault="00C24C3C" w:rsidP="00830090">
            <w:pPr>
              <w:jc w:val="center"/>
              <w:rPr>
                <w:b/>
                <w:sz w:val="24"/>
                <w:szCs w:val="24"/>
                <w:lang w:val="es-MX"/>
              </w:rPr>
            </w:pPr>
            <w:r w:rsidRPr="00830090">
              <w:rPr>
                <w:b/>
                <w:sz w:val="24"/>
                <w:szCs w:val="24"/>
                <w:lang w:val="es-MX"/>
              </w:rPr>
              <w:t>546.188.000</w:t>
            </w:r>
          </w:p>
        </w:tc>
        <w:tc>
          <w:tcPr>
            <w:tcW w:w="1702" w:type="dxa"/>
          </w:tcPr>
          <w:p w14:paraId="500E24E7" w14:textId="77777777" w:rsidR="00C24C3C" w:rsidRPr="00830090" w:rsidRDefault="00C24C3C" w:rsidP="00830090">
            <w:pPr>
              <w:jc w:val="center"/>
              <w:rPr>
                <w:b/>
                <w:sz w:val="24"/>
                <w:szCs w:val="24"/>
                <w:lang w:val="es-MX"/>
              </w:rPr>
            </w:pPr>
            <w:r w:rsidRPr="00830090">
              <w:rPr>
                <w:b/>
                <w:sz w:val="24"/>
                <w:szCs w:val="24"/>
                <w:lang w:val="es-MX"/>
              </w:rPr>
              <w:t>26.067.000</w:t>
            </w:r>
          </w:p>
        </w:tc>
      </w:tr>
      <w:tr w:rsidR="00C24C3C" w:rsidRPr="00830090" w14:paraId="37EB0C95" w14:textId="77777777" w:rsidTr="00830090">
        <w:trPr>
          <w:jc w:val="center"/>
        </w:trPr>
        <w:tc>
          <w:tcPr>
            <w:tcW w:w="2597" w:type="dxa"/>
          </w:tcPr>
          <w:p w14:paraId="2F3BFD97" w14:textId="77777777" w:rsidR="00C24C3C" w:rsidRPr="00830090" w:rsidRDefault="00C24C3C" w:rsidP="00830090">
            <w:pPr>
              <w:jc w:val="both"/>
              <w:rPr>
                <w:sz w:val="24"/>
                <w:szCs w:val="24"/>
                <w:lang w:val="es-MX"/>
              </w:rPr>
            </w:pPr>
            <w:r w:rsidRPr="00830090">
              <w:rPr>
                <w:sz w:val="24"/>
                <w:szCs w:val="24"/>
                <w:lang w:val="es-MX"/>
              </w:rPr>
              <w:t>TOTAL SALDO A PAGAR</w:t>
            </w:r>
          </w:p>
        </w:tc>
        <w:tc>
          <w:tcPr>
            <w:tcW w:w="1468" w:type="dxa"/>
          </w:tcPr>
          <w:p w14:paraId="2B7C4B7F" w14:textId="77777777" w:rsidR="00C24C3C" w:rsidRPr="00830090" w:rsidRDefault="00C24C3C" w:rsidP="00830090">
            <w:pPr>
              <w:jc w:val="center"/>
              <w:rPr>
                <w:sz w:val="24"/>
                <w:szCs w:val="24"/>
                <w:lang w:val="es-MX"/>
              </w:rPr>
            </w:pPr>
            <w:r w:rsidRPr="00830090">
              <w:rPr>
                <w:sz w:val="24"/>
                <w:szCs w:val="24"/>
                <w:lang w:val="es-MX"/>
              </w:rPr>
              <w:t>0</w:t>
            </w:r>
          </w:p>
        </w:tc>
        <w:tc>
          <w:tcPr>
            <w:tcW w:w="2555" w:type="dxa"/>
          </w:tcPr>
          <w:p w14:paraId="5A68FF1B" w14:textId="77777777" w:rsidR="00C24C3C" w:rsidRPr="00830090" w:rsidRDefault="00C24C3C" w:rsidP="00830090">
            <w:pPr>
              <w:jc w:val="center"/>
              <w:rPr>
                <w:b/>
                <w:sz w:val="24"/>
                <w:szCs w:val="24"/>
                <w:lang w:val="es-MX"/>
              </w:rPr>
            </w:pPr>
            <w:r w:rsidRPr="00830090">
              <w:rPr>
                <w:b/>
                <w:sz w:val="24"/>
                <w:szCs w:val="24"/>
                <w:lang w:val="es-MX"/>
              </w:rPr>
              <w:t>585.983.000</w:t>
            </w:r>
          </w:p>
        </w:tc>
        <w:tc>
          <w:tcPr>
            <w:tcW w:w="1702" w:type="dxa"/>
          </w:tcPr>
          <w:p w14:paraId="090FA2F3" w14:textId="77777777" w:rsidR="00C24C3C" w:rsidRPr="00830090" w:rsidRDefault="00C24C3C" w:rsidP="00830090">
            <w:pPr>
              <w:jc w:val="center"/>
              <w:rPr>
                <w:b/>
                <w:sz w:val="24"/>
                <w:szCs w:val="24"/>
                <w:lang w:val="es-MX"/>
              </w:rPr>
            </w:pPr>
            <w:r w:rsidRPr="00830090">
              <w:rPr>
                <w:b/>
                <w:sz w:val="24"/>
                <w:szCs w:val="24"/>
                <w:lang w:val="es-MX"/>
              </w:rPr>
              <w:t>0</w:t>
            </w:r>
          </w:p>
        </w:tc>
      </w:tr>
      <w:tr w:rsidR="00C24C3C" w:rsidRPr="00830090" w14:paraId="350FB6AC" w14:textId="77777777" w:rsidTr="00830090">
        <w:trPr>
          <w:jc w:val="center"/>
        </w:trPr>
        <w:tc>
          <w:tcPr>
            <w:tcW w:w="2597" w:type="dxa"/>
          </w:tcPr>
          <w:p w14:paraId="4F4E94D5" w14:textId="77777777" w:rsidR="00C24C3C" w:rsidRPr="00830090" w:rsidRDefault="00C24C3C" w:rsidP="00830090">
            <w:pPr>
              <w:jc w:val="both"/>
              <w:rPr>
                <w:sz w:val="24"/>
                <w:szCs w:val="24"/>
                <w:lang w:val="es-MX"/>
              </w:rPr>
            </w:pPr>
            <w:r w:rsidRPr="00830090">
              <w:rPr>
                <w:sz w:val="24"/>
                <w:szCs w:val="24"/>
                <w:lang w:val="es-MX"/>
              </w:rPr>
              <w:t>TOTAL SALDO A FAVOR</w:t>
            </w:r>
          </w:p>
        </w:tc>
        <w:tc>
          <w:tcPr>
            <w:tcW w:w="1468" w:type="dxa"/>
          </w:tcPr>
          <w:p w14:paraId="14B08E04" w14:textId="77777777" w:rsidR="00C24C3C" w:rsidRPr="00830090" w:rsidRDefault="00C24C3C" w:rsidP="00830090">
            <w:pPr>
              <w:jc w:val="center"/>
              <w:rPr>
                <w:b/>
                <w:sz w:val="24"/>
                <w:szCs w:val="24"/>
                <w:lang w:val="es-MX"/>
              </w:rPr>
            </w:pPr>
            <w:r w:rsidRPr="00830090">
              <w:rPr>
                <w:b/>
                <w:sz w:val="24"/>
                <w:szCs w:val="24"/>
                <w:lang w:val="es-MX"/>
              </w:rPr>
              <w:t>280.558.000</w:t>
            </w:r>
          </w:p>
        </w:tc>
        <w:tc>
          <w:tcPr>
            <w:tcW w:w="2555" w:type="dxa"/>
          </w:tcPr>
          <w:p w14:paraId="5444F2BD" w14:textId="77777777" w:rsidR="00C24C3C" w:rsidRPr="00830090" w:rsidRDefault="00C24C3C" w:rsidP="00830090">
            <w:pPr>
              <w:jc w:val="center"/>
              <w:rPr>
                <w:b/>
                <w:sz w:val="24"/>
                <w:szCs w:val="24"/>
                <w:lang w:val="es-MX"/>
              </w:rPr>
            </w:pPr>
            <w:r w:rsidRPr="00830090">
              <w:rPr>
                <w:b/>
                <w:sz w:val="24"/>
                <w:szCs w:val="24"/>
                <w:lang w:val="es-MX"/>
              </w:rPr>
              <w:t>0</w:t>
            </w:r>
          </w:p>
        </w:tc>
        <w:tc>
          <w:tcPr>
            <w:tcW w:w="1702" w:type="dxa"/>
          </w:tcPr>
          <w:p w14:paraId="74211AD8" w14:textId="77777777" w:rsidR="00C24C3C" w:rsidRPr="00830090" w:rsidRDefault="00C24C3C" w:rsidP="00830090">
            <w:pPr>
              <w:jc w:val="center"/>
              <w:rPr>
                <w:b/>
                <w:sz w:val="24"/>
                <w:szCs w:val="24"/>
                <w:lang w:val="es-MX"/>
              </w:rPr>
            </w:pPr>
            <w:r w:rsidRPr="00830090">
              <w:rPr>
                <w:b/>
                <w:sz w:val="24"/>
                <w:szCs w:val="24"/>
                <w:lang w:val="es-MX"/>
              </w:rPr>
              <w:t>238.199.000</w:t>
            </w:r>
          </w:p>
        </w:tc>
      </w:tr>
    </w:tbl>
    <w:p w14:paraId="36DFB508" w14:textId="77777777" w:rsidR="00C24C3C" w:rsidRPr="00830090" w:rsidRDefault="00C24C3C" w:rsidP="00C24C3C">
      <w:pPr>
        <w:rPr>
          <w:sz w:val="24"/>
          <w:szCs w:val="24"/>
          <w:lang w:val="es-MX"/>
        </w:rPr>
      </w:pPr>
    </w:p>
    <w:p w14:paraId="3F30D7DC" w14:textId="77777777" w:rsidR="00C24C3C" w:rsidRPr="00830090" w:rsidRDefault="00C24C3C" w:rsidP="00C24C3C">
      <w:pPr>
        <w:pStyle w:val="Piedepgina"/>
        <w:widowControl w:val="0"/>
        <w:tabs>
          <w:tab w:val="clear" w:pos="4252"/>
          <w:tab w:val="clear" w:pos="8504"/>
        </w:tabs>
        <w:rPr>
          <w:rFonts w:ascii="Times New Roman" w:hAnsi="Times New Roman"/>
          <w:sz w:val="24"/>
          <w:szCs w:val="24"/>
          <w:u w:val="single"/>
        </w:rPr>
      </w:pPr>
    </w:p>
    <w:p w14:paraId="4FD5F899" w14:textId="77777777" w:rsidR="00C24C3C" w:rsidRPr="00830090" w:rsidRDefault="00C24C3C" w:rsidP="00C24C3C">
      <w:pPr>
        <w:pStyle w:val="Piedepgina"/>
        <w:widowControl w:val="0"/>
        <w:tabs>
          <w:tab w:val="clear" w:pos="4252"/>
          <w:tab w:val="clear" w:pos="8504"/>
        </w:tabs>
        <w:rPr>
          <w:rFonts w:ascii="Times New Roman" w:hAnsi="Times New Roman"/>
          <w:sz w:val="24"/>
          <w:szCs w:val="24"/>
        </w:rPr>
      </w:pPr>
      <w:r w:rsidRPr="00830090">
        <w:rPr>
          <w:rFonts w:ascii="Times New Roman" w:hAnsi="Times New Roman"/>
          <w:sz w:val="24"/>
          <w:szCs w:val="24"/>
        </w:rPr>
        <w:t xml:space="preserve">En mérito de lo expuesto, el Consejo de Estado, Sala de lo Contencioso Administrativa, Sección Cuarta, administrando justicia en nombre de </w:t>
      </w:r>
      <w:smartTag w:uri="urn:schemas-microsoft-com:office:smarttags" w:element="PersonName">
        <w:smartTagPr>
          <w:attr w:name="ProductID" w:val="la Rep￺blica"/>
        </w:smartTagPr>
        <w:r w:rsidRPr="00830090">
          <w:rPr>
            <w:rFonts w:ascii="Times New Roman" w:hAnsi="Times New Roman"/>
            <w:sz w:val="24"/>
            <w:szCs w:val="24"/>
          </w:rPr>
          <w:t>la República</w:t>
        </w:r>
      </w:smartTag>
      <w:r w:rsidRPr="00830090">
        <w:rPr>
          <w:rFonts w:ascii="Times New Roman" w:hAnsi="Times New Roman"/>
          <w:sz w:val="24"/>
          <w:szCs w:val="24"/>
        </w:rPr>
        <w:t xml:space="preserve"> y por autoridad de la ley,</w:t>
      </w:r>
    </w:p>
    <w:p w14:paraId="5EAEF214" w14:textId="77777777" w:rsidR="00C24C3C" w:rsidRPr="00830090" w:rsidRDefault="00C24C3C" w:rsidP="00C24C3C">
      <w:pPr>
        <w:pStyle w:val="Piedepgina"/>
        <w:widowControl w:val="0"/>
        <w:tabs>
          <w:tab w:val="clear" w:pos="4252"/>
          <w:tab w:val="clear" w:pos="8504"/>
        </w:tabs>
        <w:rPr>
          <w:rFonts w:ascii="Times New Roman" w:hAnsi="Times New Roman"/>
          <w:sz w:val="24"/>
          <w:szCs w:val="24"/>
        </w:rPr>
      </w:pPr>
    </w:p>
    <w:p w14:paraId="7889C3B3" w14:textId="77777777" w:rsidR="00C24C3C" w:rsidRPr="00830090" w:rsidRDefault="00C24C3C" w:rsidP="00C24C3C">
      <w:pPr>
        <w:pStyle w:val="Textoindependiente21"/>
        <w:tabs>
          <w:tab w:val="left" w:pos="7020"/>
        </w:tabs>
        <w:spacing w:line="360" w:lineRule="auto"/>
        <w:ind w:right="51"/>
        <w:jc w:val="center"/>
        <w:rPr>
          <w:rFonts w:ascii="Times New Roman" w:hAnsi="Times New Roman"/>
          <w:b/>
          <w:sz w:val="24"/>
          <w:szCs w:val="24"/>
          <w:lang w:val="es-MX"/>
        </w:rPr>
      </w:pPr>
      <w:r w:rsidRPr="00830090">
        <w:rPr>
          <w:rFonts w:ascii="Times New Roman" w:hAnsi="Times New Roman"/>
          <w:b/>
          <w:sz w:val="24"/>
          <w:szCs w:val="24"/>
          <w:lang w:val="es-MX"/>
        </w:rPr>
        <w:t xml:space="preserve">F A L </w:t>
      </w:r>
      <w:proofErr w:type="spellStart"/>
      <w:r w:rsidRPr="00830090">
        <w:rPr>
          <w:rFonts w:ascii="Times New Roman" w:hAnsi="Times New Roman"/>
          <w:b/>
          <w:sz w:val="24"/>
          <w:szCs w:val="24"/>
          <w:lang w:val="es-MX"/>
        </w:rPr>
        <w:t>L</w:t>
      </w:r>
      <w:proofErr w:type="spellEnd"/>
      <w:r w:rsidRPr="00830090">
        <w:rPr>
          <w:rFonts w:ascii="Times New Roman" w:hAnsi="Times New Roman"/>
          <w:b/>
          <w:sz w:val="24"/>
          <w:szCs w:val="24"/>
          <w:lang w:val="es-MX"/>
        </w:rPr>
        <w:t xml:space="preserve"> A</w:t>
      </w:r>
    </w:p>
    <w:p w14:paraId="5825B372" w14:textId="77777777" w:rsidR="00C24C3C" w:rsidRPr="00830090" w:rsidRDefault="00C24C3C" w:rsidP="00C24C3C">
      <w:pPr>
        <w:spacing w:line="360" w:lineRule="auto"/>
        <w:jc w:val="both"/>
        <w:rPr>
          <w:b/>
          <w:bCs/>
          <w:sz w:val="24"/>
          <w:szCs w:val="24"/>
          <w:lang w:val="es-MX"/>
        </w:rPr>
      </w:pPr>
    </w:p>
    <w:p w14:paraId="3961FB59" w14:textId="77777777" w:rsidR="00C24C3C" w:rsidRPr="00830090" w:rsidRDefault="00C24C3C" w:rsidP="00C24C3C">
      <w:pPr>
        <w:spacing w:line="360" w:lineRule="auto"/>
        <w:jc w:val="both"/>
        <w:rPr>
          <w:sz w:val="24"/>
          <w:szCs w:val="24"/>
        </w:rPr>
      </w:pPr>
      <w:r w:rsidRPr="00830090">
        <w:rPr>
          <w:b/>
          <w:bCs/>
          <w:sz w:val="24"/>
          <w:szCs w:val="24"/>
        </w:rPr>
        <w:t xml:space="preserve">1. CONFÍRMANSE </w:t>
      </w:r>
      <w:r w:rsidRPr="00830090">
        <w:rPr>
          <w:bCs/>
          <w:sz w:val="24"/>
          <w:szCs w:val="24"/>
        </w:rPr>
        <w:t xml:space="preserve">los numerales 3, 4 y 5 de </w:t>
      </w:r>
      <w:r w:rsidRPr="00830090">
        <w:rPr>
          <w:sz w:val="24"/>
          <w:szCs w:val="24"/>
        </w:rPr>
        <w:t>la sentencia del 16 de septiembre de 2010, dictada por el Tribunal Administrativo de Risaralda.</w:t>
      </w:r>
    </w:p>
    <w:p w14:paraId="7EF4647D" w14:textId="77777777" w:rsidR="00C24C3C" w:rsidRPr="00830090" w:rsidRDefault="00C24C3C" w:rsidP="00C24C3C">
      <w:pPr>
        <w:spacing w:line="360" w:lineRule="auto"/>
        <w:jc w:val="both"/>
        <w:rPr>
          <w:sz w:val="24"/>
          <w:szCs w:val="24"/>
        </w:rPr>
      </w:pPr>
    </w:p>
    <w:p w14:paraId="00C0037A" w14:textId="77777777" w:rsidR="00C24C3C" w:rsidRPr="00830090" w:rsidRDefault="00C24C3C" w:rsidP="00C24C3C">
      <w:pPr>
        <w:spacing w:line="360" w:lineRule="auto"/>
        <w:jc w:val="both"/>
        <w:rPr>
          <w:sz w:val="24"/>
          <w:szCs w:val="24"/>
        </w:rPr>
      </w:pPr>
      <w:r w:rsidRPr="00830090">
        <w:rPr>
          <w:b/>
          <w:sz w:val="24"/>
          <w:szCs w:val="24"/>
        </w:rPr>
        <w:t xml:space="preserve">2. MODIFÍQUESE </w:t>
      </w:r>
      <w:r w:rsidRPr="00830090">
        <w:rPr>
          <w:sz w:val="24"/>
          <w:szCs w:val="24"/>
        </w:rPr>
        <w:t>el numeral 1º de la sentencia apelada. El cual quedará así:</w:t>
      </w:r>
    </w:p>
    <w:p w14:paraId="615220BB" w14:textId="77777777" w:rsidR="00C24C3C" w:rsidRPr="00830090" w:rsidRDefault="00C24C3C" w:rsidP="00C24C3C">
      <w:pPr>
        <w:spacing w:line="360" w:lineRule="auto"/>
        <w:jc w:val="both"/>
        <w:rPr>
          <w:sz w:val="24"/>
          <w:szCs w:val="24"/>
        </w:rPr>
      </w:pPr>
    </w:p>
    <w:p w14:paraId="26BE95BB" w14:textId="77777777" w:rsidR="00C24C3C" w:rsidRPr="00830090" w:rsidRDefault="00C24C3C" w:rsidP="00C24C3C">
      <w:pPr>
        <w:spacing w:line="360" w:lineRule="auto"/>
        <w:jc w:val="both"/>
        <w:rPr>
          <w:sz w:val="24"/>
          <w:szCs w:val="24"/>
        </w:rPr>
      </w:pPr>
      <w:r w:rsidRPr="00830090">
        <w:rPr>
          <w:i/>
          <w:sz w:val="24"/>
          <w:szCs w:val="24"/>
        </w:rPr>
        <w:t xml:space="preserve">“1. Declárase la nulidad parcial de </w:t>
      </w:r>
      <w:smartTag w:uri="urn:schemas-microsoft-com:office:smarttags" w:element="PersonName">
        <w:smartTagPr>
          <w:attr w:name="ProductID" w:val="la Resoluci￳n No."/>
        </w:smartTagPr>
        <w:r w:rsidRPr="00830090">
          <w:rPr>
            <w:i/>
            <w:sz w:val="24"/>
            <w:szCs w:val="24"/>
          </w:rPr>
          <w:t>la Resolución No.</w:t>
        </w:r>
      </w:smartTag>
      <w:r w:rsidRPr="00830090">
        <w:rPr>
          <w:i/>
          <w:sz w:val="24"/>
          <w:szCs w:val="24"/>
        </w:rPr>
        <w:t xml:space="preserve"> 160772007000002 del 10 de julio de 2007, expedida por </w:t>
      </w:r>
      <w:smartTag w:uri="urn:schemas-microsoft-com:office:smarttags" w:element="PersonName">
        <w:smartTagPr>
          <w:attr w:name="ProductID" w:val="la Divisi￳n Jur￭dica"/>
        </w:smartTagPr>
        <w:r w:rsidRPr="00830090">
          <w:rPr>
            <w:i/>
            <w:sz w:val="24"/>
            <w:szCs w:val="24"/>
          </w:rPr>
          <w:t>la División Jurídica</w:t>
        </w:r>
      </w:smartTag>
      <w:r w:rsidRPr="00830090">
        <w:rPr>
          <w:i/>
          <w:sz w:val="24"/>
          <w:szCs w:val="24"/>
        </w:rPr>
        <w:t xml:space="preserve"> de la demandada, mediante la cual se modificó parcialmente la liquidación oficial de revisión, igualmente de </w:t>
      </w:r>
      <w:smartTag w:uri="urn:schemas-microsoft-com:office:smarttags" w:element="PersonName">
        <w:smartTagPr>
          <w:attr w:name="ProductID" w:val="la Resoluci￳n No."/>
        </w:smartTagPr>
        <w:r w:rsidRPr="00830090">
          <w:rPr>
            <w:i/>
            <w:sz w:val="24"/>
            <w:szCs w:val="24"/>
          </w:rPr>
          <w:t>la Resolución No.</w:t>
        </w:r>
      </w:smartTag>
      <w:r w:rsidRPr="00830090">
        <w:rPr>
          <w:i/>
          <w:sz w:val="24"/>
          <w:szCs w:val="24"/>
        </w:rPr>
        <w:t xml:space="preserve"> 160642006000017 del 10 de agosto de 2006, mediante la cual </w:t>
      </w:r>
      <w:smartTag w:uri="urn:schemas-microsoft-com:office:smarttags" w:element="PersonName">
        <w:smartTagPr>
          <w:attr w:name="ProductID" w:val="la Divisi￳n"/>
        </w:smartTagPr>
        <w:r w:rsidRPr="00830090">
          <w:rPr>
            <w:i/>
            <w:sz w:val="24"/>
            <w:szCs w:val="24"/>
          </w:rPr>
          <w:t>la División</w:t>
        </w:r>
      </w:smartTag>
      <w:r w:rsidRPr="00830090">
        <w:rPr>
          <w:i/>
          <w:sz w:val="24"/>
          <w:szCs w:val="24"/>
        </w:rPr>
        <w:t xml:space="preserve"> de Liquidación determinó el monto de la obligación tributaria correspondiente al impuesto de renta del período gravable </w:t>
      </w:r>
      <w:smartTag w:uri="urn:schemas-microsoft-com:office:smarttags" w:element="metricconverter">
        <w:smartTagPr>
          <w:attr w:name="ProductID" w:val="2004”"/>
        </w:smartTagPr>
        <w:r w:rsidRPr="00830090">
          <w:rPr>
            <w:i/>
            <w:sz w:val="24"/>
            <w:szCs w:val="24"/>
          </w:rPr>
          <w:t>2004”</w:t>
        </w:r>
      </w:smartTag>
      <w:r w:rsidRPr="00830090">
        <w:rPr>
          <w:i/>
          <w:sz w:val="24"/>
          <w:szCs w:val="24"/>
        </w:rPr>
        <w:t>.</w:t>
      </w:r>
    </w:p>
    <w:p w14:paraId="7882E62C" w14:textId="77777777" w:rsidR="00C24C3C" w:rsidRPr="00830090" w:rsidRDefault="00C24C3C" w:rsidP="00C24C3C">
      <w:pPr>
        <w:spacing w:line="360" w:lineRule="auto"/>
        <w:jc w:val="both"/>
        <w:rPr>
          <w:sz w:val="24"/>
          <w:szCs w:val="24"/>
        </w:rPr>
      </w:pPr>
    </w:p>
    <w:p w14:paraId="50C50B83" w14:textId="77777777" w:rsidR="00C24C3C" w:rsidRPr="00830090" w:rsidRDefault="00C24C3C" w:rsidP="00C24C3C">
      <w:pPr>
        <w:spacing w:line="360" w:lineRule="auto"/>
        <w:jc w:val="both"/>
        <w:rPr>
          <w:sz w:val="24"/>
          <w:szCs w:val="24"/>
        </w:rPr>
      </w:pPr>
      <w:r w:rsidRPr="00830090">
        <w:rPr>
          <w:b/>
          <w:sz w:val="24"/>
          <w:szCs w:val="24"/>
        </w:rPr>
        <w:t xml:space="preserve">3. REVÓCASE </w:t>
      </w:r>
      <w:r w:rsidRPr="00830090">
        <w:rPr>
          <w:sz w:val="24"/>
          <w:szCs w:val="24"/>
        </w:rPr>
        <w:t>el numeral 2º de la sentencia apelada. En su lugar:</w:t>
      </w:r>
    </w:p>
    <w:p w14:paraId="32577F3A" w14:textId="77777777" w:rsidR="00C24C3C" w:rsidRPr="00830090" w:rsidRDefault="00C24C3C" w:rsidP="00C24C3C">
      <w:pPr>
        <w:spacing w:line="360" w:lineRule="auto"/>
        <w:jc w:val="both"/>
        <w:rPr>
          <w:sz w:val="24"/>
          <w:szCs w:val="24"/>
        </w:rPr>
      </w:pPr>
    </w:p>
    <w:p w14:paraId="61B8975B" w14:textId="77777777" w:rsidR="00C24C3C" w:rsidRPr="00830090" w:rsidRDefault="00C24C3C" w:rsidP="00C24C3C">
      <w:pPr>
        <w:spacing w:line="360" w:lineRule="auto"/>
        <w:jc w:val="both"/>
        <w:rPr>
          <w:i/>
          <w:sz w:val="24"/>
          <w:szCs w:val="24"/>
        </w:rPr>
      </w:pPr>
      <w:r w:rsidRPr="00830090">
        <w:rPr>
          <w:i/>
          <w:sz w:val="24"/>
          <w:szCs w:val="24"/>
        </w:rPr>
        <w:t xml:space="preserve">“2. Como consecuencia de la anterior declaración, y a título de restablecimiento del derecho, se ordena que el impuesto de renta del año gravable </w:t>
      </w:r>
      <w:smartTag w:uri="urn:schemas-microsoft-com:office:smarttags" w:element="metricconverter">
        <w:smartTagPr>
          <w:attr w:name="ProductID" w:val="2004 a"/>
        </w:smartTagPr>
        <w:r w:rsidRPr="00830090">
          <w:rPr>
            <w:i/>
            <w:sz w:val="24"/>
            <w:szCs w:val="24"/>
          </w:rPr>
          <w:t>2004 a</w:t>
        </w:r>
      </w:smartTag>
      <w:r w:rsidRPr="00830090">
        <w:rPr>
          <w:i/>
          <w:sz w:val="24"/>
          <w:szCs w:val="24"/>
        </w:rPr>
        <w:t xml:space="preserve"> cargo de la sociedad Industrias </w:t>
      </w:r>
      <w:proofErr w:type="spellStart"/>
      <w:r w:rsidRPr="00830090">
        <w:rPr>
          <w:i/>
          <w:sz w:val="24"/>
          <w:szCs w:val="24"/>
        </w:rPr>
        <w:t>Zenner</w:t>
      </w:r>
      <w:proofErr w:type="spellEnd"/>
      <w:r w:rsidRPr="00830090">
        <w:rPr>
          <w:i/>
          <w:sz w:val="24"/>
          <w:szCs w:val="24"/>
        </w:rPr>
        <w:t xml:space="preserve"> S.A. corresponde al liquidado en la parte motiva de esta providencia”.</w:t>
      </w:r>
    </w:p>
    <w:p w14:paraId="01935C3F" w14:textId="77777777" w:rsidR="00C24C3C" w:rsidRPr="00830090" w:rsidRDefault="00C24C3C" w:rsidP="00C24C3C">
      <w:pPr>
        <w:pStyle w:val="Textoindependiente21"/>
        <w:tabs>
          <w:tab w:val="left" w:pos="7020"/>
        </w:tabs>
        <w:spacing w:line="360" w:lineRule="auto"/>
        <w:ind w:right="-32"/>
        <w:rPr>
          <w:rFonts w:ascii="Times New Roman" w:hAnsi="Times New Roman"/>
          <w:sz w:val="24"/>
          <w:szCs w:val="24"/>
        </w:rPr>
      </w:pPr>
    </w:p>
    <w:p w14:paraId="0D469CBB" w14:textId="77777777" w:rsidR="00C24C3C" w:rsidRPr="00830090" w:rsidRDefault="00C24C3C" w:rsidP="00C24C3C">
      <w:pPr>
        <w:pStyle w:val="Textoindependiente21"/>
        <w:tabs>
          <w:tab w:val="left" w:pos="7020"/>
        </w:tabs>
        <w:spacing w:line="360" w:lineRule="auto"/>
        <w:ind w:right="-32"/>
        <w:rPr>
          <w:rFonts w:ascii="Times New Roman" w:hAnsi="Times New Roman"/>
          <w:sz w:val="24"/>
          <w:szCs w:val="24"/>
          <w:lang w:val="es-ES"/>
        </w:rPr>
      </w:pPr>
      <w:r w:rsidRPr="00830090">
        <w:rPr>
          <w:rFonts w:ascii="Times New Roman" w:hAnsi="Times New Roman"/>
          <w:sz w:val="24"/>
          <w:szCs w:val="24"/>
          <w:lang w:val="es-ES"/>
        </w:rPr>
        <w:t xml:space="preserve">Cópiese, notifíquese, cúmplase  y devuélvase el expediente al Tribunal de origen. Cúmplase. </w:t>
      </w:r>
    </w:p>
    <w:p w14:paraId="68F75C1E" w14:textId="77777777" w:rsidR="00C24C3C" w:rsidRPr="00830090" w:rsidRDefault="00C24C3C" w:rsidP="00C24C3C">
      <w:pPr>
        <w:pStyle w:val="Textoindependiente21"/>
        <w:tabs>
          <w:tab w:val="left" w:pos="7020"/>
        </w:tabs>
        <w:spacing w:line="360" w:lineRule="auto"/>
        <w:ind w:right="-32"/>
        <w:rPr>
          <w:rFonts w:ascii="Times New Roman" w:hAnsi="Times New Roman"/>
          <w:sz w:val="24"/>
          <w:szCs w:val="24"/>
          <w:lang w:val="es-ES"/>
        </w:rPr>
      </w:pPr>
    </w:p>
    <w:p w14:paraId="7495DA5A" w14:textId="77777777" w:rsidR="00C24C3C" w:rsidRPr="00830090" w:rsidRDefault="00C24C3C" w:rsidP="00C24C3C">
      <w:pPr>
        <w:pStyle w:val="Textoindependiente21"/>
        <w:tabs>
          <w:tab w:val="left" w:pos="7020"/>
        </w:tabs>
        <w:spacing w:line="360" w:lineRule="auto"/>
        <w:ind w:right="-32"/>
        <w:rPr>
          <w:rFonts w:ascii="Times New Roman" w:hAnsi="Times New Roman"/>
          <w:sz w:val="24"/>
          <w:szCs w:val="24"/>
          <w:lang w:val="es-MX"/>
        </w:rPr>
      </w:pPr>
      <w:r w:rsidRPr="00830090">
        <w:rPr>
          <w:rFonts w:ascii="Times New Roman" w:hAnsi="Times New Roman"/>
          <w:sz w:val="24"/>
          <w:szCs w:val="24"/>
          <w:lang w:val="es-MX"/>
        </w:rPr>
        <w:t>La anterior providencia se estudió y aprobó en la sesión de la fecha.</w:t>
      </w:r>
    </w:p>
    <w:p w14:paraId="33E6A2FC" w14:textId="77777777" w:rsidR="00C24C3C" w:rsidRPr="00830090" w:rsidRDefault="00C24C3C" w:rsidP="00C24C3C">
      <w:pPr>
        <w:pStyle w:val="Textoindependiente21"/>
        <w:spacing w:line="360" w:lineRule="auto"/>
        <w:jc w:val="center"/>
        <w:rPr>
          <w:rFonts w:ascii="Times New Roman" w:hAnsi="Times New Roman"/>
          <w:b/>
          <w:bCs/>
          <w:sz w:val="24"/>
          <w:szCs w:val="24"/>
          <w:lang w:val="es-MX"/>
        </w:rPr>
      </w:pPr>
    </w:p>
    <w:p w14:paraId="320773CA" w14:textId="77777777" w:rsidR="00C24C3C" w:rsidRPr="00830090" w:rsidRDefault="00C24C3C" w:rsidP="00C24C3C">
      <w:pPr>
        <w:pStyle w:val="Textoindependiente21"/>
        <w:spacing w:line="360" w:lineRule="auto"/>
        <w:jc w:val="center"/>
        <w:rPr>
          <w:rFonts w:ascii="Times New Roman" w:hAnsi="Times New Roman"/>
          <w:b/>
          <w:bCs/>
          <w:sz w:val="24"/>
          <w:szCs w:val="24"/>
        </w:rPr>
      </w:pPr>
    </w:p>
    <w:p w14:paraId="62F1E8D8" w14:textId="77777777" w:rsidR="00C24C3C" w:rsidRPr="00830090" w:rsidRDefault="00C24C3C" w:rsidP="00C24C3C">
      <w:pPr>
        <w:pStyle w:val="Textoindependiente21"/>
        <w:spacing w:line="360" w:lineRule="auto"/>
        <w:rPr>
          <w:rFonts w:ascii="Times New Roman" w:hAnsi="Times New Roman"/>
          <w:b/>
          <w:bCs/>
          <w:sz w:val="24"/>
          <w:szCs w:val="24"/>
        </w:rPr>
      </w:pPr>
    </w:p>
    <w:p w14:paraId="757E85D9" w14:textId="77777777" w:rsidR="00C24C3C" w:rsidRPr="00830090" w:rsidRDefault="00C24C3C" w:rsidP="00C24C3C">
      <w:pPr>
        <w:pStyle w:val="Textoindependiente21"/>
        <w:spacing w:line="360" w:lineRule="auto"/>
        <w:jc w:val="center"/>
        <w:rPr>
          <w:rFonts w:ascii="Times New Roman" w:hAnsi="Times New Roman"/>
          <w:b/>
          <w:bCs/>
          <w:sz w:val="24"/>
          <w:szCs w:val="24"/>
        </w:rPr>
      </w:pPr>
    </w:p>
    <w:p w14:paraId="11E1DECE" w14:textId="77777777" w:rsidR="00C24C3C" w:rsidRPr="00830090" w:rsidRDefault="00C24C3C" w:rsidP="00C24C3C">
      <w:pPr>
        <w:pStyle w:val="Textoindependiente21"/>
        <w:spacing w:line="360" w:lineRule="auto"/>
        <w:jc w:val="center"/>
        <w:rPr>
          <w:rFonts w:ascii="Times New Roman" w:hAnsi="Times New Roman"/>
          <w:b/>
          <w:bCs/>
          <w:sz w:val="24"/>
          <w:szCs w:val="24"/>
        </w:rPr>
      </w:pPr>
    </w:p>
    <w:p w14:paraId="212D39D0" w14:textId="77777777" w:rsidR="00C24C3C" w:rsidRPr="00830090" w:rsidRDefault="00C24C3C" w:rsidP="00C24C3C">
      <w:pPr>
        <w:pStyle w:val="Textoindependiente21"/>
        <w:spacing w:line="360" w:lineRule="auto"/>
        <w:rPr>
          <w:rFonts w:ascii="Times New Roman" w:hAnsi="Times New Roman"/>
          <w:b/>
          <w:bCs/>
          <w:sz w:val="24"/>
          <w:szCs w:val="24"/>
        </w:rPr>
      </w:pPr>
    </w:p>
    <w:p w14:paraId="5F0FA425" w14:textId="77777777" w:rsidR="00C24C3C" w:rsidRPr="00830090" w:rsidRDefault="00C24C3C" w:rsidP="00C24C3C">
      <w:pPr>
        <w:pStyle w:val="Textoindependiente21"/>
        <w:spacing w:line="360" w:lineRule="auto"/>
        <w:jc w:val="center"/>
        <w:rPr>
          <w:rFonts w:ascii="Times New Roman" w:hAnsi="Times New Roman"/>
          <w:b/>
          <w:bCs/>
          <w:sz w:val="24"/>
          <w:szCs w:val="24"/>
        </w:rPr>
      </w:pPr>
    </w:p>
    <w:p w14:paraId="7619197F" w14:textId="77777777" w:rsidR="00C24C3C" w:rsidRPr="00830090" w:rsidRDefault="00C24C3C" w:rsidP="00C24C3C">
      <w:pPr>
        <w:pStyle w:val="Textoindependiente21"/>
        <w:spacing w:line="360" w:lineRule="auto"/>
        <w:jc w:val="center"/>
        <w:rPr>
          <w:rFonts w:ascii="Times New Roman" w:hAnsi="Times New Roman"/>
          <w:b/>
          <w:bCs/>
          <w:sz w:val="24"/>
          <w:szCs w:val="24"/>
        </w:rPr>
      </w:pPr>
      <w:r w:rsidRPr="00830090">
        <w:rPr>
          <w:rFonts w:ascii="Times New Roman" w:hAnsi="Times New Roman"/>
          <w:b/>
          <w:bCs/>
          <w:sz w:val="24"/>
          <w:szCs w:val="24"/>
        </w:rPr>
        <w:t xml:space="preserve">JORGE OCTAVIO RAMÍREZ </w:t>
      </w:r>
      <w:proofErr w:type="spellStart"/>
      <w:r w:rsidRPr="00830090">
        <w:rPr>
          <w:rFonts w:ascii="Times New Roman" w:hAnsi="Times New Roman"/>
          <w:b/>
          <w:bCs/>
          <w:sz w:val="24"/>
          <w:szCs w:val="24"/>
        </w:rPr>
        <w:t>RAMÍREZ</w:t>
      </w:r>
      <w:proofErr w:type="spellEnd"/>
    </w:p>
    <w:p w14:paraId="3BF41938" w14:textId="77777777" w:rsidR="00C24C3C" w:rsidRPr="00830090" w:rsidRDefault="00C24C3C" w:rsidP="00C24C3C">
      <w:pPr>
        <w:pStyle w:val="Textoindependiente21"/>
        <w:spacing w:line="360" w:lineRule="auto"/>
        <w:ind w:left="360"/>
        <w:jc w:val="center"/>
        <w:rPr>
          <w:rFonts w:ascii="Times New Roman" w:hAnsi="Times New Roman"/>
          <w:b/>
          <w:bCs/>
          <w:sz w:val="24"/>
          <w:szCs w:val="24"/>
        </w:rPr>
      </w:pPr>
      <w:r w:rsidRPr="00830090">
        <w:rPr>
          <w:rFonts w:ascii="Times New Roman" w:hAnsi="Times New Roman"/>
          <w:b/>
          <w:bCs/>
          <w:sz w:val="24"/>
          <w:szCs w:val="24"/>
        </w:rPr>
        <w:t xml:space="preserve">Presidente </w:t>
      </w:r>
    </w:p>
    <w:p w14:paraId="1E784B65" w14:textId="77777777" w:rsidR="00C24C3C" w:rsidRPr="00830090" w:rsidRDefault="00C24C3C" w:rsidP="00C24C3C">
      <w:pPr>
        <w:pStyle w:val="Textoindependiente21"/>
        <w:spacing w:line="360" w:lineRule="auto"/>
        <w:jc w:val="center"/>
        <w:rPr>
          <w:rFonts w:ascii="Times New Roman" w:hAnsi="Times New Roman"/>
          <w:b/>
          <w:bCs/>
          <w:sz w:val="24"/>
          <w:szCs w:val="24"/>
        </w:rPr>
      </w:pPr>
    </w:p>
    <w:p w14:paraId="07F11133" w14:textId="77777777" w:rsidR="00C24C3C" w:rsidRPr="00830090" w:rsidRDefault="00C24C3C" w:rsidP="00C24C3C">
      <w:pPr>
        <w:pStyle w:val="Textoindependiente21"/>
        <w:spacing w:line="360" w:lineRule="auto"/>
        <w:rPr>
          <w:rFonts w:ascii="Times New Roman" w:hAnsi="Times New Roman"/>
          <w:b/>
          <w:bCs/>
          <w:sz w:val="24"/>
          <w:szCs w:val="24"/>
        </w:rPr>
      </w:pPr>
    </w:p>
    <w:p w14:paraId="462D8B26" w14:textId="77777777" w:rsidR="00C24C3C" w:rsidRPr="00830090" w:rsidRDefault="00C24C3C" w:rsidP="00C24C3C">
      <w:pPr>
        <w:pStyle w:val="Textoindependiente21"/>
        <w:spacing w:line="360" w:lineRule="auto"/>
        <w:jc w:val="center"/>
        <w:rPr>
          <w:rFonts w:ascii="Times New Roman" w:hAnsi="Times New Roman"/>
          <w:b/>
          <w:bCs/>
          <w:sz w:val="24"/>
          <w:szCs w:val="24"/>
        </w:rPr>
      </w:pPr>
    </w:p>
    <w:p w14:paraId="5C3FFE6E" w14:textId="77777777" w:rsidR="00C24C3C" w:rsidRPr="00830090" w:rsidRDefault="00C24C3C" w:rsidP="00C24C3C">
      <w:pPr>
        <w:pStyle w:val="Textoindependiente21"/>
        <w:spacing w:line="360" w:lineRule="auto"/>
        <w:jc w:val="center"/>
        <w:rPr>
          <w:rFonts w:ascii="Times New Roman" w:hAnsi="Times New Roman"/>
          <w:b/>
          <w:bCs/>
          <w:sz w:val="24"/>
          <w:szCs w:val="24"/>
        </w:rPr>
      </w:pPr>
    </w:p>
    <w:p w14:paraId="1E10A2B2" w14:textId="77777777" w:rsidR="00C24C3C" w:rsidRPr="00830090" w:rsidRDefault="00C24C3C" w:rsidP="00C24C3C">
      <w:pPr>
        <w:pStyle w:val="Textoindependiente21"/>
        <w:spacing w:line="360" w:lineRule="auto"/>
        <w:jc w:val="center"/>
        <w:rPr>
          <w:rFonts w:ascii="Times New Roman" w:hAnsi="Times New Roman"/>
          <w:b/>
          <w:bCs/>
          <w:sz w:val="24"/>
          <w:szCs w:val="24"/>
        </w:rPr>
      </w:pPr>
    </w:p>
    <w:p w14:paraId="7F3E4D3E" w14:textId="77777777" w:rsidR="00C24C3C" w:rsidRPr="00830090" w:rsidRDefault="00C24C3C" w:rsidP="00C24C3C">
      <w:pPr>
        <w:pStyle w:val="Textoindependiente21"/>
        <w:spacing w:line="360" w:lineRule="auto"/>
        <w:jc w:val="center"/>
        <w:rPr>
          <w:rFonts w:ascii="Times New Roman" w:hAnsi="Times New Roman"/>
          <w:b/>
          <w:bCs/>
          <w:sz w:val="24"/>
          <w:szCs w:val="24"/>
        </w:rPr>
      </w:pPr>
    </w:p>
    <w:p w14:paraId="142647C6" w14:textId="77777777" w:rsidR="00C24C3C" w:rsidRPr="00830090" w:rsidRDefault="00C24C3C" w:rsidP="00C24C3C">
      <w:pPr>
        <w:pStyle w:val="Textoindependiente21"/>
        <w:spacing w:line="360" w:lineRule="auto"/>
        <w:jc w:val="center"/>
        <w:rPr>
          <w:rFonts w:ascii="Times New Roman" w:hAnsi="Times New Roman"/>
          <w:b/>
          <w:bCs/>
          <w:sz w:val="24"/>
          <w:szCs w:val="24"/>
        </w:rPr>
      </w:pPr>
      <w:r w:rsidRPr="00830090">
        <w:rPr>
          <w:rFonts w:ascii="Times New Roman" w:hAnsi="Times New Roman"/>
          <w:b/>
          <w:bCs/>
          <w:sz w:val="24"/>
          <w:szCs w:val="24"/>
        </w:rPr>
        <w:t xml:space="preserve">CARMEN TERESA ORTIZ DE RODRÍGUEZ </w:t>
      </w:r>
    </w:p>
    <w:p w14:paraId="1B9C4156" w14:textId="77777777" w:rsidR="00C24C3C" w:rsidRPr="00830090" w:rsidRDefault="00C24C3C" w:rsidP="00C24C3C">
      <w:pPr>
        <w:pStyle w:val="Textoindependiente21"/>
        <w:spacing w:line="360" w:lineRule="auto"/>
        <w:jc w:val="center"/>
        <w:rPr>
          <w:rFonts w:ascii="Times New Roman" w:hAnsi="Times New Roman"/>
          <w:b/>
          <w:bCs/>
          <w:sz w:val="24"/>
          <w:szCs w:val="24"/>
        </w:rPr>
      </w:pPr>
    </w:p>
    <w:p w14:paraId="548341E1" w14:textId="77777777" w:rsidR="00C24C3C" w:rsidRPr="00830090" w:rsidRDefault="00C24C3C" w:rsidP="00C24C3C">
      <w:pPr>
        <w:pStyle w:val="Textoindependiente21"/>
        <w:spacing w:line="360" w:lineRule="auto"/>
        <w:jc w:val="center"/>
        <w:rPr>
          <w:rFonts w:ascii="Times New Roman" w:hAnsi="Times New Roman"/>
          <w:b/>
          <w:bCs/>
          <w:sz w:val="24"/>
          <w:szCs w:val="24"/>
        </w:rPr>
      </w:pPr>
    </w:p>
    <w:p w14:paraId="4A833313" w14:textId="77777777" w:rsidR="00C24C3C" w:rsidRPr="00830090" w:rsidRDefault="00C24C3C" w:rsidP="00C24C3C">
      <w:pPr>
        <w:pStyle w:val="Textoindependiente21"/>
        <w:spacing w:line="360" w:lineRule="auto"/>
        <w:jc w:val="center"/>
        <w:rPr>
          <w:rFonts w:ascii="Times New Roman" w:hAnsi="Times New Roman"/>
          <w:b/>
          <w:bCs/>
          <w:sz w:val="24"/>
          <w:szCs w:val="24"/>
        </w:rPr>
      </w:pPr>
    </w:p>
    <w:p w14:paraId="264B2DAE" w14:textId="77777777" w:rsidR="00C24C3C" w:rsidRPr="00830090" w:rsidRDefault="00C24C3C" w:rsidP="00C24C3C">
      <w:pPr>
        <w:pStyle w:val="Textoindependiente21"/>
        <w:spacing w:line="360" w:lineRule="auto"/>
        <w:jc w:val="center"/>
        <w:rPr>
          <w:rFonts w:ascii="Times New Roman" w:hAnsi="Times New Roman"/>
          <w:b/>
          <w:bCs/>
          <w:sz w:val="24"/>
          <w:szCs w:val="24"/>
        </w:rPr>
      </w:pPr>
    </w:p>
    <w:p w14:paraId="2D243485" w14:textId="77777777" w:rsidR="00C24C3C" w:rsidRPr="00830090" w:rsidRDefault="00C24C3C" w:rsidP="00C24C3C">
      <w:pPr>
        <w:pStyle w:val="Textoindependiente21"/>
        <w:spacing w:line="360" w:lineRule="auto"/>
        <w:jc w:val="center"/>
        <w:rPr>
          <w:rFonts w:ascii="Times New Roman" w:hAnsi="Times New Roman"/>
          <w:b/>
          <w:bCs/>
          <w:sz w:val="24"/>
          <w:szCs w:val="24"/>
        </w:rPr>
      </w:pPr>
    </w:p>
    <w:p w14:paraId="60FF90A8" w14:textId="77777777" w:rsidR="00C24C3C" w:rsidRPr="00830090" w:rsidRDefault="00C24C3C" w:rsidP="00C24C3C">
      <w:pPr>
        <w:pStyle w:val="Textoindependiente21"/>
        <w:spacing w:line="360" w:lineRule="auto"/>
        <w:jc w:val="center"/>
        <w:rPr>
          <w:rFonts w:ascii="Times New Roman" w:hAnsi="Times New Roman"/>
          <w:b/>
          <w:bCs/>
          <w:sz w:val="24"/>
          <w:szCs w:val="24"/>
        </w:rPr>
      </w:pPr>
    </w:p>
    <w:p w14:paraId="475D5BAA" w14:textId="77777777" w:rsidR="00C24C3C" w:rsidRPr="00830090" w:rsidRDefault="00C24C3C" w:rsidP="00C24C3C">
      <w:pPr>
        <w:pStyle w:val="Textoindependiente21"/>
        <w:spacing w:line="360" w:lineRule="auto"/>
        <w:jc w:val="center"/>
        <w:rPr>
          <w:rFonts w:ascii="Times New Roman" w:hAnsi="Times New Roman"/>
          <w:b/>
          <w:bCs/>
          <w:sz w:val="24"/>
          <w:szCs w:val="24"/>
        </w:rPr>
      </w:pPr>
      <w:r w:rsidRPr="00830090">
        <w:rPr>
          <w:rFonts w:ascii="Times New Roman" w:hAnsi="Times New Roman"/>
          <w:b/>
          <w:bCs/>
          <w:sz w:val="24"/>
          <w:szCs w:val="24"/>
        </w:rPr>
        <w:t>MARTHA TERESA BRICEÑO DE VALENCIA</w:t>
      </w:r>
    </w:p>
    <w:p w14:paraId="63927268" w14:textId="77777777" w:rsidR="00C24C3C" w:rsidRPr="00830090" w:rsidRDefault="00C24C3C" w:rsidP="00C24C3C">
      <w:pPr>
        <w:pStyle w:val="Textoindependiente21"/>
        <w:spacing w:line="360" w:lineRule="auto"/>
        <w:jc w:val="center"/>
        <w:rPr>
          <w:rFonts w:ascii="Times New Roman" w:hAnsi="Times New Roman"/>
          <w:b/>
          <w:bCs/>
          <w:sz w:val="24"/>
          <w:szCs w:val="24"/>
        </w:rPr>
      </w:pPr>
    </w:p>
    <w:p w14:paraId="043BDDF8" w14:textId="77777777" w:rsidR="00C24C3C" w:rsidRPr="00830090" w:rsidRDefault="00C24C3C" w:rsidP="00C24C3C">
      <w:pPr>
        <w:pStyle w:val="Textoindependiente21"/>
        <w:spacing w:line="360" w:lineRule="auto"/>
        <w:jc w:val="center"/>
        <w:rPr>
          <w:rFonts w:ascii="Times New Roman" w:hAnsi="Times New Roman"/>
          <w:b/>
          <w:bCs/>
          <w:sz w:val="24"/>
          <w:szCs w:val="24"/>
        </w:rPr>
      </w:pPr>
    </w:p>
    <w:p w14:paraId="07BF32F0" w14:textId="77777777" w:rsidR="00C24C3C" w:rsidRPr="00830090" w:rsidRDefault="00C24C3C" w:rsidP="00C24C3C">
      <w:pPr>
        <w:pStyle w:val="Textoindependiente21"/>
        <w:spacing w:line="360" w:lineRule="auto"/>
        <w:jc w:val="center"/>
        <w:rPr>
          <w:rFonts w:ascii="Times New Roman" w:hAnsi="Times New Roman"/>
          <w:b/>
          <w:bCs/>
          <w:sz w:val="24"/>
          <w:szCs w:val="24"/>
        </w:rPr>
      </w:pPr>
    </w:p>
    <w:p w14:paraId="4D11CB5F" w14:textId="77777777" w:rsidR="00C24C3C" w:rsidRPr="00830090" w:rsidRDefault="00C24C3C" w:rsidP="00C24C3C">
      <w:pPr>
        <w:pStyle w:val="Textoindependiente21"/>
        <w:spacing w:line="360" w:lineRule="auto"/>
        <w:jc w:val="center"/>
        <w:rPr>
          <w:rFonts w:ascii="Times New Roman" w:hAnsi="Times New Roman"/>
          <w:b/>
          <w:bCs/>
          <w:sz w:val="24"/>
          <w:szCs w:val="24"/>
        </w:rPr>
      </w:pPr>
    </w:p>
    <w:p w14:paraId="3EB3DF77" w14:textId="77777777" w:rsidR="00C24C3C" w:rsidRPr="00C24C3C" w:rsidRDefault="00C24C3C" w:rsidP="00C24C3C">
      <w:pPr>
        <w:pStyle w:val="Textoindependiente21"/>
        <w:spacing w:line="360" w:lineRule="auto"/>
        <w:jc w:val="center"/>
        <w:rPr>
          <w:rFonts w:ascii="Times New Roman" w:hAnsi="Times New Roman"/>
          <w:b/>
          <w:bCs/>
          <w:sz w:val="24"/>
          <w:szCs w:val="24"/>
        </w:rPr>
      </w:pPr>
      <w:r w:rsidRPr="00830090">
        <w:rPr>
          <w:rFonts w:ascii="Times New Roman" w:hAnsi="Times New Roman"/>
          <w:b/>
          <w:bCs/>
          <w:sz w:val="24"/>
          <w:szCs w:val="24"/>
        </w:rPr>
        <w:t>HUGO FERNANDO BASTIDAS BÁRCENAS</w:t>
      </w:r>
    </w:p>
    <w:p w14:paraId="1590BDE9" w14:textId="77777777" w:rsidR="00961BFA" w:rsidRPr="00C24C3C" w:rsidRDefault="00961BFA">
      <w:pPr>
        <w:rPr>
          <w:sz w:val="24"/>
          <w:szCs w:val="24"/>
        </w:rPr>
      </w:pPr>
    </w:p>
    <w:sectPr w:rsidR="00961BFA" w:rsidRPr="00C24C3C" w:rsidSect="00830090">
      <w:headerReference w:type="default" r:id="rId6"/>
      <w:headerReference w:type="first" r:id="rId7"/>
      <w:pgSz w:w="12242" w:h="18722" w:code="14"/>
      <w:pgMar w:top="1701" w:right="1701" w:bottom="1701" w:left="1701"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0F7B4" w14:textId="77777777" w:rsidR="00270507" w:rsidRDefault="00270507" w:rsidP="00C24C3C">
      <w:r>
        <w:separator/>
      </w:r>
    </w:p>
  </w:endnote>
  <w:endnote w:type="continuationSeparator" w:id="0">
    <w:p w14:paraId="0BD6434E" w14:textId="77777777" w:rsidR="00270507" w:rsidRDefault="00270507" w:rsidP="00C2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6FFDB" w14:textId="77777777" w:rsidR="00270507" w:rsidRDefault="00270507" w:rsidP="00C24C3C">
      <w:r>
        <w:separator/>
      </w:r>
    </w:p>
  </w:footnote>
  <w:footnote w:type="continuationSeparator" w:id="0">
    <w:p w14:paraId="7D008138" w14:textId="77777777" w:rsidR="00270507" w:rsidRDefault="00270507" w:rsidP="00C24C3C">
      <w:r>
        <w:continuationSeparator/>
      </w:r>
    </w:p>
  </w:footnote>
  <w:footnote w:id="1">
    <w:p w14:paraId="2BC668B7" w14:textId="77777777" w:rsidR="00830090" w:rsidRPr="0050328A" w:rsidRDefault="00830090" w:rsidP="00C24C3C">
      <w:pPr>
        <w:pStyle w:val="Textonotapie"/>
        <w:spacing w:after="0"/>
        <w:rPr>
          <w:lang w:val="es-CO"/>
        </w:rPr>
      </w:pPr>
      <w:r>
        <w:rPr>
          <w:rStyle w:val="Refdenotaalpie"/>
        </w:rPr>
        <w:footnoteRef/>
      </w:r>
      <w:r>
        <w:t xml:space="preserve"> Mediante Escritura Pública No. 0001351 de 1999, la sociedad cambió su nombre de Cifuentes y Tabares Compañía Limitada (Industrias </w:t>
      </w:r>
      <w:proofErr w:type="spellStart"/>
      <w:r>
        <w:t>Zenner</w:t>
      </w:r>
      <w:proofErr w:type="spellEnd"/>
      <w:r>
        <w:t xml:space="preserve"> </w:t>
      </w:r>
      <w:proofErr w:type="spellStart"/>
      <w:r>
        <w:t>Ltda</w:t>
      </w:r>
      <w:proofErr w:type="spellEnd"/>
      <w:r>
        <w:t xml:space="preserve">) a Industrias </w:t>
      </w:r>
      <w:proofErr w:type="spellStart"/>
      <w:r>
        <w:t>Zenner</w:t>
      </w:r>
      <w:proofErr w:type="spellEnd"/>
      <w:r>
        <w:t xml:space="preserve"> S.A. </w:t>
      </w:r>
      <w:proofErr w:type="spellStart"/>
      <w:r>
        <w:t>Fl</w:t>
      </w:r>
      <w:proofErr w:type="spellEnd"/>
      <w:r>
        <w:t xml:space="preserve"> 2091 c.a.1m.</w:t>
      </w:r>
    </w:p>
  </w:footnote>
  <w:footnote w:id="2">
    <w:p w14:paraId="75ABF298" w14:textId="77777777" w:rsidR="00830090" w:rsidRDefault="00830090" w:rsidP="00C24C3C">
      <w:pPr>
        <w:pStyle w:val="Textonotapie"/>
        <w:spacing w:after="0"/>
        <w:rPr>
          <w:i/>
          <w:lang w:val="es-CO"/>
        </w:rPr>
      </w:pPr>
      <w:r>
        <w:rPr>
          <w:rStyle w:val="Refdenotaalpie"/>
        </w:rPr>
        <w:footnoteRef/>
      </w:r>
      <w:r>
        <w:t xml:space="preserve"> </w:t>
      </w:r>
      <w:proofErr w:type="spellStart"/>
      <w:r>
        <w:t>Fl</w:t>
      </w:r>
      <w:proofErr w:type="spellEnd"/>
      <w:r>
        <w:t xml:space="preserve"> 56-57 c.p.1.</w:t>
      </w:r>
      <w:r>
        <w:rPr>
          <w:lang w:val="es-CO"/>
        </w:rPr>
        <w:t>En los hechos de la demanda el demandante explicó: “</w:t>
      </w:r>
      <w:r w:rsidRPr="00CD43E7">
        <w:rPr>
          <w:i/>
          <w:lang w:val="es-CO"/>
        </w:rPr>
        <w:t xml:space="preserve">18. Sobre los Pasivos por valor de $468.322.086.oo los cuales también </w:t>
      </w:r>
      <w:r w:rsidRPr="00CD43E7">
        <w:rPr>
          <w:b/>
          <w:i/>
          <w:lang w:val="es-CO"/>
        </w:rPr>
        <w:t xml:space="preserve">han sido desconocidos por </w:t>
      </w:r>
      <w:smartTag w:uri="urn:schemas-microsoft-com:office:smarttags" w:element="PersonName">
        <w:smartTagPr>
          <w:attr w:name="ProductID" w:val="la DIAN"/>
        </w:smartTagPr>
        <w:r w:rsidRPr="00CD43E7">
          <w:rPr>
            <w:b/>
            <w:i/>
            <w:lang w:val="es-CO"/>
          </w:rPr>
          <w:t>la DIAN</w:t>
        </w:r>
      </w:smartTag>
      <w:r w:rsidRPr="00CD43E7">
        <w:rPr>
          <w:b/>
          <w:i/>
          <w:lang w:val="es-CO"/>
        </w:rPr>
        <w:t xml:space="preserve"> por considerarlos inexistentes tanto en el capital </w:t>
      </w:r>
      <w:r w:rsidRPr="00CD43E7">
        <w:rPr>
          <w:b/>
          <w:i/>
          <w:u w:val="single"/>
          <w:lang w:val="es-CO"/>
        </w:rPr>
        <w:t>como por los intereses causados</w:t>
      </w:r>
      <w:r w:rsidRPr="00314988">
        <w:rPr>
          <w:b/>
          <w:i/>
          <w:lang w:val="es-CO"/>
        </w:rPr>
        <w:t>, hay una equivocada aplicación de la norma como lo explico</w:t>
      </w:r>
      <w:r w:rsidRPr="00314988">
        <w:rPr>
          <w:i/>
          <w:lang w:val="es-CO"/>
        </w:rPr>
        <w:t>:</w:t>
      </w:r>
      <w:r w:rsidRPr="00CD43E7">
        <w:rPr>
          <w:i/>
          <w:lang w:val="es-CO"/>
        </w:rPr>
        <w:t xml:space="preserve"> a) afirma la demandada que la sociedad carecía de documentos externos idóneos para demostrar la existencia de los pasivos porque en el momento que se ordenó exhibirlo no lo pudo hacer lo que indicaba que existía el hecho del pasivo o que no conservaba </w:t>
      </w:r>
      <w:r>
        <w:rPr>
          <w:i/>
          <w:lang w:val="es-CO"/>
        </w:rPr>
        <w:t>los documentos que los soportaba. (…)</w:t>
      </w:r>
    </w:p>
    <w:p w14:paraId="6086A14F" w14:textId="77777777" w:rsidR="00830090" w:rsidRPr="00CD43E7" w:rsidRDefault="00830090" w:rsidP="00C24C3C">
      <w:pPr>
        <w:pStyle w:val="Textonotapie"/>
        <w:spacing w:after="0"/>
        <w:rPr>
          <w:i/>
          <w:lang w:val="es-CO"/>
        </w:rPr>
      </w:pPr>
      <w:r>
        <w:rPr>
          <w:i/>
          <w:lang w:val="es-CO"/>
        </w:rPr>
        <w:t xml:space="preserve">d) (…) </w:t>
      </w:r>
      <w:r w:rsidRPr="00F45C24">
        <w:rPr>
          <w:b/>
          <w:i/>
          <w:lang w:val="es-CO"/>
        </w:rPr>
        <w:t>sobre pasivos a cargo del contribuyente,</w:t>
      </w:r>
      <w:r>
        <w:rPr>
          <w:i/>
          <w:lang w:val="es-CO"/>
        </w:rPr>
        <w:t xml:space="preserve"> los cuales incluso pueden nacer en períodos anteriores y seguir en los períodos subsiguientes </w:t>
      </w:r>
      <w:r w:rsidRPr="00F45C24">
        <w:rPr>
          <w:b/>
          <w:i/>
          <w:u w:val="single"/>
          <w:lang w:val="es-CO"/>
        </w:rPr>
        <w:t>porque sus capitales se deben y los intereses se están causando</w:t>
      </w:r>
      <w:r w:rsidRPr="00F45C24">
        <w:rPr>
          <w:b/>
          <w:i/>
          <w:lang w:val="es-CO"/>
        </w:rPr>
        <w:t xml:space="preserve"> y son obligaciones que no se han exting</w:t>
      </w:r>
      <w:r>
        <w:rPr>
          <w:b/>
          <w:i/>
          <w:lang w:val="es-CO"/>
        </w:rPr>
        <w:t>uido y cuyos documentos soportes</w:t>
      </w:r>
      <w:r w:rsidRPr="00F45C24">
        <w:rPr>
          <w:b/>
          <w:i/>
          <w:lang w:val="es-CO"/>
        </w:rPr>
        <w:t xml:space="preserve"> sean o no títulos valores serán idóneos si el documento contiene obligaciones claras, expresas y exigibles,</w:t>
      </w:r>
      <w:r>
        <w:rPr>
          <w:i/>
          <w:lang w:val="es-CO"/>
        </w:rPr>
        <w:t xml:space="preserve"> esto no puede contrariar el mandato constitucional de la prevalencia del derecho sustancial sobre el derecho formal”.</w:t>
      </w:r>
    </w:p>
  </w:footnote>
  <w:footnote w:id="3">
    <w:p w14:paraId="27E749B7" w14:textId="77777777" w:rsidR="00830090" w:rsidRDefault="00830090" w:rsidP="00C24C3C">
      <w:pPr>
        <w:pStyle w:val="Textonotapie"/>
        <w:spacing w:after="0"/>
        <w:rPr>
          <w:lang w:val="es-CO"/>
        </w:rPr>
      </w:pPr>
      <w:r>
        <w:rPr>
          <w:rStyle w:val="Refdenotaalpie"/>
        </w:rPr>
        <w:footnoteRef/>
      </w:r>
      <w:r>
        <w:t xml:space="preserve"> </w:t>
      </w:r>
      <w:proofErr w:type="spellStart"/>
      <w:r>
        <w:rPr>
          <w:lang w:val="es-CO"/>
        </w:rPr>
        <w:t>Fl</w:t>
      </w:r>
      <w:proofErr w:type="spellEnd"/>
      <w:r>
        <w:rPr>
          <w:lang w:val="es-CO"/>
        </w:rPr>
        <w:t xml:space="preserve">. 28-29 c.p.2. Resolución que resuelve el recurso de reconsideración. </w:t>
      </w:r>
    </w:p>
    <w:p w14:paraId="6F03A82D" w14:textId="77777777" w:rsidR="00830090" w:rsidRPr="00C82DBE" w:rsidRDefault="00830090" w:rsidP="00C24C3C">
      <w:pPr>
        <w:pStyle w:val="Textonotapie"/>
        <w:spacing w:after="0"/>
        <w:rPr>
          <w:b/>
          <w:lang w:val="es-CO"/>
        </w:rPr>
      </w:pPr>
      <w:r w:rsidRPr="00C82DBE">
        <w:rPr>
          <w:b/>
          <w:lang w:val="es-CO"/>
        </w:rPr>
        <w:t xml:space="preserve">“Desconocimiento del gasto sobre pasivos inexistentes y su inclusión como renta líquida. </w:t>
      </w:r>
    </w:p>
    <w:p w14:paraId="7A57B71D" w14:textId="77777777" w:rsidR="00830090" w:rsidRDefault="00830090" w:rsidP="00C24C3C">
      <w:pPr>
        <w:pStyle w:val="Textonotapie"/>
        <w:spacing w:after="0"/>
        <w:rPr>
          <w:lang w:val="es-CO"/>
        </w:rPr>
      </w:pPr>
      <w:r>
        <w:rPr>
          <w:lang w:val="es-CO"/>
        </w:rPr>
        <w:t>Los pasivos declarados en la vigencia fiscal año 2004, que se relacionan a continuación se desconocen por no ser reales, desde la visita los funcionarios comisionados solicitaron los documentos externos y no fueron presentados. (…)</w:t>
      </w:r>
    </w:p>
    <w:p w14:paraId="1218BB9D" w14:textId="77777777" w:rsidR="00830090" w:rsidRPr="00C82DBE" w:rsidRDefault="00830090" w:rsidP="00C24C3C">
      <w:pPr>
        <w:pStyle w:val="Textonotapie"/>
        <w:spacing w:after="0"/>
        <w:rPr>
          <w:b/>
          <w:lang w:val="es-CO"/>
        </w:rPr>
      </w:pPr>
      <w:r w:rsidRPr="00C82DBE">
        <w:rPr>
          <w:b/>
          <w:lang w:val="es-CO"/>
        </w:rPr>
        <w:t>Desconocimiento del gasto por intereses sobre pasivos inexistentes.</w:t>
      </w:r>
    </w:p>
    <w:p w14:paraId="59E2350C" w14:textId="77777777" w:rsidR="00830090" w:rsidRPr="00C1212D" w:rsidRDefault="00830090" w:rsidP="00C24C3C">
      <w:pPr>
        <w:pStyle w:val="Textonotapie"/>
        <w:rPr>
          <w:lang w:val="es-CO"/>
        </w:rPr>
      </w:pPr>
      <w:r>
        <w:rPr>
          <w:lang w:val="es-CO"/>
        </w:rPr>
        <w:t>Se confirma el rechazo por cuantía de $98.322.000, conforme a lo expuesto en el punto anterior, teniendo en cuenta que la suerte de lo accesorio sigue la principal”.</w:t>
      </w:r>
    </w:p>
  </w:footnote>
  <w:footnote w:id="4">
    <w:p w14:paraId="561A0458" w14:textId="77777777" w:rsidR="00830090" w:rsidRPr="001944E6" w:rsidRDefault="00830090" w:rsidP="00C24C3C">
      <w:pPr>
        <w:pStyle w:val="Textonotapie"/>
        <w:spacing w:after="0"/>
        <w:rPr>
          <w:lang w:val="es-CO"/>
        </w:rPr>
      </w:pPr>
      <w:r>
        <w:rPr>
          <w:rStyle w:val="Refdenotaalpie"/>
        </w:rPr>
        <w:footnoteRef/>
      </w:r>
      <w:r>
        <w:t xml:space="preserve"> </w:t>
      </w:r>
      <w:r>
        <w:rPr>
          <w:lang w:val="es-CO"/>
        </w:rPr>
        <w:t xml:space="preserve">Artículo 239-1 del Estatuto </w:t>
      </w:r>
      <w:proofErr w:type="gramStart"/>
      <w:r>
        <w:rPr>
          <w:lang w:val="es-CO"/>
        </w:rPr>
        <w:t>Tributario.(</w:t>
      </w:r>
      <w:proofErr w:type="gramEnd"/>
      <w:r>
        <w:rPr>
          <w:lang w:val="es-CO"/>
        </w:rPr>
        <w:t xml:space="preserve">…)Cuando en desarrollo de las acciones de fiscalización, </w:t>
      </w:r>
      <w:smartTag w:uri="urn:schemas-microsoft-com:office:smarttags" w:element="PersonName">
        <w:smartTagPr>
          <w:attr w:name="ProductID" w:val="la Administraci￳n"/>
        </w:smartTagPr>
        <w:r>
          <w:rPr>
            <w:lang w:val="es-CO"/>
          </w:rPr>
          <w:t>la Administración</w:t>
        </w:r>
      </w:smartTag>
      <w:r>
        <w:rPr>
          <w:lang w:val="es-CO"/>
        </w:rPr>
        <w:t xml:space="preserve"> detecte pasivos inexistentes o activos omitidos por el contribuyente, el valor de los mismos constituirá renta líquida gravable en el período gravable objeto de revisión.(…)</w:t>
      </w:r>
    </w:p>
  </w:footnote>
  <w:footnote w:id="5">
    <w:p w14:paraId="3F258EE4" w14:textId="77777777" w:rsidR="00830090" w:rsidRPr="00881516" w:rsidRDefault="00830090" w:rsidP="00C24C3C">
      <w:pPr>
        <w:pStyle w:val="Textonotapie"/>
        <w:rPr>
          <w:lang w:val="es-CO"/>
        </w:rPr>
      </w:pPr>
      <w:r>
        <w:rPr>
          <w:rStyle w:val="Refdenotaalpie"/>
        </w:rPr>
        <w:footnoteRef/>
      </w:r>
      <w:r>
        <w:t>El segundo apellido no es Posada sino Quesada.</w:t>
      </w:r>
    </w:p>
  </w:footnote>
  <w:footnote w:id="6">
    <w:p w14:paraId="1EE7A263" w14:textId="77777777" w:rsidR="00830090" w:rsidRPr="00754793" w:rsidRDefault="00830090" w:rsidP="00C24C3C">
      <w:pPr>
        <w:pStyle w:val="Textonotapie"/>
        <w:rPr>
          <w:lang w:val="es-CO"/>
        </w:rPr>
      </w:pPr>
      <w:r>
        <w:rPr>
          <w:rStyle w:val="Refdenotaalpie"/>
        </w:rPr>
        <w:footnoteRef/>
      </w:r>
      <w:r>
        <w:t xml:space="preserve"> </w:t>
      </w:r>
      <w:proofErr w:type="spellStart"/>
      <w:r>
        <w:rPr>
          <w:lang w:val="es-CO"/>
        </w:rPr>
        <w:t>Fls</w:t>
      </w:r>
      <w:proofErr w:type="spellEnd"/>
      <w:r>
        <w:rPr>
          <w:lang w:val="es-CO"/>
        </w:rPr>
        <w:t xml:space="preserve"> 2243-2244 c.a.1n. Resolución No. 160772007000002 del 10 de julio de 2007, por medio de la cual se resolvió el recurso de reconsideración. </w:t>
      </w:r>
      <w:proofErr w:type="spellStart"/>
      <w:r>
        <w:rPr>
          <w:lang w:val="es-CO"/>
        </w:rPr>
        <w:t>Fl</w:t>
      </w:r>
      <w:proofErr w:type="spellEnd"/>
      <w:r>
        <w:rPr>
          <w:lang w:val="es-CO"/>
        </w:rPr>
        <w:t xml:space="preserve"> 2114 </w:t>
      </w:r>
      <w:proofErr w:type="spellStart"/>
      <w:r>
        <w:rPr>
          <w:lang w:val="es-CO"/>
        </w:rPr>
        <w:t>c.a.m</w:t>
      </w:r>
      <w:proofErr w:type="spellEnd"/>
      <w:r>
        <w:rPr>
          <w:lang w:val="es-CO"/>
        </w:rPr>
        <w:t xml:space="preserve">. Liquidación Oficial de Revisión No. 160642006000017 del 10 de agosto de 2006. Y, </w:t>
      </w:r>
      <w:proofErr w:type="spellStart"/>
      <w:r>
        <w:rPr>
          <w:lang w:val="es-CO"/>
        </w:rPr>
        <w:t>Fl</w:t>
      </w:r>
      <w:proofErr w:type="spellEnd"/>
      <w:r>
        <w:rPr>
          <w:lang w:val="es-CO"/>
        </w:rPr>
        <w:t xml:space="preserve"> 1968 Hoja de Trabajo inspección tributaria.</w:t>
      </w:r>
    </w:p>
  </w:footnote>
  <w:footnote w:id="7">
    <w:p w14:paraId="374D7679" w14:textId="77777777" w:rsidR="00830090" w:rsidRPr="003D170D" w:rsidRDefault="00830090" w:rsidP="00C24C3C">
      <w:pPr>
        <w:pStyle w:val="Textonotapie"/>
        <w:rPr>
          <w:lang w:val="es-CO"/>
        </w:rPr>
      </w:pPr>
      <w:r>
        <w:rPr>
          <w:rStyle w:val="Refdenotaalpie"/>
        </w:rPr>
        <w:footnoteRef/>
      </w:r>
      <w:r>
        <w:t xml:space="preserve">La visita de verificación realizada con ocasión a la inspección tributaria se practicó el 9 de noviembre de 2005. </w:t>
      </w:r>
      <w:proofErr w:type="spellStart"/>
      <w:r>
        <w:t>Fl</w:t>
      </w:r>
      <w:proofErr w:type="spellEnd"/>
      <w:r>
        <w:t xml:space="preserve"> 1616 </w:t>
      </w:r>
      <w:proofErr w:type="spellStart"/>
      <w:r>
        <w:t>c.a.J</w:t>
      </w:r>
      <w:proofErr w:type="spellEnd"/>
    </w:p>
  </w:footnote>
  <w:footnote w:id="8">
    <w:p w14:paraId="31C6D6E0" w14:textId="77777777" w:rsidR="00830090" w:rsidRPr="0032176A" w:rsidRDefault="00830090" w:rsidP="00C24C3C">
      <w:pPr>
        <w:pStyle w:val="Textonotapie"/>
        <w:rPr>
          <w:lang w:val="es-CO"/>
        </w:rPr>
      </w:pPr>
      <w:r>
        <w:rPr>
          <w:rStyle w:val="Refdenotaalpie"/>
        </w:rPr>
        <w:footnoteRef/>
      </w:r>
      <w:r>
        <w:t xml:space="preserve"> </w:t>
      </w:r>
      <w:r>
        <w:rPr>
          <w:lang w:val="es-CO"/>
        </w:rPr>
        <w:t>Requerimiento Especial No. 000056 del 15 de diciembre de 2005</w:t>
      </w:r>
    </w:p>
  </w:footnote>
  <w:footnote w:id="9">
    <w:p w14:paraId="342E1DD3" w14:textId="77777777" w:rsidR="00830090" w:rsidRPr="00E62900" w:rsidRDefault="00830090" w:rsidP="00C24C3C">
      <w:pPr>
        <w:pStyle w:val="Textonotapie"/>
        <w:rPr>
          <w:lang w:val="es-CO"/>
        </w:rPr>
      </w:pPr>
      <w:r>
        <w:rPr>
          <w:rStyle w:val="Refdenotaalpie"/>
        </w:rPr>
        <w:footnoteRef/>
      </w:r>
      <w:r>
        <w:t xml:space="preserve"> </w:t>
      </w:r>
      <w:proofErr w:type="spellStart"/>
      <w:r>
        <w:rPr>
          <w:lang w:val="es-CO"/>
        </w:rPr>
        <w:t>Fl</w:t>
      </w:r>
      <w:proofErr w:type="spellEnd"/>
      <w:r>
        <w:rPr>
          <w:lang w:val="es-CO"/>
        </w:rPr>
        <w:t xml:space="preserve"> 1871-1902 c.a.1L</w:t>
      </w:r>
    </w:p>
  </w:footnote>
  <w:footnote w:id="10">
    <w:p w14:paraId="683B084F" w14:textId="77777777" w:rsidR="00830090" w:rsidRPr="004451CC" w:rsidRDefault="00830090" w:rsidP="00C24C3C">
      <w:pPr>
        <w:pStyle w:val="Textonotapie"/>
        <w:rPr>
          <w:lang w:val="es-CO"/>
        </w:rPr>
      </w:pPr>
      <w:r>
        <w:rPr>
          <w:rStyle w:val="Refdenotaalpie"/>
        </w:rPr>
        <w:footnoteRef/>
      </w:r>
      <w:proofErr w:type="spellStart"/>
      <w:r>
        <w:rPr>
          <w:lang w:val="es-CO"/>
        </w:rPr>
        <w:t>Fl</w:t>
      </w:r>
      <w:proofErr w:type="spellEnd"/>
      <w:r>
        <w:rPr>
          <w:lang w:val="es-CO"/>
        </w:rPr>
        <w:t xml:space="preserve"> 2107-2094 y 2042-2072 c.a.1m.</w:t>
      </w:r>
      <w:r w:rsidRPr="00AA01AC">
        <w:rPr>
          <w:lang w:val="es-CO"/>
        </w:rPr>
        <w:t xml:space="preserve"> </w:t>
      </w:r>
      <w:r>
        <w:rPr>
          <w:lang w:val="es-CO"/>
        </w:rPr>
        <w:t xml:space="preserve">Dentro </w:t>
      </w:r>
      <w:proofErr w:type="gramStart"/>
      <w:r>
        <w:rPr>
          <w:lang w:val="es-CO"/>
        </w:rPr>
        <w:t>de  RR</w:t>
      </w:r>
      <w:proofErr w:type="gramEnd"/>
      <w:r>
        <w:rPr>
          <w:lang w:val="es-CO"/>
        </w:rPr>
        <w:t xml:space="preserve">1 letras de cambio también se encuentran las giradas a los señores Bernardo Cifuentes García, Lucelly Sánchez de Carvajal, </w:t>
      </w:r>
      <w:proofErr w:type="spellStart"/>
      <w:r>
        <w:rPr>
          <w:lang w:val="es-CO"/>
        </w:rPr>
        <w:t>Adiela</w:t>
      </w:r>
      <w:proofErr w:type="spellEnd"/>
      <w:r>
        <w:rPr>
          <w:lang w:val="es-CO"/>
        </w:rPr>
        <w:t xml:space="preserve"> Cifuentes García, Oscar Cifuentes García, Yolanda Quin Pino, Libia Cifuentes García y Jorge Luis Cifuentes García, cuyos pasivos no corresponden a los desconocidos por </w:t>
      </w:r>
      <w:smartTag w:uri="urn:schemas-microsoft-com:office:smarttags" w:element="PersonName">
        <w:smartTagPr>
          <w:attr w:name="ProductID" w:val="la Administraci￳n"/>
        </w:smartTagPr>
        <w:r>
          <w:rPr>
            <w:lang w:val="es-CO"/>
          </w:rPr>
          <w:t>la Administración</w:t>
        </w:r>
      </w:smartTag>
      <w:r>
        <w:rPr>
          <w:lang w:val="es-CO"/>
        </w:rPr>
        <w:t xml:space="preserve"> en los actos demandados. </w:t>
      </w:r>
      <w:proofErr w:type="spellStart"/>
      <w:r>
        <w:rPr>
          <w:lang w:val="es-CO"/>
        </w:rPr>
        <w:t>Fl</w:t>
      </w:r>
      <w:proofErr w:type="spellEnd"/>
      <w:r>
        <w:rPr>
          <w:lang w:val="es-CO"/>
        </w:rPr>
        <w:t xml:space="preserve"> 2044 y 2243-2244 c.a.1n</w:t>
      </w:r>
    </w:p>
  </w:footnote>
  <w:footnote w:id="11">
    <w:p w14:paraId="3BBAA4AD" w14:textId="77777777" w:rsidR="00830090" w:rsidRDefault="00830090" w:rsidP="00C24C3C">
      <w:pPr>
        <w:pStyle w:val="Textonotapie"/>
        <w:spacing w:after="0"/>
        <w:rPr>
          <w:lang w:val="es-CO"/>
        </w:rPr>
      </w:pPr>
      <w:r>
        <w:rPr>
          <w:rStyle w:val="Refdenotaalpie"/>
        </w:rPr>
        <w:footnoteRef/>
      </w:r>
      <w:r>
        <w:t xml:space="preserve"> “</w:t>
      </w:r>
      <w:r>
        <w:rPr>
          <w:lang w:val="es-CO"/>
        </w:rPr>
        <w:t xml:space="preserve">Artículo 744. </w:t>
      </w:r>
      <w:r w:rsidRPr="00F027B8">
        <w:rPr>
          <w:b/>
          <w:lang w:val="es-CO"/>
        </w:rPr>
        <w:t xml:space="preserve">Para estimar el mérito de las pruebas, éstas deben obrar en el expediente, </w:t>
      </w:r>
      <w:r w:rsidRPr="00F027B8">
        <w:rPr>
          <w:b/>
          <w:u w:val="single"/>
          <w:lang w:val="es-CO"/>
        </w:rPr>
        <w:t>por alguna de las siguientes circunstancias</w:t>
      </w:r>
      <w:r>
        <w:rPr>
          <w:lang w:val="es-CO"/>
        </w:rPr>
        <w:t>:</w:t>
      </w:r>
    </w:p>
    <w:p w14:paraId="024C62DC" w14:textId="77777777" w:rsidR="00830090" w:rsidRDefault="00830090" w:rsidP="00C24C3C">
      <w:pPr>
        <w:pStyle w:val="Textonotapie"/>
        <w:spacing w:after="0"/>
        <w:rPr>
          <w:lang w:val="es-CO"/>
        </w:rPr>
      </w:pPr>
      <w:r>
        <w:rPr>
          <w:lang w:val="es-CO"/>
        </w:rPr>
        <w:t>(…)</w:t>
      </w:r>
    </w:p>
    <w:p w14:paraId="47793583" w14:textId="77777777" w:rsidR="00830090" w:rsidRDefault="00830090" w:rsidP="00C24C3C">
      <w:pPr>
        <w:pStyle w:val="Textonotapie"/>
        <w:spacing w:after="0"/>
        <w:rPr>
          <w:lang w:val="es-CO"/>
        </w:rPr>
      </w:pPr>
      <w:r>
        <w:rPr>
          <w:lang w:val="es-CO"/>
        </w:rPr>
        <w:t>3. Haberse acompañado o solicitado en la respuesta al requerimiento especial o su ampliación.</w:t>
      </w:r>
    </w:p>
    <w:p w14:paraId="1006C726" w14:textId="77777777" w:rsidR="00830090" w:rsidRPr="00F027B8" w:rsidRDefault="00830090" w:rsidP="00C24C3C">
      <w:pPr>
        <w:pStyle w:val="Textonotapie"/>
        <w:spacing w:after="0"/>
        <w:rPr>
          <w:lang w:val="es-CO"/>
        </w:rPr>
      </w:pPr>
      <w:r>
        <w:rPr>
          <w:lang w:val="es-CO"/>
        </w:rPr>
        <w:t>(…)”</w:t>
      </w:r>
    </w:p>
  </w:footnote>
  <w:footnote w:id="12">
    <w:p w14:paraId="6F12BE24" w14:textId="77777777" w:rsidR="00830090" w:rsidRPr="008E7D66" w:rsidRDefault="00830090" w:rsidP="00C24C3C">
      <w:pPr>
        <w:pStyle w:val="Textonotapie"/>
        <w:spacing w:after="0"/>
        <w:rPr>
          <w:i/>
          <w:lang w:val="es-CO"/>
        </w:rPr>
      </w:pPr>
      <w:r>
        <w:rPr>
          <w:rStyle w:val="Refdenotaalpie"/>
        </w:rPr>
        <w:footnoteRef/>
      </w:r>
      <w:r>
        <w:t xml:space="preserve"> E</w:t>
      </w:r>
      <w:r>
        <w:rPr>
          <w:lang w:val="es-CO"/>
        </w:rPr>
        <w:t>l artículo 19 numeral 3º del Código de Comercio establece que los comerciantes, como la sociedad demandante, tienen por obligación “</w:t>
      </w:r>
      <w:r>
        <w:rPr>
          <w:i/>
          <w:lang w:val="es-CO"/>
        </w:rPr>
        <w:t>llevar contabilidad regular de sus negocios conforme a las prescripciones legales”.</w:t>
      </w:r>
    </w:p>
  </w:footnote>
  <w:footnote w:id="13">
    <w:p w14:paraId="3D1553E7" w14:textId="77777777" w:rsidR="00830090" w:rsidRPr="002A7494" w:rsidRDefault="00830090" w:rsidP="00C24C3C">
      <w:pPr>
        <w:pStyle w:val="Textonotapie"/>
        <w:rPr>
          <w:lang w:val="es-CO"/>
        </w:rPr>
      </w:pPr>
      <w:r>
        <w:rPr>
          <w:rStyle w:val="Refdenotaalpie"/>
        </w:rPr>
        <w:footnoteRef/>
      </w:r>
      <w:r>
        <w:t xml:space="preserve"> </w:t>
      </w:r>
      <w:r>
        <w:rPr>
          <w:lang w:val="es-CO"/>
        </w:rPr>
        <w:t xml:space="preserve">Bernardo Trujillo Calle, De los títulos valores, Definición de </w:t>
      </w:r>
      <w:proofErr w:type="spellStart"/>
      <w:r>
        <w:rPr>
          <w:lang w:val="es-CO"/>
        </w:rPr>
        <w:t>lo</w:t>
      </w:r>
      <w:proofErr w:type="spellEnd"/>
      <w:r>
        <w:rPr>
          <w:lang w:val="es-CO"/>
        </w:rPr>
        <w:t xml:space="preserve"> títulos valores y sus principios rectores, </w:t>
      </w:r>
      <w:proofErr w:type="spellStart"/>
      <w:r>
        <w:rPr>
          <w:lang w:val="es-CO"/>
        </w:rPr>
        <w:t>Pag.</w:t>
      </w:r>
      <w:proofErr w:type="spellEnd"/>
      <w:r>
        <w:rPr>
          <w:lang w:val="es-CO"/>
        </w:rPr>
        <w:t xml:space="preserve"> 39, 7ª edición, Editorial Temis.1992.</w:t>
      </w:r>
    </w:p>
  </w:footnote>
  <w:footnote w:id="14">
    <w:p w14:paraId="7640A340" w14:textId="77777777" w:rsidR="00830090" w:rsidRPr="009B4525" w:rsidRDefault="00830090" w:rsidP="00C24C3C">
      <w:pPr>
        <w:jc w:val="both"/>
        <w:rPr>
          <w:rFonts w:ascii="Arial" w:hAnsi="Arial" w:cs="Arial"/>
        </w:rPr>
      </w:pPr>
      <w:r w:rsidRPr="009B4525">
        <w:rPr>
          <w:rStyle w:val="Refdenotaalpie"/>
        </w:rPr>
        <w:footnoteRef/>
      </w:r>
      <w:r w:rsidRPr="009B4525">
        <w:rPr>
          <w:rFonts w:ascii="Arial" w:hAnsi="Arial" w:cs="Arial"/>
        </w:rPr>
        <w:t xml:space="preserve"> </w:t>
      </w:r>
      <w:r w:rsidRPr="009B4525">
        <w:rPr>
          <w:rFonts w:ascii="Arial" w:hAnsi="Arial" w:cs="Arial"/>
          <w:b/>
          <w:lang w:val="es-CO"/>
        </w:rPr>
        <w:t>Artículo 252 del Código de Procedimiento Civil.</w:t>
      </w:r>
      <w:r w:rsidRPr="009B4525">
        <w:rPr>
          <w:rFonts w:ascii="Arial" w:hAnsi="Arial" w:cs="Arial"/>
          <w:lang w:val="es-CO"/>
        </w:rPr>
        <w:t xml:space="preserve"> </w:t>
      </w:r>
      <w:r w:rsidRPr="009B4525">
        <w:rPr>
          <w:rFonts w:ascii="Arial" w:hAnsi="Arial" w:cs="Arial"/>
        </w:rPr>
        <w:t>Es auténtico un documento cuando existe certeza sobre la persona que lo ha elaborado, manuscrito o firmado. El documento público se presume auténtico, mientras no se compruebe lo contrario mediante tacha de falsedad.</w:t>
      </w:r>
    </w:p>
    <w:p w14:paraId="28C3C264" w14:textId="77777777" w:rsidR="00830090" w:rsidRPr="009B4525" w:rsidRDefault="00830090" w:rsidP="00C24C3C">
      <w:pPr>
        <w:jc w:val="both"/>
        <w:rPr>
          <w:rFonts w:ascii="Arial" w:hAnsi="Arial" w:cs="Arial"/>
        </w:rPr>
      </w:pPr>
      <w:r w:rsidRPr="009B4525">
        <w:rPr>
          <w:rFonts w:ascii="Arial" w:hAnsi="Arial" w:cs="Arial"/>
        </w:rPr>
        <w:t>El documento privado es auténtico en los siguientes casos:</w:t>
      </w:r>
    </w:p>
    <w:p w14:paraId="79053EC8" w14:textId="77777777" w:rsidR="00830090" w:rsidRPr="009B4525" w:rsidRDefault="00830090" w:rsidP="00C24C3C">
      <w:pPr>
        <w:jc w:val="both"/>
        <w:rPr>
          <w:rFonts w:ascii="Arial" w:hAnsi="Arial" w:cs="Arial"/>
        </w:rPr>
      </w:pPr>
      <w:r w:rsidRPr="009B4525">
        <w:rPr>
          <w:rFonts w:ascii="Arial" w:hAnsi="Arial" w:cs="Arial"/>
        </w:rPr>
        <w:t>(…)</w:t>
      </w:r>
    </w:p>
    <w:p w14:paraId="5946714C" w14:textId="77777777" w:rsidR="00830090" w:rsidRPr="009B4525" w:rsidRDefault="00830090" w:rsidP="00C24C3C">
      <w:pPr>
        <w:jc w:val="both"/>
        <w:rPr>
          <w:rFonts w:ascii="Arial" w:hAnsi="Arial" w:cs="Arial"/>
        </w:rPr>
      </w:pPr>
      <w:r w:rsidRPr="009B4525">
        <w:rPr>
          <w:rFonts w:ascii="Arial" w:hAnsi="Arial" w:cs="Arial"/>
          <w:b/>
        </w:rPr>
        <w:t>Se presumen auténticos</w:t>
      </w:r>
      <w:r w:rsidRPr="009B4525">
        <w:rPr>
          <w:rFonts w:ascii="Arial" w:hAnsi="Arial" w:cs="Arial"/>
        </w:rPr>
        <w:t xml:space="preserve"> los libros de comercio debidamente registrados y llevados en legal forma, el contenido y las firmas de pólizas de seguros y recibos de pago de sus primas, certificados, recibos, bonos y títulos de inversión en establecimientos de crédito y contratos de prenda con éstos, cartas de crédito, contratos de cuentas corrientes bancarias, extractos del movimiento de éstas y de cuentas con aquellos establecimientos, recibos de consignación y comprobantes de créditos, de débitos y de entrega de chequeras, emitidos por los mismos establecimientos, y los títulos de acciones en sociedades comerciales y bonos emitidos por estas, </w:t>
      </w:r>
      <w:r w:rsidRPr="009B4525">
        <w:rPr>
          <w:rFonts w:ascii="Arial" w:hAnsi="Arial" w:cs="Arial"/>
          <w:b/>
          <w:u w:val="single"/>
        </w:rPr>
        <w:t>títulos valores</w:t>
      </w:r>
      <w:r w:rsidRPr="009B4525">
        <w:rPr>
          <w:rFonts w:ascii="Arial" w:hAnsi="Arial" w:cs="Arial"/>
        </w:rPr>
        <w:t>, certificados y títulos de almacenes generales de depósito, y demás documentos privados a los cuales la ley otorgue tal presunción.</w:t>
      </w:r>
    </w:p>
    <w:p w14:paraId="7E754726" w14:textId="77777777" w:rsidR="00830090" w:rsidRPr="002D035B" w:rsidRDefault="00830090" w:rsidP="00C24C3C">
      <w:pPr>
        <w:pStyle w:val="Textonotapie"/>
        <w:rPr>
          <w:lang w:val="es-CO"/>
        </w:rPr>
      </w:pPr>
    </w:p>
  </w:footnote>
  <w:footnote w:id="15">
    <w:p w14:paraId="74377523" w14:textId="77777777" w:rsidR="00830090" w:rsidRPr="00645C29" w:rsidRDefault="00830090" w:rsidP="00C24C3C">
      <w:pPr>
        <w:pStyle w:val="Textonotapie"/>
        <w:rPr>
          <w:lang w:val="es-CO"/>
        </w:rPr>
      </w:pPr>
      <w:r>
        <w:rPr>
          <w:rStyle w:val="Refdenotaalpie"/>
        </w:rPr>
        <w:footnoteRef/>
      </w:r>
      <w:r>
        <w:t xml:space="preserve"> </w:t>
      </w:r>
      <w:r>
        <w:rPr>
          <w:lang w:val="es-CO"/>
        </w:rPr>
        <w:t xml:space="preserve">Luis Javier Lopera Salazar, </w:t>
      </w:r>
      <w:proofErr w:type="spellStart"/>
      <w:r>
        <w:rPr>
          <w:lang w:val="es-CO"/>
        </w:rPr>
        <w:t>Titulos</w:t>
      </w:r>
      <w:proofErr w:type="spellEnd"/>
      <w:r>
        <w:rPr>
          <w:lang w:val="es-CO"/>
        </w:rPr>
        <w:t xml:space="preserve"> Valores, Pág. 24, Señal Editora, 2000.</w:t>
      </w:r>
    </w:p>
  </w:footnote>
  <w:footnote w:id="16">
    <w:p w14:paraId="0E95B521" w14:textId="77777777" w:rsidR="00830090" w:rsidRPr="00800526" w:rsidRDefault="00830090" w:rsidP="00C24C3C">
      <w:pPr>
        <w:pStyle w:val="Textonotapie"/>
        <w:rPr>
          <w:lang w:val="es-CO"/>
        </w:rPr>
      </w:pPr>
      <w:r>
        <w:rPr>
          <w:rStyle w:val="Refdenotaalpie"/>
        </w:rPr>
        <w:footnoteRef/>
      </w:r>
      <w:r>
        <w:t xml:space="preserve"> Código de Comercio, </w:t>
      </w:r>
      <w:r>
        <w:rPr>
          <w:lang w:val="es-CO"/>
        </w:rPr>
        <w:t>artículo 619.</w:t>
      </w:r>
    </w:p>
  </w:footnote>
  <w:footnote w:id="17">
    <w:p w14:paraId="20527EBE" w14:textId="77777777" w:rsidR="00830090" w:rsidRPr="004B345B" w:rsidRDefault="00830090" w:rsidP="00C24C3C">
      <w:pPr>
        <w:pStyle w:val="Textonotapie"/>
        <w:rPr>
          <w:lang w:val="es-CO"/>
        </w:rPr>
      </w:pPr>
      <w:r>
        <w:rPr>
          <w:rStyle w:val="Refdenotaalpie"/>
        </w:rPr>
        <w:footnoteRef/>
      </w:r>
      <w:r>
        <w:t xml:space="preserve"> </w:t>
      </w:r>
      <w:r>
        <w:rPr>
          <w:lang w:val="es-CO"/>
        </w:rPr>
        <w:t>Artículos 252 numeral 5º del C.P.C.</w:t>
      </w:r>
    </w:p>
  </w:footnote>
  <w:footnote w:id="18">
    <w:p w14:paraId="17D50B01" w14:textId="77777777" w:rsidR="00830090" w:rsidRPr="00720E85" w:rsidRDefault="00830090" w:rsidP="00C24C3C">
      <w:pPr>
        <w:pStyle w:val="Textonotapie"/>
        <w:rPr>
          <w:lang w:val="es-CO"/>
        </w:rPr>
      </w:pPr>
      <w:r>
        <w:rPr>
          <w:rStyle w:val="Refdenotaalpie"/>
        </w:rPr>
        <w:footnoteRef/>
      </w:r>
      <w:r>
        <w:t xml:space="preserve"> </w:t>
      </w:r>
      <w:r>
        <w:rPr>
          <w:lang w:val="es-CO"/>
        </w:rPr>
        <w:t>Hernando Fabio López Blanco, Procedimiento Civil Tomo 3 Pruebas, Prueba documental, Segunda Edición, Dupré Editores, página 337.</w:t>
      </w:r>
    </w:p>
  </w:footnote>
  <w:footnote w:id="19">
    <w:p w14:paraId="6313DFE1" w14:textId="77777777" w:rsidR="00830090" w:rsidRPr="00896628" w:rsidRDefault="00830090" w:rsidP="00C24C3C">
      <w:pPr>
        <w:pStyle w:val="Textonotapie"/>
        <w:rPr>
          <w:lang w:val="es-CO"/>
        </w:rPr>
      </w:pPr>
      <w:r>
        <w:rPr>
          <w:rStyle w:val="Refdenotaalpie"/>
        </w:rPr>
        <w:footnoteRef/>
      </w:r>
      <w:proofErr w:type="spellStart"/>
      <w:r>
        <w:rPr>
          <w:i/>
        </w:rPr>
        <w:t>Ibídem</w:t>
      </w:r>
      <w:proofErr w:type="spellEnd"/>
      <w:r>
        <w:rPr>
          <w:i/>
        </w:rPr>
        <w:t xml:space="preserve">, </w:t>
      </w:r>
      <w:r>
        <w:t>página 338</w:t>
      </w:r>
    </w:p>
  </w:footnote>
  <w:footnote w:id="20">
    <w:p w14:paraId="0C80B5A0" w14:textId="77777777" w:rsidR="00830090" w:rsidRPr="001C03B4" w:rsidRDefault="00830090" w:rsidP="00C24C3C">
      <w:pPr>
        <w:jc w:val="both"/>
        <w:rPr>
          <w:rFonts w:ascii="Arial" w:hAnsi="Arial" w:cs="Arial"/>
        </w:rPr>
      </w:pPr>
      <w:r w:rsidRPr="001C03B4">
        <w:rPr>
          <w:rStyle w:val="Refdenotaalpie"/>
        </w:rPr>
        <w:footnoteRef/>
      </w:r>
      <w:r w:rsidRPr="001C03B4">
        <w:rPr>
          <w:rFonts w:ascii="Arial" w:hAnsi="Arial" w:cs="Arial"/>
        </w:rPr>
        <w:t xml:space="preserve"> </w:t>
      </w:r>
      <w:r w:rsidRPr="001C03B4">
        <w:rPr>
          <w:rStyle w:val="textonavy1"/>
          <w:rFonts w:ascii="Arial" w:hAnsi="Arial" w:cs="Arial"/>
          <w:b/>
        </w:rPr>
        <w:t>ARTÍCULO 252. DOCUMENTO AUTÉNTICO</w:t>
      </w:r>
      <w:r w:rsidRPr="001C03B4">
        <w:rPr>
          <w:rStyle w:val="textonavy1"/>
          <w:rFonts w:ascii="Arial" w:hAnsi="Arial" w:cs="Arial"/>
        </w:rPr>
        <w:t>.</w:t>
      </w:r>
      <w:r w:rsidRPr="001C03B4">
        <w:rPr>
          <w:rFonts w:ascii="Arial" w:hAnsi="Arial" w:cs="Arial"/>
        </w:rPr>
        <w:t xml:space="preserve"> Artículo modificado por el artículo 26 de </w:t>
      </w:r>
      <w:smartTag w:uri="urn:schemas-microsoft-com:office:smarttags" w:element="PersonName">
        <w:smartTagPr>
          <w:attr w:name="ProductID" w:val="la Ley"/>
        </w:smartTagPr>
        <w:r w:rsidRPr="001C03B4">
          <w:rPr>
            <w:rFonts w:ascii="Arial" w:hAnsi="Arial" w:cs="Arial"/>
          </w:rPr>
          <w:t>la Ley</w:t>
        </w:r>
      </w:smartTag>
      <w:r w:rsidRPr="001C03B4">
        <w:rPr>
          <w:rFonts w:ascii="Arial" w:hAnsi="Arial" w:cs="Arial"/>
        </w:rPr>
        <w:t xml:space="preserve"> 794 de 2003. Es auténtico un documento cuando existe certeza sobre la persona que lo ha elaborado, manuscrito o firmado. El documento público se presume auténtico, mientras no se compruebe lo contrario mediante tacha de falsedad.</w:t>
      </w:r>
    </w:p>
    <w:p w14:paraId="40C46A68" w14:textId="77777777" w:rsidR="00830090" w:rsidRPr="001C03B4" w:rsidRDefault="00830090" w:rsidP="00C24C3C">
      <w:pPr>
        <w:jc w:val="both"/>
        <w:rPr>
          <w:rFonts w:ascii="Arial" w:hAnsi="Arial" w:cs="Arial"/>
        </w:rPr>
      </w:pPr>
      <w:r w:rsidRPr="001C03B4">
        <w:rPr>
          <w:rFonts w:ascii="Arial" w:hAnsi="Arial" w:cs="Arial"/>
        </w:rPr>
        <w:t>El documento privado es auténtico en los siguientes casos:</w:t>
      </w:r>
    </w:p>
    <w:p w14:paraId="4A32E2DC" w14:textId="77777777" w:rsidR="00830090" w:rsidRPr="001C03B4" w:rsidRDefault="00830090" w:rsidP="00C24C3C">
      <w:pPr>
        <w:jc w:val="both"/>
        <w:rPr>
          <w:rFonts w:ascii="Arial" w:hAnsi="Arial" w:cs="Arial"/>
        </w:rPr>
      </w:pPr>
      <w:r w:rsidRPr="001C03B4">
        <w:rPr>
          <w:rFonts w:ascii="Arial" w:hAnsi="Arial" w:cs="Arial"/>
        </w:rPr>
        <w:t>1. Si ha sido reconocido ante el juez o notario, o si judicialmente se ordenó tenerlo por reconocido.</w:t>
      </w:r>
    </w:p>
    <w:p w14:paraId="1D35EBEA" w14:textId="77777777" w:rsidR="00830090" w:rsidRPr="001C03B4" w:rsidRDefault="00830090" w:rsidP="00C24C3C">
      <w:pPr>
        <w:jc w:val="both"/>
        <w:rPr>
          <w:rFonts w:ascii="Arial" w:hAnsi="Arial" w:cs="Arial"/>
        </w:rPr>
      </w:pPr>
      <w:r w:rsidRPr="001C03B4">
        <w:rPr>
          <w:rFonts w:ascii="Arial" w:hAnsi="Arial" w:cs="Arial"/>
        </w:rPr>
        <w:t>(…)</w:t>
      </w:r>
    </w:p>
    <w:p w14:paraId="38A82941" w14:textId="77777777" w:rsidR="00830090" w:rsidRPr="001C03B4" w:rsidRDefault="00830090" w:rsidP="00C24C3C">
      <w:pPr>
        <w:pStyle w:val="Textonotapie"/>
        <w:spacing w:after="0"/>
        <w:rPr>
          <w:rFonts w:cs="Arial"/>
          <w:lang w:val="es-CO"/>
        </w:rPr>
      </w:pPr>
    </w:p>
  </w:footnote>
  <w:footnote w:id="21">
    <w:p w14:paraId="264373C3" w14:textId="77777777" w:rsidR="00830090" w:rsidRPr="00E36A78" w:rsidRDefault="00830090" w:rsidP="00C24C3C">
      <w:pPr>
        <w:pStyle w:val="Textonotapie"/>
        <w:rPr>
          <w:lang w:val="es-CO"/>
        </w:rPr>
      </w:pPr>
      <w:r>
        <w:rPr>
          <w:rStyle w:val="Refdenotaalpie"/>
        </w:rPr>
        <w:footnoteRef/>
      </w:r>
      <w:r>
        <w:t xml:space="preserve"> </w:t>
      </w:r>
      <w:proofErr w:type="spellStart"/>
      <w:r>
        <w:rPr>
          <w:lang w:val="es-CO"/>
        </w:rPr>
        <w:t>Fl</w:t>
      </w:r>
      <w:proofErr w:type="spellEnd"/>
      <w:r>
        <w:rPr>
          <w:lang w:val="es-CO"/>
        </w:rPr>
        <w:t xml:space="preserve"> 2091 </w:t>
      </w:r>
      <w:proofErr w:type="spellStart"/>
      <w:r>
        <w:rPr>
          <w:lang w:val="es-CO"/>
        </w:rPr>
        <w:t>c.a.m</w:t>
      </w:r>
      <w:proofErr w:type="spellEnd"/>
      <w:r>
        <w:rPr>
          <w:lang w:val="es-CO"/>
        </w:rPr>
        <w:t>. Certificado de existencia y representación legal del contribuyente.</w:t>
      </w:r>
    </w:p>
  </w:footnote>
  <w:footnote w:id="22">
    <w:p w14:paraId="04BCCED1" w14:textId="77777777" w:rsidR="00830090" w:rsidRPr="003D77C6" w:rsidRDefault="00830090" w:rsidP="00C24C3C">
      <w:pPr>
        <w:pStyle w:val="Textonotapie"/>
        <w:rPr>
          <w:lang w:val="es-CO"/>
        </w:rPr>
      </w:pPr>
      <w:r>
        <w:rPr>
          <w:rStyle w:val="Refdenotaalpie"/>
        </w:rPr>
        <w:footnoteRef/>
      </w:r>
      <w:r>
        <w:t xml:space="preserve"> </w:t>
      </w:r>
      <w:proofErr w:type="spellStart"/>
      <w:r>
        <w:rPr>
          <w:lang w:val="es-CO"/>
        </w:rPr>
        <w:t>Fl</w:t>
      </w:r>
      <w:proofErr w:type="spellEnd"/>
      <w:r>
        <w:rPr>
          <w:lang w:val="es-CO"/>
        </w:rPr>
        <w:t xml:space="preserve"> 262 c.p.2.</w:t>
      </w:r>
    </w:p>
  </w:footnote>
  <w:footnote w:id="23">
    <w:p w14:paraId="5A56ECA2" w14:textId="77777777" w:rsidR="00830090" w:rsidRPr="00D95814" w:rsidRDefault="00830090" w:rsidP="00C24C3C">
      <w:pPr>
        <w:pStyle w:val="Textonotapie"/>
        <w:rPr>
          <w:lang w:val="es-CO"/>
        </w:rPr>
      </w:pPr>
      <w:r>
        <w:rPr>
          <w:rStyle w:val="Refdenotaalpie"/>
        </w:rPr>
        <w:footnoteRef/>
      </w:r>
      <w:r>
        <w:t xml:space="preserve"> </w:t>
      </w:r>
      <w:r>
        <w:rPr>
          <w:lang w:val="es-CO"/>
        </w:rPr>
        <w:t>Se refiere al cargo de los pasivos por la suma de $468.322.000</w:t>
      </w:r>
    </w:p>
  </w:footnote>
  <w:footnote w:id="24">
    <w:p w14:paraId="53C0F258" w14:textId="77777777" w:rsidR="00830090" w:rsidRPr="00896289" w:rsidRDefault="00830090" w:rsidP="00C24C3C">
      <w:pPr>
        <w:pStyle w:val="Textonotapie"/>
        <w:rPr>
          <w:lang w:val="es-CO"/>
        </w:rPr>
      </w:pPr>
      <w:r>
        <w:rPr>
          <w:rStyle w:val="Refdenotaalpie"/>
        </w:rPr>
        <w:footnoteRef/>
      </w:r>
      <w:r>
        <w:t xml:space="preserve"> </w:t>
      </w:r>
      <w:proofErr w:type="spellStart"/>
      <w:r>
        <w:rPr>
          <w:lang w:val="es-CO"/>
        </w:rPr>
        <w:t>Fl</w:t>
      </w:r>
      <w:proofErr w:type="spellEnd"/>
      <w:r>
        <w:rPr>
          <w:lang w:val="es-CO"/>
        </w:rPr>
        <w:t xml:space="preserve"> 16 c.p.1. Resolución No.160772007000002 del 10 de julio de 2007. Por la cual se resolvió el recurso de reconsideración.</w:t>
      </w:r>
    </w:p>
  </w:footnote>
  <w:footnote w:id="25">
    <w:p w14:paraId="2C1DFE99" w14:textId="77777777" w:rsidR="00830090" w:rsidRPr="00505EF4" w:rsidRDefault="00830090" w:rsidP="00C24C3C">
      <w:pPr>
        <w:pStyle w:val="Textonotapie"/>
        <w:rPr>
          <w:lang w:val="es-CO"/>
        </w:rPr>
      </w:pPr>
      <w:r>
        <w:rPr>
          <w:rStyle w:val="Refdenotaalpie"/>
        </w:rPr>
        <w:footnoteRef/>
      </w:r>
      <w:r>
        <w:t xml:space="preserve"> En el </w:t>
      </w:r>
      <w:r>
        <w:rPr>
          <w:lang w:val="es-CO"/>
        </w:rPr>
        <w:t xml:space="preserve">Requerimiento Especial se especifica que por el pasivo adquirido con el señor David Arbeláez Jiménez se desconocen intereses por la suma de $1.648.628. </w:t>
      </w:r>
      <w:proofErr w:type="spellStart"/>
      <w:r>
        <w:rPr>
          <w:lang w:val="es-CO"/>
        </w:rPr>
        <w:t>Fl</w:t>
      </w:r>
      <w:proofErr w:type="spellEnd"/>
      <w:r>
        <w:rPr>
          <w:lang w:val="es-CO"/>
        </w:rPr>
        <w:t xml:space="preserve"> 2009 c.a.1m. La suma de $</w:t>
      </w:r>
      <w:r>
        <w:rPr>
          <w:rFonts w:cs="Arial"/>
        </w:rPr>
        <w:t xml:space="preserve">96.673.000 resulta de restar el total del valor desconocido por </w:t>
      </w:r>
      <w:smartTag w:uri="urn:schemas-microsoft-com:office:smarttags" w:element="PersonName">
        <w:smartTagPr>
          <w:attr w:name="ProductID" w:val="la Administraci￳n"/>
        </w:smartTagPr>
        <w:r>
          <w:rPr>
            <w:rFonts w:cs="Arial"/>
          </w:rPr>
          <w:t>la Administración</w:t>
        </w:r>
      </w:smartTag>
      <w:r>
        <w:rPr>
          <w:rFonts w:cs="Arial"/>
        </w:rPr>
        <w:t xml:space="preserve"> ($98.322.000) con los intereses causados en la deuda de la sociedad con el señor David Arbeláez desconocida en esta providencia (1.648.628)</w:t>
      </w:r>
    </w:p>
  </w:footnote>
  <w:footnote w:id="26">
    <w:p w14:paraId="15BD0B40" w14:textId="77777777" w:rsidR="00830090" w:rsidRDefault="00830090" w:rsidP="00C24C3C">
      <w:pPr>
        <w:pStyle w:val="Textonotapie"/>
        <w:spacing w:after="0"/>
        <w:rPr>
          <w:rFonts w:cs="Arial"/>
          <w:lang w:val="es-MX"/>
        </w:rPr>
      </w:pPr>
      <w:r>
        <w:rPr>
          <w:rStyle w:val="Refdenotaalpie"/>
        </w:rPr>
        <w:footnoteRef/>
      </w:r>
      <w:r>
        <w:rPr>
          <w:rFonts w:cs="Arial"/>
        </w:rPr>
        <w:t xml:space="preserve"> Sobre el alcance de los requisitos para que las deducciones sean procedentes, </w:t>
      </w:r>
      <w:smartTag w:uri="urn:schemas-microsoft-com:office:smarttags" w:element="PersonName">
        <w:smartTagPr>
          <w:attr w:name="ProductID" w:val="la Sala"/>
        </w:smartTagPr>
        <w:r>
          <w:rPr>
            <w:rFonts w:cs="Arial"/>
          </w:rPr>
          <w:t>la Sala</w:t>
        </w:r>
      </w:smartTag>
      <w:r>
        <w:rPr>
          <w:rFonts w:cs="Arial"/>
        </w:rPr>
        <w:t xml:space="preserve"> se pronunció en Sentencia de octubre 13 de 2005, expediente 13631.</w:t>
      </w:r>
    </w:p>
  </w:footnote>
  <w:footnote w:id="27">
    <w:p w14:paraId="10655DA9" w14:textId="77777777" w:rsidR="00830090" w:rsidRPr="003F0EDA" w:rsidRDefault="00830090" w:rsidP="00C24C3C">
      <w:pPr>
        <w:pStyle w:val="Textonotapie"/>
        <w:spacing w:after="0"/>
        <w:rPr>
          <w:rFonts w:cs="Arial"/>
        </w:rPr>
      </w:pPr>
      <w:r w:rsidRPr="003F0EDA">
        <w:rPr>
          <w:rStyle w:val="Refdenotaalpie"/>
        </w:rPr>
        <w:footnoteRef/>
      </w:r>
      <w:r w:rsidRPr="003F0EDA">
        <w:rPr>
          <w:rFonts w:cs="Arial"/>
        </w:rPr>
        <w:t xml:space="preserve"> Entre otras, las sentencias de 25 de septiembre de 1998, </w:t>
      </w:r>
      <w:proofErr w:type="spellStart"/>
      <w:r w:rsidRPr="003F0EDA">
        <w:rPr>
          <w:rFonts w:cs="Arial"/>
        </w:rPr>
        <w:t>Exp</w:t>
      </w:r>
      <w:proofErr w:type="spellEnd"/>
      <w:r w:rsidRPr="003F0EDA">
        <w:rPr>
          <w:rFonts w:cs="Arial"/>
        </w:rPr>
        <w:t xml:space="preserve">. </w:t>
      </w:r>
      <w:smartTag w:uri="urn:schemas-microsoft-com:office:smarttags" w:element="metricconverter">
        <w:smartTagPr>
          <w:attr w:name="ProductID" w:val="9018, C"/>
        </w:smartTagPr>
        <w:r w:rsidRPr="003F0EDA">
          <w:rPr>
            <w:rFonts w:cs="Arial"/>
          </w:rPr>
          <w:t>9018, C</w:t>
        </w:r>
      </w:smartTag>
      <w:r w:rsidRPr="003F0EDA">
        <w:rPr>
          <w:rFonts w:cs="Arial"/>
        </w:rPr>
        <w:t xml:space="preserve">.P. Dr. Delio Gómez Leyva, de 13 de octubre de 2005, </w:t>
      </w:r>
      <w:proofErr w:type="spellStart"/>
      <w:r w:rsidRPr="003F0EDA">
        <w:rPr>
          <w:rFonts w:cs="Arial"/>
        </w:rPr>
        <w:t>Exp</w:t>
      </w:r>
      <w:proofErr w:type="spellEnd"/>
      <w:r w:rsidRPr="003F0EDA">
        <w:rPr>
          <w:rFonts w:cs="Arial"/>
        </w:rPr>
        <w:t xml:space="preserve">. </w:t>
      </w:r>
      <w:smartTag w:uri="urn:schemas-microsoft-com:office:smarttags" w:element="metricconverter">
        <w:smartTagPr>
          <w:attr w:name="ProductID" w:val="13631, C"/>
        </w:smartTagPr>
        <w:r w:rsidRPr="003F0EDA">
          <w:rPr>
            <w:rFonts w:cs="Arial"/>
          </w:rPr>
          <w:t>13631, C</w:t>
        </w:r>
      </w:smartTag>
      <w:r w:rsidRPr="003F0EDA">
        <w:rPr>
          <w:rFonts w:cs="Arial"/>
        </w:rPr>
        <w:t xml:space="preserve">.P. Dr. Juan Ángel Palacio Hincapié; de 2 de agosto de 2006, </w:t>
      </w:r>
      <w:proofErr w:type="spellStart"/>
      <w:r w:rsidRPr="003F0EDA">
        <w:rPr>
          <w:rFonts w:cs="Arial"/>
        </w:rPr>
        <w:t>Exp</w:t>
      </w:r>
      <w:proofErr w:type="spellEnd"/>
      <w:r w:rsidRPr="003F0EDA">
        <w:rPr>
          <w:rFonts w:cs="Arial"/>
        </w:rPr>
        <w:t xml:space="preserve">. </w:t>
      </w:r>
      <w:smartTag w:uri="urn:schemas-microsoft-com:office:smarttags" w:element="metricconverter">
        <w:smartTagPr>
          <w:attr w:name="ProductID" w:val="14549, C"/>
        </w:smartTagPr>
        <w:r w:rsidRPr="003F0EDA">
          <w:rPr>
            <w:rFonts w:cs="Arial"/>
          </w:rPr>
          <w:t>14549, C</w:t>
        </w:r>
      </w:smartTag>
      <w:r w:rsidRPr="003F0EDA">
        <w:rPr>
          <w:rFonts w:cs="Arial"/>
        </w:rPr>
        <w:t xml:space="preserve">.P. Dra. Ligia López Díaz, de 12 de diciembre de 2007, </w:t>
      </w:r>
      <w:proofErr w:type="spellStart"/>
      <w:r w:rsidRPr="003F0EDA">
        <w:rPr>
          <w:rFonts w:cs="Arial"/>
        </w:rPr>
        <w:t>Exp</w:t>
      </w:r>
      <w:proofErr w:type="spellEnd"/>
      <w:r w:rsidRPr="003F0EDA">
        <w:rPr>
          <w:rFonts w:cs="Arial"/>
        </w:rPr>
        <w:t xml:space="preserve">. </w:t>
      </w:r>
      <w:smartTag w:uri="urn:schemas-microsoft-com:office:smarttags" w:element="metricconverter">
        <w:smartTagPr>
          <w:attr w:name="ProductID" w:val="15856, C"/>
        </w:smartTagPr>
        <w:r w:rsidRPr="003F0EDA">
          <w:rPr>
            <w:rFonts w:cs="Arial"/>
          </w:rPr>
          <w:t>15856, C</w:t>
        </w:r>
      </w:smartTag>
      <w:r w:rsidRPr="003F0EDA">
        <w:rPr>
          <w:rFonts w:cs="Arial"/>
        </w:rPr>
        <w:t xml:space="preserve">.P. Dra. María Inés Ortiz Barbosa y 24 de julio de 2008, </w:t>
      </w:r>
      <w:proofErr w:type="spellStart"/>
      <w:r w:rsidRPr="003F0EDA">
        <w:rPr>
          <w:rFonts w:cs="Arial"/>
        </w:rPr>
        <w:t>Exp</w:t>
      </w:r>
      <w:proofErr w:type="spellEnd"/>
      <w:r w:rsidRPr="003F0EDA">
        <w:rPr>
          <w:rFonts w:cs="Arial"/>
        </w:rPr>
        <w:t xml:space="preserve">. </w:t>
      </w:r>
      <w:smartTag w:uri="urn:schemas-microsoft-com:office:smarttags" w:element="metricconverter">
        <w:smartTagPr>
          <w:attr w:name="ProductID" w:val="16302, C"/>
        </w:smartTagPr>
        <w:r w:rsidRPr="003F0EDA">
          <w:rPr>
            <w:rFonts w:cs="Arial"/>
          </w:rPr>
          <w:t>16302, C</w:t>
        </w:r>
      </w:smartTag>
      <w:r w:rsidRPr="003F0EDA">
        <w:rPr>
          <w:rFonts w:cs="Arial"/>
        </w:rPr>
        <w:t>.P. Dra. Ligia López Díaz.</w:t>
      </w:r>
    </w:p>
  </w:footnote>
  <w:footnote w:id="28">
    <w:p w14:paraId="1BC6D3D8" w14:textId="77777777" w:rsidR="00830090" w:rsidRPr="003F0EDA" w:rsidRDefault="00830090" w:rsidP="00C24C3C">
      <w:pPr>
        <w:jc w:val="both"/>
        <w:rPr>
          <w:rFonts w:ascii="Arial" w:hAnsi="Arial" w:cs="Arial"/>
        </w:rPr>
      </w:pPr>
      <w:r w:rsidRPr="003F0EDA">
        <w:rPr>
          <w:rStyle w:val="Refdenotaalpie"/>
        </w:rPr>
        <w:footnoteRef/>
      </w:r>
      <w:r w:rsidRPr="003F0EDA">
        <w:rPr>
          <w:rFonts w:ascii="Arial" w:hAnsi="Arial" w:cs="Arial"/>
        </w:rPr>
        <w:t xml:space="preserve"> Sobre la costumbre mercantil el artículo 3º del Código de Comercio expresa:</w:t>
      </w:r>
    </w:p>
    <w:p w14:paraId="35B9C8D5" w14:textId="77777777" w:rsidR="00830090" w:rsidRDefault="00830090" w:rsidP="00C24C3C">
      <w:pPr>
        <w:jc w:val="both"/>
        <w:rPr>
          <w:rFonts w:ascii="Arial" w:hAnsi="Arial" w:cs="Arial"/>
        </w:rPr>
      </w:pPr>
      <w:r>
        <w:rPr>
          <w:rFonts w:ascii="Arial" w:hAnsi="Arial" w:cs="Arial"/>
        </w:rPr>
        <w:t>ARTICULO 3. La costumbre mercantil tendrá la misma autoridad que la ley comercial, siempre que no la contraríe manifiesta o tácitamente y que los hechos constitutivos de la misma sean públicos, uniformes y reiterados en el lugar donde hayan de cumplirse las prestaciones o surgido las relaciones que deban regularse por ella.</w:t>
      </w:r>
    </w:p>
    <w:p w14:paraId="335A522B" w14:textId="77777777" w:rsidR="00830090" w:rsidRDefault="00830090" w:rsidP="00C24C3C">
      <w:pPr>
        <w:jc w:val="both"/>
        <w:rPr>
          <w:rFonts w:ascii="Arial" w:hAnsi="Arial" w:cs="Arial"/>
        </w:rPr>
      </w:pPr>
      <w:r>
        <w:rPr>
          <w:rFonts w:ascii="Arial" w:hAnsi="Arial" w:cs="Arial"/>
        </w:rPr>
        <w:t>En defecto de la costumbre local se tendrá en cuenta la general del país, siempre que reúna los requisitos exigidos en el inciso anterior'.</w:t>
      </w:r>
    </w:p>
    <w:p w14:paraId="2B0F1DB4" w14:textId="77777777" w:rsidR="00830090" w:rsidRDefault="00830090" w:rsidP="00C24C3C">
      <w:pPr>
        <w:pStyle w:val="Textonotapie"/>
        <w:rPr>
          <w:rFonts w:cs="Arial"/>
        </w:rPr>
      </w:pPr>
    </w:p>
  </w:footnote>
  <w:footnote w:id="29">
    <w:p w14:paraId="7DF3534F" w14:textId="77777777" w:rsidR="00830090" w:rsidRPr="00DB008B" w:rsidRDefault="00830090" w:rsidP="00C24C3C">
      <w:pPr>
        <w:pStyle w:val="Textonotapie"/>
        <w:rPr>
          <w:lang w:val="es-CO"/>
        </w:rPr>
      </w:pPr>
      <w:r>
        <w:rPr>
          <w:rStyle w:val="Refdenotaalpie"/>
        </w:rPr>
        <w:footnoteRef/>
      </w:r>
      <w:r>
        <w:t xml:space="preserve"> </w:t>
      </w:r>
      <w:proofErr w:type="spellStart"/>
      <w:r>
        <w:rPr>
          <w:lang w:val="es-CO"/>
        </w:rPr>
        <w:t>Fls</w:t>
      </w:r>
      <w:proofErr w:type="spellEnd"/>
      <w:r>
        <w:rPr>
          <w:lang w:val="es-CO"/>
        </w:rPr>
        <w:t xml:space="preserve"> 1662-1664 c.a.1k</w:t>
      </w:r>
    </w:p>
  </w:footnote>
  <w:footnote w:id="30">
    <w:p w14:paraId="7AD0047E" w14:textId="77777777" w:rsidR="00830090" w:rsidRPr="008935E2" w:rsidRDefault="00830090" w:rsidP="00C24C3C">
      <w:pPr>
        <w:pStyle w:val="Textonotapie"/>
        <w:rPr>
          <w:lang w:val="es-CO"/>
        </w:rPr>
      </w:pPr>
      <w:r>
        <w:rPr>
          <w:rStyle w:val="Refdenotaalpie"/>
        </w:rPr>
        <w:footnoteRef/>
      </w:r>
      <w:r>
        <w:t xml:space="preserve"> </w:t>
      </w:r>
      <w:proofErr w:type="spellStart"/>
      <w:r>
        <w:rPr>
          <w:lang w:val="es-CO"/>
        </w:rPr>
        <w:t>Fl</w:t>
      </w:r>
      <w:proofErr w:type="spellEnd"/>
      <w:r>
        <w:rPr>
          <w:lang w:val="es-CO"/>
        </w:rPr>
        <w:t xml:space="preserve"> 2240 c.a.1n. Resolución Recurso de Reconsideración No. 160772007000002 del 10 de </w:t>
      </w:r>
      <w:r w:rsidRPr="008935E2">
        <w:rPr>
          <w:lang w:val="es-CO"/>
        </w:rPr>
        <w:t>julio de 2007.</w:t>
      </w:r>
    </w:p>
  </w:footnote>
  <w:footnote w:id="31">
    <w:p w14:paraId="19494D49" w14:textId="77777777" w:rsidR="00830090" w:rsidRPr="00992E8D" w:rsidRDefault="00830090" w:rsidP="00C24C3C">
      <w:pPr>
        <w:pStyle w:val="Textonotapie"/>
        <w:rPr>
          <w:lang w:val="es-CO"/>
        </w:rPr>
      </w:pPr>
      <w:r>
        <w:rPr>
          <w:rStyle w:val="Refdenotaalpie"/>
        </w:rPr>
        <w:footnoteRef/>
      </w:r>
      <w:r>
        <w:t xml:space="preserve"> </w:t>
      </w:r>
      <w:proofErr w:type="spellStart"/>
      <w:r>
        <w:rPr>
          <w:lang w:val="es-CO"/>
        </w:rPr>
        <w:t>Fl</w:t>
      </w:r>
      <w:proofErr w:type="spellEnd"/>
      <w:r>
        <w:rPr>
          <w:lang w:val="es-CO"/>
        </w:rPr>
        <w:t xml:space="preserve"> 1978 c.a.1m. En el Acta de Inspección Tributaria se indicó que en esas bodegas la sociedad ha venido realizando su actividad económica.</w:t>
      </w:r>
    </w:p>
  </w:footnote>
  <w:footnote w:id="32">
    <w:p w14:paraId="2C26B892" w14:textId="77777777" w:rsidR="00830090" w:rsidRPr="00051203" w:rsidRDefault="00830090" w:rsidP="00C24C3C">
      <w:pPr>
        <w:pStyle w:val="Textonotapie"/>
        <w:rPr>
          <w:lang w:val="es-CO"/>
        </w:rPr>
      </w:pPr>
      <w:r>
        <w:rPr>
          <w:rStyle w:val="Refdenotaalpie"/>
        </w:rPr>
        <w:footnoteRef/>
      </w:r>
      <w:r>
        <w:t xml:space="preserve"> </w:t>
      </w:r>
      <w:proofErr w:type="spellStart"/>
      <w:r>
        <w:rPr>
          <w:lang w:val="es-CO"/>
        </w:rPr>
        <w:t>Fl</w:t>
      </w:r>
      <w:proofErr w:type="spellEnd"/>
      <w:r>
        <w:rPr>
          <w:lang w:val="es-CO"/>
        </w:rPr>
        <w:t xml:space="preserve"> 1978 c.a.1m. En el Acta de Inspección Tributaria se indicó que en esas bodegas la sociedad ha venido realizando su actividad económica.</w:t>
      </w:r>
    </w:p>
  </w:footnote>
  <w:footnote w:id="33">
    <w:p w14:paraId="648384B7" w14:textId="77777777" w:rsidR="00830090" w:rsidRPr="00005D98" w:rsidRDefault="00830090" w:rsidP="00C24C3C">
      <w:pPr>
        <w:pStyle w:val="Textonotapie"/>
        <w:rPr>
          <w:lang w:val="es-CO"/>
        </w:rPr>
      </w:pPr>
      <w:r>
        <w:rPr>
          <w:rStyle w:val="Refdenotaalpie"/>
        </w:rPr>
        <w:footnoteRef/>
      </w:r>
      <w:r>
        <w:t xml:space="preserve"> </w:t>
      </w:r>
      <w:r>
        <w:rPr>
          <w:lang w:val="es-CO"/>
        </w:rPr>
        <w:t>Ingresos brutos operacionales de la declaración de renta del año 2004</w:t>
      </w:r>
    </w:p>
  </w:footnote>
  <w:footnote w:id="34">
    <w:p w14:paraId="24874BDB" w14:textId="77777777" w:rsidR="00830090" w:rsidRPr="00665A40" w:rsidRDefault="00830090" w:rsidP="00C24C3C">
      <w:pPr>
        <w:pStyle w:val="Textonotapie"/>
        <w:rPr>
          <w:lang w:val="es-CO"/>
        </w:rPr>
      </w:pPr>
      <w:r>
        <w:rPr>
          <w:rStyle w:val="Refdenotaalpie"/>
        </w:rPr>
        <w:footnoteRef/>
      </w:r>
      <w:r>
        <w:t xml:space="preserve"> </w:t>
      </w:r>
      <w:r>
        <w:rPr>
          <w:lang w:val="es-CO"/>
        </w:rPr>
        <w:t xml:space="preserve">Sentencia del 1º de noviembre de </w:t>
      </w:r>
      <w:smartTag w:uri="urn:schemas-microsoft-com:office:smarttags" w:element="metricconverter">
        <w:smartTagPr>
          <w:attr w:name="ProductID" w:val="2012, C"/>
        </w:smartTagPr>
        <w:r>
          <w:rPr>
            <w:lang w:val="es-CO"/>
          </w:rPr>
          <w:t>2012, C</w:t>
        </w:r>
      </w:smartTag>
      <w:r>
        <w:rPr>
          <w:lang w:val="es-CO"/>
        </w:rPr>
        <w:t>.P. Dra. Martha Teresa Briceño de Valencia, expediente 18475</w:t>
      </w:r>
    </w:p>
  </w:footnote>
  <w:footnote w:id="35">
    <w:p w14:paraId="7575CF32" w14:textId="77777777" w:rsidR="00830090" w:rsidRPr="00BE5E6D" w:rsidRDefault="00830090" w:rsidP="00C24C3C">
      <w:pPr>
        <w:ind w:right="363"/>
        <w:jc w:val="both"/>
        <w:rPr>
          <w:rFonts w:ascii="Arial" w:hAnsi="Arial" w:cs="Arial"/>
          <w:i/>
          <w:color w:val="000000"/>
        </w:rPr>
      </w:pPr>
      <w:r w:rsidRPr="008935E2">
        <w:rPr>
          <w:rStyle w:val="Refdenotaalpie"/>
        </w:rPr>
        <w:footnoteRef/>
      </w:r>
      <w:r w:rsidRPr="00BE5E6D">
        <w:rPr>
          <w:rFonts w:ascii="Arial" w:hAnsi="Arial" w:cs="Arial"/>
          <w:i/>
          <w:color w:val="000000"/>
        </w:rPr>
        <w:t xml:space="preserve">Cfr. </w:t>
      </w:r>
      <w:proofErr w:type="spellStart"/>
      <w:r w:rsidRPr="00BE5E6D">
        <w:rPr>
          <w:rFonts w:ascii="Arial" w:hAnsi="Arial" w:cs="Arial"/>
          <w:i/>
          <w:color w:val="000000"/>
        </w:rPr>
        <w:t>Fl</w:t>
      </w:r>
      <w:proofErr w:type="spellEnd"/>
      <w:r w:rsidRPr="00BE5E6D">
        <w:rPr>
          <w:rFonts w:ascii="Arial" w:hAnsi="Arial" w:cs="Arial"/>
          <w:i/>
          <w:color w:val="000000"/>
        </w:rPr>
        <w:t xml:space="preserve">. 28 c. 2 pruebas </w:t>
      </w:r>
    </w:p>
    <w:p w14:paraId="439AABAC" w14:textId="77777777" w:rsidR="00830090" w:rsidRPr="000D5FBF" w:rsidRDefault="00830090" w:rsidP="00C24C3C">
      <w:pPr>
        <w:pStyle w:val="Textonotapie"/>
        <w:spacing w:after="0"/>
        <w:rPr>
          <w:lang w:val="es-CO"/>
        </w:rPr>
      </w:pPr>
    </w:p>
  </w:footnote>
  <w:footnote w:id="36">
    <w:p w14:paraId="1FB8BEBA" w14:textId="77777777" w:rsidR="00830090" w:rsidRPr="00CF023A" w:rsidRDefault="00830090" w:rsidP="00C24C3C">
      <w:pPr>
        <w:pStyle w:val="Textonotapie"/>
        <w:rPr>
          <w:lang w:val="es-CO"/>
        </w:rPr>
      </w:pPr>
      <w:r>
        <w:rPr>
          <w:rStyle w:val="Refdenotaalpie"/>
        </w:rPr>
        <w:footnoteRef/>
      </w:r>
      <w:r>
        <w:t xml:space="preserve"> </w:t>
      </w:r>
      <w:proofErr w:type="spellStart"/>
      <w:r>
        <w:t>Fl</w:t>
      </w:r>
      <w:proofErr w:type="spellEnd"/>
      <w:r>
        <w:t xml:space="preserve">. 28 y 29 c. 2 pruebas  </w:t>
      </w:r>
    </w:p>
  </w:footnote>
  <w:footnote w:id="37">
    <w:p w14:paraId="0D79A5DD" w14:textId="77777777" w:rsidR="00830090" w:rsidRPr="008319C7" w:rsidRDefault="00830090" w:rsidP="00C24C3C">
      <w:pPr>
        <w:pStyle w:val="Textonotapie"/>
        <w:rPr>
          <w:lang w:val="es-CO"/>
        </w:rPr>
      </w:pPr>
      <w:r>
        <w:rPr>
          <w:rStyle w:val="Refdenotaalpie"/>
        </w:rPr>
        <w:footnoteRef/>
      </w:r>
      <w:r>
        <w:t xml:space="preserve"> Cfr. </w:t>
      </w:r>
      <w:proofErr w:type="spellStart"/>
      <w:r>
        <w:t>Fls</w:t>
      </w:r>
      <w:proofErr w:type="spellEnd"/>
      <w:r>
        <w:t xml:space="preserve">. </w:t>
      </w:r>
      <w:proofErr w:type="gramStart"/>
      <w:r>
        <w:t>129 ,</w:t>
      </w:r>
      <w:proofErr w:type="gramEnd"/>
      <w:r>
        <w:t xml:space="preserve"> c.2 pruebas  </w:t>
      </w:r>
    </w:p>
  </w:footnote>
  <w:footnote w:id="38">
    <w:p w14:paraId="0EDCBCEB" w14:textId="77777777" w:rsidR="00830090" w:rsidRPr="005A67FD" w:rsidRDefault="00830090" w:rsidP="00C24C3C">
      <w:pPr>
        <w:pStyle w:val="Textonotapie"/>
        <w:rPr>
          <w:lang w:val="es-CO"/>
        </w:rPr>
      </w:pPr>
      <w:r>
        <w:rPr>
          <w:rStyle w:val="Refdenotaalpie"/>
        </w:rPr>
        <w:footnoteRef/>
      </w:r>
      <w:r>
        <w:t xml:space="preserve"> </w:t>
      </w:r>
      <w:proofErr w:type="spellStart"/>
      <w:r>
        <w:rPr>
          <w:lang w:val="es-CO"/>
        </w:rPr>
        <w:t>Fls</w:t>
      </w:r>
      <w:proofErr w:type="spellEnd"/>
      <w:r>
        <w:rPr>
          <w:lang w:val="es-CO"/>
        </w:rPr>
        <w:t xml:space="preserve"> 2217-2229 c.a.1n</w:t>
      </w:r>
    </w:p>
  </w:footnote>
  <w:footnote w:id="39">
    <w:p w14:paraId="45484E99" w14:textId="77777777" w:rsidR="00830090" w:rsidRPr="001B03CE" w:rsidRDefault="00830090" w:rsidP="00C24C3C">
      <w:pPr>
        <w:pStyle w:val="Textonotapie"/>
        <w:rPr>
          <w:lang w:val="es-CO"/>
        </w:rPr>
      </w:pPr>
      <w:r>
        <w:rPr>
          <w:rStyle w:val="Refdenotaalpie"/>
        </w:rPr>
        <w:footnoteRef/>
      </w:r>
      <w:r>
        <w:t xml:space="preserve"> </w:t>
      </w:r>
      <w:proofErr w:type="spellStart"/>
      <w:r>
        <w:rPr>
          <w:lang w:val="es-CO"/>
        </w:rPr>
        <w:t>Fls</w:t>
      </w:r>
      <w:proofErr w:type="spellEnd"/>
      <w:r>
        <w:rPr>
          <w:lang w:val="es-CO"/>
        </w:rPr>
        <w:t xml:space="preserve"> 483 y 487 c.a.1c</w:t>
      </w:r>
    </w:p>
  </w:footnote>
  <w:footnote w:id="40">
    <w:p w14:paraId="01FC2B83" w14:textId="77777777" w:rsidR="00830090" w:rsidRPr="00857821" w:rsidRDefault="00830090" w:rsidP="00C24C3C">
      <w:pPr>
        <w:pStyle w:val="Textonotapie"/>
        <w:rPr>
          <w:lang w:val="es-CO"/>
        </w:rPr>
      </w:pPr>
      <w:r>
        <w:rPr>
          <w:rStyle w:val="Refdenotaalpie"/>
        </w:rPr>
        <w:footnoteRef/>
      </w:r>
      <w:r>
        <w:t xml:space="preserve"> </w:t>
      </w:r>
      <w:proofErr w:type="spellStart"/>
      <w:proofErr w:type="gramStart"/>
      <w:r>
        <w:rPr>
          <w:lang w:val="es-CO"/>
        </w:rPr>
        <w:t>Fls</w:t>
      </w:r>
      <w:proofErr w:type="spellEnd"/>
      <w:r>
        <w:rPr>
          <w:lang w:val="es-CO"/>
        </w:rPr>
        <w:t xml:space="preserve">  715</w:t>
      </w:r>
      <w:proofErr w:type="gramEnd"/>
      <w:r>
        <w:rPr>
          <w:lang w:val="es-CO"/>
        </w:rPr>
        <w:t xml:space="preserve"> y 718 </w:t>
      </w:r>
      <w:proofErr w:type="spellStart"/>
      <w:r>
        <w:rPr>
          <w:lang w:val="es-CO"/>
        </w:rPr>
        <w:t>c.a.</w:t>
      </w:r>
      <w:proofErr w:type="spellEnd"/>
      <w:r>
        <w:rPr>
          <w:lang w:val="es-CO"/>
        </w:rPr>
        <w:t xml:space="preserve"> 1d</w:t>
      </w:r>
    </w:p>
  </w:footnote>
  <w:footnote w:id="41">
    <w:p w14:paraId="421DF198" w14:textId="77777777" w:rsidR="00830090" w:rsidRPr="00E34CD0" w:rsidRDefault="00830090" w:rsidP="00C24C3C">
      <w:pPr>
        <w:pStyle w:val="Textonotapie"/>
        <w:rPr>
          <w:lang w:val="es-CO"/>
        </w:rPr>
      </w:pPr>
      <w:r>
        <w:rPr>
          <w:rStyle w:val="Refdenotaalpie"/>
        </w:rPr>
        <w:footnoteRef/>
      </w:r>
      <w:r>
        <w:t xml:space="preserve"> </w:t>
      </w:r>
      <w:proofErr w:type="spellStart"/>
      <w:r>
        <w:rPr>
          <w:lang w:val="es-CO"/>
        </w:rPr>
        <w:t>Fls</w:t>
      </w:r>
      <w:proofErr w:type="spellEnd"/>
      <w:r>
        <w:rPr>
          <w:lang w:val="es-CO"/>
        </w:rPr>
        <w:t xml:space="preserve"> 2218-2219, 2222 y </w:t>
      </w:r>
      <w:proofErr w:type="gramStart"/>
      <w:r>
        <w:rPr>
          <w:lang w:val="es-CO"/>
        </w:rPr>
        <w:t>2228  c.a.</w:t>
      </w:r>
      <w:proofErr w:type="gramEnd"/>
      <w:r>
        <w:rPr>
          <w:lang w:val="es-CO"/>
        </w:rPr>
        <w:t>1n</w:t>
      </w:r>
    </w:p>
  </w:footnote>
  <w:footnote w:id="42">
    <w:p w14:paraId="11CA261F" w14:textId="77777777" w:rsidR="00830090" w:rsidRPr="00D05150" w:rsidRDefault="00830090" w:rsidP="00C24C3C">
      <w:pPr>
        <w:pStyle w:val="Textonotapie"/>
        <w:rPr>
          <w:lang w:val="es-CO"/>
        </w:rPr>
      </w:pPr>
      <w:r>
        <w:rPr>
          <w:rStyle w:val="Refdenotaalpie"/>
        </w:rPr>
        <w:footnoteRef/>
      </w:r>
      <w:r>
        <w:t xml:space="preserve"> </w:t>
      </w:r>
      <w:proofErr w:type="spellStart"/>
      <w:r>
        <w:rPr>
          <w:lang w:val="es-CO"/>
        </w:rPr>
        <w:t>Fl</w:t>
      </w:r>
      <w:proofErr w:type="spellEnd"/>
      <w:r>
        <w:rPr>
          <w:lang w:val="es-CO"/>
        </w:rPr>
        <w:t xml:space="preserve"> 11 c.p.1</w:t>
      </w:r>
    </w:p>
  </w:footnote>
  <w:footnote w:id="43">
    <w:p w14:paraId="13252BD6" w14:textId="77777777" w:rsidR="00830090" w:rsidRPr="004F198A" w:rsidRDefault="00830090" w:rsidP="00C24C3C">
      <w:pPr>
        <w:pStyle w:val="Textonotapie"/>
        <w:rPr>
          <w:lang w:val="es-CO"/>
        </w:rPr>
      </w:pPr>
      <w:r>
        <w:rPr>
          <w:rStyle w:val="Refdenotaalpie"/>
        </w:rPr>
        <w:footnoteRef/>
      </w:r>
      <w:r>
        <w:t xml:space="preserve"> Escritura Pública No.1351 del 30 de abril de 1999. </w:t>
      </w:r>
      <w:proofErr w:type="spellStart"/>
      <w:r>
        <w:t>Fl</w:t>
      </w:r>
      <w:proofErr w:type="spellEnd"/>
      <w:r>
        <w:t xml:space="preserve"> 379 c.a.1b</w:t>
      </w:r>
    </w:p>
  </w:footnote>
  <w:footnote w:id="44">
    <w:p w14:paraId="140F698A" w14:textId="77777777" w:rsidR="00830090" w:rsidRPr="00B92130" w:rsidRDefault="00830090" w:rsidP="00C24C3C">
      <w:pPr>
        <w:pStyle w:val="Textonotapie"/>
        <w:rPr>
          <w:lang w:val="es-CO"/>
        </w:rPr>
      </w:pPr>
      <w:r>
        <w:rPr>
          <w:rStyle w:val="Refdenotaalpie"/>
        </w:rPr>
        <w:footnoteRef/>
      </w:r>
      <w:r>
        <w:t xml:space="preserve"> </w:t>
      </w:r>
      <w:proofErr w:type="spellStart"/>
      <w:r>
        <w:t>Fl</w:t>
      </w:r>
      <w:proofErr w:type="spellEnd"/>
      <w:r>
        <w:t xml:space="preserve"> 379 c.a.1b</w:t>
      </w:r>
    </w:p>
  </w:footnote>
  <w:footnote w:id="45">
    <w:p w14:paraId="2E50A0D6" w14:textId="77777777" w:rsidR="00830090" w:rsidRPr="005003F3" w:rsidRDefault="00830090" w:rsidP="00C24C3C">
      <w:pPr>
        <w:pStyle w:val="Textonotapie"/>
        <w:spacing w:after="0"/>
        <w:rPr>
          <w:lang w:val="es-CO"/>
        </w:rPr>
      </w:pPr>
      <w:r>
        <w:rPr>
          <w:rStyle w:val="Refdenotaalpie"/>
        </w:rPr>
        <w:footnoteRef/>
      </w:r>
      <w:r>
        <w:t xml:space="preserve"> Aquellos recursos que requiere la empresa para poder operar.</w:t>
      </w:r>
    </w:p>
  </w:footnote>
  <w:footnote w:id="46">
    <w:p w14:paraId="6636F314" w14:textId="77777777" w:rsidR="00830090" w:rsidRPr="001A445B" w:rsidRDefault="00830090" w:rsidP="00C24C3C">
      <w:pPr>
        <w:pStyle w:val="Textonotapie"/>
        <w:rPr>
          <w:rFonts w:cs="Arial"/>
          <w:sz w:val="18"/>
          <w:szCs w:val="18"/>
        </w:rPr>
      </w:pPr>
      <w:r w:rsidRPr="001A445B">
        <w:rPr>
          <w:rStyle w:val="Refdenotaalpie"/>
          <w:sz w:val="18"/>
          <w:szCs w:val="18"/>
        </w:rPr>
        <w:footnoteRef/>
      </w:r>
      <w:r w:rsidRPr="001A445B">
        <w:rPr>
          <w:rFonts w:cs="Arial"/>
          <w:sz w:val="18"/>
          <w:szCs w:val="18"/>
        </w:rPr>
        <w:t xml:space="preserve"> </w:t>
      </w:r>
      <w:proofErr w:type="spellStart"/>
      <w:r w:rsidRPr="001A445B">
        <w:rPr>
          <w:rFonts w:cs="Arial"/>
          <w:sz w:val="18"/>
          <w:szCs w:val="18"/>
        </w:rPr>
        <w:t>Exp</w:t>
      </w:r>
      <w:proofErr w:type="spellEnd"/>
      <w:r w:rsidRPr="001A445B">
        <w:rPr>
          <w:rFonts w:cs="Arial"/>
          <w:sz w:val="18"/>
          <w:szCs w:val="18"/>
        </w:rPr>
        <w:t xml:space="preserve">. </w:t>
      </w:r>
      <w:smartTag w:uri="urn:schemas-microsoft-com:office:smarttags" w:element="metricconverter">
        <w:smartTagPr>
          <w:attr w:name="ProductID" w:val="16791. C"/>
        </w:smartTagPr>
        <w:r w:rsidRPr="001A445B">
          <w:rPr>
            <w:rFonts w:cs="Arial"/>
            <w:sz w:val="18"/>
            <w:szCs w:val="18"/>
          </w:rPr>
          <w:t>16791. C</w:t>
        </w:r>
      </w:smartTag>
      <w:r w:rsidRPr="001A445B">
        <w:rPr>
          <w:rFonts w:cs="Arial"/>
          <w:sz w:val="18"/>
          <w:szCs w:val="18"/>
        </w:rPr>
        <w:t>.P. Dra. Carmen Teresa Ortiz de Rodríguez.</w:t>
      </w:r>
    </w:p>
  </w:footnote>
  <w:footnote w:id="47">
    <w:p w14:paraId="65182F17" w14:textId="77777777" w:rsidR="00830090" w:rsidRPr="008E1C46" w:rsidRDefault="00830090" w:rsidP="00C24C3C">
      <w:pPr>
        <w:pStyle w:val="Textonotapie"/>
        <w:rPr>
          <w:rFonts w:cs="Arial"/>
          <w:sz w:val="18"/>
          <w:szCs w:val="18"/>
          <w:lang w:val="es-CO"/>
        </w:rPr>
      </w:pPr>
      <w:r w:rsidRPr="001A445B">
        <w:rPr>
          <w:rStyle w:val="Refdenotaalpie"/>
          <w:sz w:val="18"/>
          <w:szCs w:val="18"/>
        </w:rPr>
        <w:footnoteRef/>
      </w:r>
      <w:r w:rsidRPr="008E1C46">
        <w:rPr>
          <w:rFonts w:cs="Arial"/>
          <w:sz w:val="18"/>
          <w:szCs w:val="18"/>
          <w:lang w:val="es-CO"/>
        </w:rPr>
        <w:t xml:space="preserve"> </w:t>
      </w:r>
      <w:proofErr w:type="spellStart"/>
      <w:r w:rsidRPr="008E1C46">
        <w:rPr>
          <w:rFonts w:cs="Arial"/>
          <w:sz w:val="18"/>
          <w:szCs w:val="18"/>
          <w:lang w:val="es-CO"/>
        </w:rPr>
        <w:t>Exp</w:t>
      </w:r>
      <w:proofErr w:type="spellEnd"/>
      <w:r w:rsidRPr="008E1C46">
        <w:rPr>
          <w:rFonts w:cs="Arial"/>
          <w:sz w:val="18"/>
          <w:szCs w:val="18"/>
          <w:lang w:val="es-CO"/>
        </w:rPr>
        <w:t xml:space="preserve">. </w:t>
      </w:r>
      <w:smartTag w:uri="urn:schemas-microsoft-com:office:smarttags" w:element="metricconverter">
        <w:smartTagPr>
          <w:attr w:name="ProductID" w:val="16988, C"/>
        </w:smartTagPr>
        <w:r w:rsidRPr="008E1C46">
          <w:rPr>
            <w:rFonts w:cs="Arial"/>
            <w:sz w:val="18"/>
            <w:szCs w:val="18"/>
            <w:lang w:val="es-CO"/>
          </w:rPr>
          <w:t>16988, C</w:t>
        </w:r>
      </w:smartTag>
      <w:r w:rsidRPr="008E1C46">
        <w:rPr>
          <w:rFonts w:cs="Arial"/>
          <w:sz w:val="18"/>
          <w:szCs w:val="18"/>
          <w:lang w:val="es-CO"/>
        </w:rPr>
        <w:t xml:space="preserve">.P. Dr. William Giraldo </w:t>
      </w:r>
      <w:proofErr w:type="spellStart"/>
      <w:r w:rsidRPr="008E1C46">
        <w:rPr>
          <w:rFonts w:cs="Arial"/>
          <w:sz w:val="18"/>
          <w:szCs w:val="18"/>
          <w:lang w:val="es-CO"/>
        </w:rPr>
        <w:t>Giraldo</w:t>
      </w:r>
      <w:proofErr w:type="spellEnd"/>
    </w:p>
  </w:footnote>
  <w:footnote w:id="48">
    <w:p w14:paraId="6BD3639D" w14:textId="77777777" w:rsidR="00830090" w:rsidRPr="008E1C46" w:rsidRDefault="00830090" w:rsidP="00C24C3C">
      <w:pPr>
        <w:pStyle w:val="Textonotapie"/>
        <w:rPr>
          <w:rFonts w:cs="Arial"/>
          <w:sz w:val="18"/>
          <w:szCs w:val="18"/>
          <w:lang w:val="es-CO"/>
        </w:rPr>
      </w:pPr>
      <w:r w:rsidRPr="001A445B">
        <w:rPr>
          <w:rStyle w:val="Refdenotaalpie"/>
          <w:sz w:val="18"/>
          <w:szCs w:val="18"/>
        </w:rPr>
        <w:footnoteRef/>
      </w:r>
      <w:r w:rsidRPr="001A445B">
        <w:rPr>
          <w:rFonts w:cs="Arial"/>
          <w:sz w:val="18"/>
          <w:szCs w:val="18"/>
        </w:rPr>
        <w:t xml:space="preserve"> </w:t>
      </w:r>
      <w:proofErr w:type="spellStart"/>
      <w:r w:rsidRPr="001A445B">
        <w:rPr>
          <w:rFonts w:cs="Arial"/>
          <w:sz w:val="18"/>
          <w:szCs w:val="18"/>
        </w:rPr>
        <w:t>Exp</w:t>
      </w:r>
      <w:proofErr w:type="spellEnd"/>
      <w:r w:rsidRPr="001A445B">
        <w:rPr>
          <w:rFonts w:cs="Arial"/>
          <w:sz w:val="18"/>
          <w:szCs w:val="18"/>
        </w:rPr>
        <w:t xml:space="preserve">. </w:t>
      </w:r>
      <w:smartTag w:uri="urn:schemas-microsoft-com:office:smarttags" w:element="metricconverter">
        <w:smartTagPr>
          <w:attr w:name="ProductID" w:val="17042. C"/>
        </w:smartTagPr>
        <w:r w:rsidRPr="001A445B">
          <w:rPr>
            <w:rFonts w:cs="Arial"/>
            <w:sz w:val="18"/>
            <w:szCs w:val="18"/>
          </w:rPr>
          <w:t xml:space="preserve">17042. </w:t>
        </w:r>
        <w:r w:rsidRPr="008E1C46">
          <w:rPr>
            <w:rFonts w:cs="Arial"/>
            <w:sz w:val="18"/>
            <w:szCs w:val="18"/>
            <w:lang w:val="es-CO"/>
          </w:rPr>
          <w:t>C</w:t>
        </w:r>
      </w:smartTag>
      <w:r w:rsidRPr="008E1C46">
        <w:rPr>
          <w:rFonts w:cs="Arial"/>
          <w:sz w:val="18"/>
          <w:szCs w:val="18"/>
          <w:lang w:val="es-CO"/>
        </w:rPr>
        <w:t>.P. Dr. Hugo Fernando Bastidas Bárcenas</w:t>
      </w:r>
    </w:p>
  </w:footnote>
  <w:footnote w:id="49">
    <w:p w14:paraId="27A16B35" w14:textId="77777777" w:rsidR="00830090" w:rsidRPr="001A445B" w:rsidRDefault="00830090" w:rsidP="00C24C3C">
      <w:pPr>
        <w:pStyle w:val="Textonotapie"/>
        <w:rPr>
          <w:rFonts w:cs="Arial"/>
          <w:sz w:val="18"/>
          <w:szCs w:val="18"/>
          <w:lang w:val="es-MX"/>
        </w:rPr>
      </w:pPr>
      <w:r w:rsidRPr="001A445B">
        <w:rPr>
          <w:rStyle w:val="Refdenotaalpie"/>
          <w:sz w:val="18"/>
          <w:szCs w:val="18"/>
        </w:rPr>
        <w:footnoteRef/>
      </w:r>
      <w:r w:rsidRPr="001A445B">
        <w:rPr>
          <w:rFonts w:cs="Arial"/>
          <w:sz w:val="18"/>
          <w:szCs w:val="18"/>
        </w:rPr>
        <w:t xml:space="preserve"> </w:t>
      </w:r>
      <w:r w:rsidRPr="001A445B">
        <w:rPr>
          <w:rFonts w:cs="Arial"/>
          <w:sz w:val="18"/>
          <w:szCs w:val="18"/>
          <w:lang w:val="es-MX"/>
        </w:rPr>
        <w:t xml:space="preserve">Sentencia C-571 del 14 de julio de </w:t>
      </w:r>
      <w:smartTag w:uri="urn:schemas-microsoft-com:office:smarttags" w:element="metricconverter">
        <w:smartTagPr>
          <w:attr w:name="ProductID" w:val="2010. M"/>
        </w:smartTagPr>
        <w:r w:rsidRPr="001A445B">
          <w:rPr>
            <w:rFonts w:cs="Arial"/>
            <w:sz w:val="18"/>
            <w:szCs w:val="18"/>
            <w:lang w:val="es-MX"/>
          </w:rPr>
          <w:t>2010. M</w:t>
        </w:r>
      </w:smartTag>
      <w:r w:rsidRPr="001A445B">
        <w:rPr>
          <w:rFonts w:cs="Arial"/>
          <w:sz w:val="18"/>
          <w:szCs w:val="18"/>
          <w:lang w:val="es-MX"/>
        </w:rPr>
        <w:t>.P. María Victoria Calle Correa</w:t>
      </w:r>
    </w:p>
  </w:footnote>
  <w:footnote w:id="50">
    <w:p w14:paraId="769A9CC1" w14:textId="77777777" w:rsidR="00830090" w:rsidRPr="00353C41" w:rsidRDefault="00830090" w:rsidP="00C24C3C">
      <w:pPr>
        <w:pStyle w:val="Textonotapie"/>
        <w:rPr>
          <w:lang w:val="es-ES"/>
        </w:rPr>
      </w:pPr>
      <w:r>
        <w:rPr>
          <w:rStyle w:val="Refdenotaalpie"/>
        </w:rPr>
        <w:footnoteRef/>
      </w:r>
      <w:r>
        <w:t xml:space="preserve"> Sentencia del 5 de mayo de </w:t>
      </w:r>
      <w:smartTag w:uri="urn:schemas-microsoft-com:office:smarttags" w:element="metricconverter">
        <w:smartTagPr>
          <w:attr w:name="ProductID" w:val="2011, C"/>
        </w:smartTagPr>
        <w:r>
          <w:t>2011, C</w:t>
        </w:r>
      </w:smartTag>
      <w:r>
        <w:t>.P. Dr. Hugo Fernando Bastidas Bárcenas, exp.17306.</w:t>
      </w:r>
    </w:p>
  </w:footnote>
  <w:footnote w:id="51">
    <w:p w14:paraId="247C836A" w14:textId="77777777" w:rsidR="00830090" w:rsidRPr="000E526D" w:rsidRDefault="00830090" w:rsidP="00C24C3C">
      <w:pPr>
        <w:pStyle w:val="Textonotapie"/>
        <w:rPr>
          <w:lang w:val="es-CO"/>
        </w:rPr>
      </w:pPr>
      <w:r>
        <w:rPr>
          <w:rStyle w:val="Refdenotaalpie"/>
        </w:rPr>
        <w:footnoteRef/>
      </w:r>
      <w:r>
        <w:t xml:space="preserve"> </w:t>
      </w:r>
      <w:r>
        <w:rPr>
          <w:lang w:val="es-CO"/>
        </w:rPr>
        <w:t xml:space="preserve">Se incluyó la suma aceptada por pasivos de </w:t>
      </w:r>
      <w:r w:rsidRPr="00500603">
        <w:rPr>
          <w:rFonts w:cs="Arial"/>
        </w:rPr>
        <w:t>$</w:t>
      </w:r>
      <w:r>
        <w:rPr>
          <w:rFonts w:cs="Arial"/>
        </w:rPr>
        <w:t>426.005.726</w:t>
      </w:r>
    </w:p>
  </w:footnote>
  <w:footnote w:id="52">
    <w:p w14:paraId="57CA312E" w14:textId="77777777" w:rsidR="00830090" w:rsidRPr="00580F38" w:rsidRDefault="00830090" w:rsidP="00C24C3C">
      <w:pPr>
        <w:pStyle w:val="Textonotapie"/>
        <w:rPr>
          <w:lang w:val="es-CO"/>
        </w:rPr>
      </w:pPr>
      <w:r>
        <w:rPr>
          <w:rStyle w:val="Refdenotaalpie"/>
        </w:rPr>
        <w:footnoteRef/>
      </w:r>
      <w:r>
        <w:t xml:space="preserve"> </w:t>
      </w:r>
      <w:r>
        <w:rPr>
          <w:lang w:val="es-CO"/>
        </w:rPr>
        <w:t xml:space="preserve">Se incluyó la suma aceptada por deducción por arrendamiento e intereses de </w:t>
      </w:r>
      <w:r w:rsidRPr="00580F38">
        <w:rPr>
          <w:lang w:val="es-CO"/>
        </w:rPr>
        <w:t>$229.200.000</w:t>
      </w:r>
    </w:p>
  </w:footnote>
  <w:footnote w:id="53">
    <w:p w14:paraId="02CD89FB" w14:textId="77777777" w:rsidR="00830090" w:rsidRPr="008D42E9" w:rsidRDefault="00830090" w:rsidP="00C24C3C">
      <w:pPr>
        <w:pStyle w:val="Textonotapie"/>
        <w:rPr>
          <w:lang w:val="es-CO"/>
        </w:rPr>
      </w:pPr>
      <w:r w:rsidRPr="00580F38">
        <w:rPr>
          <w:rStyle w:val="Refdenotaalpie"/>
        </w:rPr>
        <w:footnoteRef/>
      </w:r>
      <w:r w:rsidRPr="00580F38">
        <w:t xml:space="preserve"> </w:t>
      </w:r>
      <w:r>
        <w:rPr>
          <w:rFonts w:cs="Arial"/>
        </w:rPr>
        <w:t>Se incluye la suma aceptada por intereses generados sobre los pasivos por el valor $96.673</w:t>
      </w:r>
      <w:r w:rsidRPr="008D42E9">
        <w:rPr>
          <w:rFonts w:cs="Arial"/>
        </w:rPr>
        <w:t>.000</w:t>
      </w:r>
      <w:r>
        <w:rPr>
          <w:rFonts w:cs="Arial"/>
        </w:rPr>
        <w:t xml:space="preserve"> y por intereses sobre dividendos por la suma de $168.322.000.</w:t>
      </w:r>
    </w:p>
  </w:footnote>
  <w:footnote w:id="54">
    <w:p w14:paraId="2233149D" w14:textId="77777777" w:rsidR="00830090" w:rsidRPr="00647611" w:rsidRDefault="00830090" w:rsidP="00C24C3C">
      <w:pPr>
        <w:pStyle w:val="Textonotapie"/>
      </w:pPr>
      <w:r>
        <w:rPr>
          <w:rStyle w:val="Refdenotaalpie"/>
        </w:rPr>
        <w:footnoteRef/>
      </w:r>
      <w:r>
        <w:t xml:space="preserve"> Este renglón corresponde al 68 del formulario de declaración de renta año gravable 2004 denominado “Rentas líquidas especiales y rentas líquidas gravables” (</w:t>
      </w:r>
      <w:proofErr w:type="spellStart"/>
      <w:r>
        <w:t>fl</w:t>
      </w:r>
      <w:proofErr w:type="spellEnd"/>
      <w:r>
        <w:t xml:space="preserve"> 1942 </w:t>
      </w:r>
      <w:proofErr w:type="spellStart"/>
      <w:r>
        <w:t>c.a.</w:t>
      </w:r>
      <w:proofErr w:type="spellEnd"/>
      <w:r>
        <w:t xml:space="preserve"> 13) donde se relacionan las rentas líquidas que no pueden ser objeto de depuración y que el inciso 2° del artículo 239-1 del Estatuto Tributario denomina “renta líquida gravable”</w:t>
      </w:r>
    </w:p>
  </w:footnote>
  <w:footnote w:id="55">
    <w:p w14:paraId="1CAA87E2" w14:textId="77777777" w:rsidR="00830090" w:rsidRPr="00E23A93" w:rsidRDefault="00830090" w:rsidP="00C24C3C">
      <w:pPr>
        <w:pStyle w:val="Textonotapie"/>
        <w:rPr>
          <w:lang w:val="es-CO"/>
        </w:rPr>
      </w:pPr>
      <w:r>
        <w:rPr>
          <w:rStyle w:val="Refdenotaalpie"/>
        </w:rPr>
        <w:footnoteRef/>
      </w:r>
      <w:r>
        <w:t xml:space="preserve"> </w:t>
      </w:r>
      <w:r>
        <w:rPr>
          <w:lang w:val="es-CO"/>
        </w:rPr>
        <w:t xml:space="preserve">Impuesto a </w:t>
      </w:r>
      <w:r w:rsidRPr="00D948C1">
        <w:rPr>
          <w:lang w:val="es-CO"/>
        </w:rPr>
        <w:t>cargo:$</w:t>
      </w:r>
      <w:r>
        <w:rPr>
          <w:rFonts w:cs="Arial"/>
          <w:lang w:val="es-MX"/>
        </w:rPr>
        <w:t xml:space="preserve"> 170.377</w:t>
      </w:r>
      <w:r w:rsidRPr="00D948C1">
        <w:rPr>
          <w:rFonts w:cs="Arial"/>
          <w:lang w:val="es-MX"/>
        </w:rPr>
        <w:t>.000</w:t>
      </w:r>
      <w:r w:rsidRPr="00D948C1">
        <w:rPr>
          <w:lang w:val="es-CO"/>
        </w:rPr>
        <w:t xml:space="preserve"> (-) retenciones</w:t>
      </w:r>
      <w:r>
        <w:rPr>
          <w:lang w:val="es-CO"/>
        </w:rPr>
        <w:t>:</w:t>
      </w:r>
      <w:r w:rsidRPr="00E23A93">
        <w:rPr>
          <w:lang w:val="es-ES"/>
        </w:rPr>
        <w:t xml:space="preserve"> </w:t>
      </w:r>
      <w:r w:rsidRPr="00015EF0">
        <w:rPr>
          <w:lang w:val="es-ES"/>
        </w:rPr>
        <w:t>:$</w:t>
      </w:r>
      <w:r w:rsidRPr="00015EF0">
        <w:rPr>
          <w:rFonts w:cs="Arial"/>
          <w:lang w:val="es-MX"/>
        </w:rPr>
        <w:t xml:space="preserve"> 427.678.000</w:t>
      </w:r>
      <w:r w:rsidRPr="00015EF0">
        <w:rPr>
          <w:lang w:val="es-ES"/>
        </w:rPr>
        <w:t xml:space="preserve">  (</w:t>
      </w:r>
      <w:r>
        <w:rPr>
          <w:lang w:val="es-ES"/>
        </w:rPr>
        <w:t>-)</w:t>
      </w:r>
      <w:r w:rsidRPr="00015EF0">
        <w:rPr>
          <w:lang w:val="es-ES"/>
        </w:rPr>
        <w:t xml:space="preserve"> sobretasa:</w:t>
      </w:r>
      <w:r w:rsidRPr="00015EF0">
        <w:rPr>
          <w:rFonts w:cs="Arial"/>
          <w:lang w:val="es-MX"/>
        </w:rPr>
        <w:t xml:space="preserve"> 6.965.000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511612"/>
      <w:docPartObj>
        <w:docPartGallery w:val="Page Numbers (Top of Page)"/>
        <w:docPartUnique/>
      </w:docPartObj>
    </w:sdtPr>
    <w:sdtContent>
      <w:p w14:paraId="1C867C38" w14:textId="46A51DFD" w:rsidR="00830090" w:rsidRDefault="00830090">
        <w:pPr>
          <w:pStyle w:val="Encabezado"/>
          <w:jc w:val="right"/>
        </w:pPr>
        <w:r>
          <w:fldChar w:fldCharType="begin"/>
        </w:r>
        <w:r>
          <w:instrText>PAGE   \* MERGEFORMAT</w:instrText>
        </w:r>
        <w:r>
          <w:fldChar w:fldCharType="separate"/>
        </w:r>
        <w:r>
          <w:rPr>
            <w:lang w:val="es-ES"/>
          </w:rPr>
          <w:t>2</w:t>
        </w:r>
        <w:r>
          <w:fldChar w:fldCharType="end"/>
        </w:r>
      </w:p>
    </w:sdtContent>
  </w:sdt>
  <w:p w14:paraId="7FC49978" w14:textId="62958119" w:rsidR="00830090" w:rsidRPr="00EF728C" w:rsidRDefault="00830090" w:rsidP="00830090">
    <w:pP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4F344" w14:textId="77777777" w:rsidR="00830090" w:rsidRDefault="00830090">
    <w:pPr>
      <w:pStyle w:val="Encabezado"/>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C3C"/>
    <w:rsid w:val="00270507"/>
    <w:rsid w:val="0029351E"/>
    <w:rsid w:val="003F1B19"/>
    <w:rsid w:val="00523D02"/>
    <w:rsid w:val="00654EAC"/>
    <w:rsid w:val="00830090"/>
    <w:rsid w:val="00961BFA"/>
    <w:rsid w:val="009B2C62"/>
    <w:rsid w:val="00B94BED"/>
    <w:rsid w:val="00C24C3C"/>
    <w:rsid w:val="00E3651C"/>
    <w:rsid w:val="00F63B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D0531F0"/>
  <w15:chartTrackingRefBased/>
  <w15:docId w15:val="{1652208C-C748-493F-ADD1-4E6F5085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4C3C"/>
    <w:pPr>
      <w:overflowPunct w:val="0"/>
      <w:autoSpaceDE w:val="0"/>
      <w:autoSpaceDN w:val="0"/>
      <w:adjustRightInd w:val="0"/>
      <w:spacing w:after="0" w:line="240" w:lineRule="auto"/>
      <w:textAlignment w:val="baseline"/>
    </w:pPr>
    <w:rPr>
      <w:rFonts w:eastAsia="Times New Roman" w:cs="Times New Roman"/>
      <w:sz w:val="20"/>
      <w:szCs w:val="20"/>
      <w:lang w:val="es-ES_tradnl" w:eastAsia="es-ES"/>
    </w:rPr>
  </w:style>
  <w:style w:type="paragraph" w:styleId="Ttulo1">
    <w:name w:val="heading 1"/>
    <w:basedOn w:val="Normal"/>
    <w:next w:val="Normal"/>
    <w:link w:val="Ttulo1Car"/>
    <w:qFormat/>
    <w:rsid w:val="00C24C3C"/>
    <w:pPr>
      <w:keepNext/>
      <w:spacing w:line="360" w:lineRule="auto"/>
      <w:jc w:val="center"/>
      <w:outlineLvl w:val="0"/>
    </w:pPr>
    <w:rPr>
      <w:rFonts w:ascii="Arial" w:hAnsi="Arial"/>
      <w:b/>
      <w:i/>
      <w:caps/>
      <w:kern w:val="32"/>
      <w:sz w:val="26"/>
      <w:lang w:val="es-ES"/>
    </w:rPr>
  </w:style>
  <w:style w:type="paragraph" w:styleId="Ttulo4">
    <w:name w:val="heading 4"/>
    <w:basedOn w:val="Normal"/>
    <w:next w:val="Normal"/>
    <w:link w:val="Ttulo4Car"/>
    <w:qFormat/>
    <w:rsid w:val="00C24C3C"/>
    <w:pPr>
      <w:keepNext/>
      <w:overflowPunct/>
      <w:autoSpaceDE/>
      <w:autoSpaceDN/>
      <w:adjustRightInd/>
      <w:spacing w:line="360" w:lineRule="auto"/>
      <w:jc w:val="center"/>
      <w:textAlignment w:val="auto"/>
      <w:outlineLvl w:val="3"/>
    </w:pPr>
    <w:rPr>
      <w:rFonts w:ascii="Arial" w:hAnsi="Arial" w:cs="Arial"/>
      <w:b/>
      <w:bCs/>
      <w:sz w:val="26"/>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4C3C"/>
    <w:rPr>
      <w:rFonts w:ascii="Arial" w:eastAsia="Times New Roman" w:hAnsi="Arial" w:cs="Times New Roman"/>
      <w:b/>
      <w:i/>
      <w:caps/>
      <w:kern w:val="32"/>
      <w:sz w:val="26"/>
      <w:szCs w:val="20"/>
      <w:lang w:val="es-ES" w:eastAsia="es-ES"/>
    </w:rPr>
  </w:style>
  <w:style w:type="character" w:customStyle="1" w:styleId="Ttulo4Car">
    <w:name w:val="Título 4 Car"/>
    <w:basedOn w:val="Fuentedeprrafopredeter"/>
    <w:link w:val="Ttulo4"/>
    <w:rsid w:val="00C24C3C"/>
    <w:rPr>
      <w:rFonts w:ascii="Arial" w:eastAsia="Times New Roman" w:hAnsi="Arial" w:cs="Arial"/>
      <w:b/>
      <w:bCs/>
      <w:sz w:val="26"/>
      <w:szCs w:val="24"/>
      <w:lang w:val="es-ES" w:eastAsia="es-ES"/>
    </w:rPr>
  </w:style>
  <w:style w:type="paragraph" w:customStyle="1" w:styleId="Encabezamiento">
    <w:name w:val="Encabezamiento"/>
    <w:basedOn w:val="Normal"/>
    <w:rsid w:val="00C24C3C"/>
    <w:pPr>
      <w:spacing w:line="480" w:lineRule="auto"/>
      <w:jc w:val="center"/>
    </w:pPr>
    <w:rPr>
      <w:rFonts w:ascii="Arial" w:hAnsi="Arial"/>
      <w:b/>
      <w:sz w:val="28"/>
    </w:rPr>
  </w:style>
  <w:style w:type="paragraph" w:styleId="Piedepgina">
    <w:name w:val="footer"/>
    <w:basedOn w:val="Normal"/>
    <w:link w:val="PiedepginaCar"/>
    <w:rsid w:val="00C24C3C"/>
    <w:pPr>
      <w:tabs>
        <w:tab w:val="center" w:pos="4252"/>
        <w:tab w:val="right" w:pos="8504"/>
      </w:tabs>
      <w:spacing w:line="360" w:lineRule="auto"/>
      <w:jc w:val="both"/>
    </w:pPr>
    <w:rPr>
      <w:rFonts w:ascii="Arial" w:hAnsi="Arial"/>
      <w:sz w:val="26"/>
    </w:rPr>
  </w:style>
  <w:style w:type="character" w:customStyle="1" w:styleId="PiedepginaCar">
    <w:name w:val="Pie de página Car"/>
    <w:basedOn w:val="Fuentedeprrafopredeter"/>
    <w:link w:val="Piedepgina"/>
    <w:rsid w:val="00C24C3C"/>
    <w:rPr>
      <w:rFonts w:ascii="Arial" w:eastAsia="Times New Roman" w:hAnsi="Arial" w:cs="Times New Roman"/>
      <w:sz w:val="26"/>
      <w:szCs w:val="20"/>
      <w:lang w:val="es-ES_tradnl" w:eastAsia="es-ES"/>
    </w:rPr>
  </w:style>
  <w:style w:type="character" w:styleId="Refdenotaalpie">
    <w:name w:val="footnote reference"/>
    <w:aliases w:val="Ref. de nota al pie 2"/>
    <w:rsid w:val="00C24C3C"/>
    <w:rPr>
      <w:vertAlign w:val="superscript"/>
    </w:rPr>
  </w:style>
  <w:style w:type="paragraph" w:customStyle="1" w:styleId="Textoindependiente21">
    <w:name w:val="Texto independiente 21"/>
    <w:basedOn w:val="Normal"/>
    <w:rsid w:val="00C24C3C"/>
    <w:pPr>
      <w:spacing w:line="480" w:lineRule="auto"/>
      <w:jc w:val="both"/>
    </w:pPr>
    <w:rPr>
      <w:rFonts w:ascii="Arial" w:hAnsi="Arial"/>
      <w:sz w:val="26"/>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texto de nota al"/>
    <w:basedOn w:val="Normal"/>
    <w:link w:val="TextonotapieCar"/>
    <w:rsid w:val="00C24C3C"/>
    <w:pPr>
      <w:spacing w:after="120"/>
      <w:jc w:val="both"/>
    </w:pPr>
    <w:rPr>
      <w:rFonts w:ascii="Arial" w:hAnsi="Arial"/>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texto de nota al Car"/>
    <w:basedOn w:val="Fuentedeprrafopredeter"/>
    <w:link w:val="Textonotapie"/>
    <w:rsid w:val="00C24C3C"/>
    <w:rPr>
      <w:rFonts w:ascii="Arial" w:eastAsia="Times New Roman" w:hAnsi="Arial" w:cs="Times New Roman"/>
      <w:sz w:val="20"/>
      <w:szCs w:val="20"/>
      <w:lang w:val="es-ES_tradnl" w:eastAsia="es-ES"/>
    </w:rPr>
  </w:style>
  <w:style w:type="paragraph" w:styleId="Encabezado">
    <w:name w:val="header"/>
    <w:basedOn w:val="Normal"/>
    <w:link w:val="EncabezadoCar"/>
    <w:uiPriority w:val="99"/>
    <w:rsid w:val="00C24C3C"/>
    <w:pPr>
      <w:tabs>
        <w:tab w:val="center" w:pos="4419"/>
        <w:tab w:val="right" w:pos="8838"/>
      </w:tabs>
      <w:jc w:val="center"/>
    </w:pPr>
    <w:rPr>
      <w:rFonts w:ascii="Arial" w:hAnsi="Arial"/>
      <w:i/>
      <w:sz w:val="18"/>
    </w:rPr>
  </w:style>
  <w:style w:type="character" w:customStyle="1" w:styleId="EncabezadoCar">
    <w:name w:val="Encabezado Car"/>
    <w:basedOn w:val="Fuentedeprrafopredeter"/>
    <w:link w:val="Encabezado"/>
    <w:uiPriority w:val="99"/>
    <w:rsid w:val="00C24C3C"/>
    <w:rPr>
      <w:rFonts w:ascii="Arial" w:eastAsia="Times New Roman" w:hAnsi="Arial" w:cs="Times New Roman"/>
      <w:i/>
      <w:sz w:val="18"/>
      <w:szCs w:val="20"/>
      <w:lang w:val="es-ES_tradnl" w:eastAsia="es-ES"/>
    </w:rPr>
  </w:style>
  <w:style w:type="paragraph" w:styleId="Textoindependiente3">
    <w:name w:val="Body Text 3"/>
    <w:basedOn w:val="Normal"/>
    <w:link w:val="Textoindependiente3Car"/>
    <w:rsid w:val="00C24C3C"/>
    <w:pPr>
      <w:overflowPunct/>
      <w:autoSpaceDE/>
      <w:autoSpaceDN/>
      <w:adjustRightInd/>
      <w:spacing w:line="360" w:lineRule="auto"/>
      <w:textAlignment w:val="auto"/>
    </w:pPr>
    <w:rPr>
      <w:rFonts w:ascii="Arial" w:hAnsi="Arial" w:cs="Arial"/>
      <w:sz w:val="26"/>
      <w:szCs w:val="24"/>
      <w:lang w:val="es-ES"/>
    </w:rPr>
  </w:style>
  <w:style w:type="character" w:customStyle="1" w:styleId="Textoindependiente3Car">
    <w:name w:val="Texto independiente 3 Car"/>
    <w:basedOn w:val="Fuentedeprrafopredeter"/>
    <w:link w:val="Textoindependiente3"/>
    <w:rsid w:val="00C24C3C"/>
    <w:rPr>
      <w:rFonts w:ascii="Arial" w:eastAsia="Times New Roman" w:hAnsi="Arial" w:cs="Arial"/>
      <w:sz w:val="26"/>
      <w:szCs w:val="24"/>
      <w:lang w:val="es-ES" w:eastAsia="es-ES"/>
    </w:rPr>
  </w:style>
  <w:style w:type="character" w:customStyle="1" w:styleId="textonavy1">
    <w:name w:val="texto_navy1"/>
    <w:rsid w:val="00C24C3C"/>
    <w:rPr>
      <w:color w:val="000080"/>
    </w:rPr>
  </w:style>
  <w:style w:type="paragraph" w:styleId="Textoindependiente2">
    <w:name w:val="Body Text 2"/>
    <w:basedOn w:val="Normal"/>
    <w:link w:val="Textoindependiente2Car1"/>
    <w:rsid w:val="00C24C3C"/>
    <w:pPr>
      <w:overflowPunct/>
      <w:autoSpaceDE/>
      <w:autoSpaceDN/>
      <w:adjustRightInd/>
      <w:spacing w:after="120" w:line="480" w:lineRule="auto"/>
      <w:textAlignment w:val="auto"/>
    </w:pPr>
    <w:rPr>
      <w:sz w:val="24"/>
      <w:szCs w:val="24"/>
      <w:lang w:val="x-none" w:eastAsia="x-none"/>
    </w:rPr>
  </w:style>
  <w:style w:type="character" w:customStyle="1" w:styleId="Textoindependiente2Car">
    <w:name w:val="Texto independiente 2 Car"/>
    <w:basedOn w:val="Fuentedeprrafopredeter"/>
    <w:uiPriority w:val="99"/>
    <w:semiHidden/>
    <w:rsid w:val="00C24C3C"/>
    <w:rPr>
      <w:rFonts w:eastAsia="Times New Roman" w:cs="Times New Roman"/>
      <w:sz w:val="20"/>
      <w:szCs w:val="20"/>
      <w:lang w:val="es-ES_tradnl" w:eastAsia="es-ES"/>
    </w:rPr>
  </w:style>
  <w:style w:type="character" w:customStyle="1" w:styleId="Textoindependiente2Car1">
    <w:name w:val="Texto independiente 2 Car1"/>
    <w:link w:val="Textoindependiente2"/>
    <w:rsid w:val="00C24C3C"/>
    <w:rPr>
      <w:rFonts w:eastAsia="Times New Roman" w:cs="Times New Roman"/>
      <w:szCs w:val="24"/>
      <w:lang w:val="x-none" w:eastAsia="x-none"/>
    </w:rPr>
  </w:style>
  <w:style w:type="paragraph" w:customStyle="1" w:styleId="Default">
    <w:name w:val="Default"/>
    <w:rsid w:val="00C24C3C"/>
    <w:pPr>
      <w:autoSpaceDE w:val="0"/>
      <w:autoSpaceDN w:val="0"/>
      <w:adjustRightInd w:val="0"/>
      <w:spacing w:after="0" w:line="240" w:lineRule="auto"/>
    </w:pPr>
    <w:rPr>
      <w:rFonts w:ascii="Arial" w:eastAsia="Times New Roman" w:hAnsi="Arial" w:cs="Arial"/>
      <w:color w:val="000000"/>
      <w:szCs w:val="24"/>
      <w:lang w:val="es-ES" w:eastAsia="es-ES"/>
    </w:rPr>
  </w:style>
  <w:style w:type="character" w:customStyle="1" w:styleId="apple-converted-space">
    <w:name w:val="apple-converted-space"/>
    <w:basedOn w:val="Fuentedeprrafopredeter"/>
    <w:rsid w:val="00C24C3C"/>
  </w:style>
  <w:style w:type="character" w:customStyle="1" w:styleId="apple-style-span">
    <w:name w:val="apple-style-span"/>
    <w:basedOn w:val="Fuentedeprrafopredeter"/>
    <w:rsid w:val="00C24C3C"/>
  </w:style>
  <w:style w:type="paragraph" w:customStyle="1" w:styleId="Cuerpotexto">
    <w:name w:val="Cuerpo texto"/>
    <w:rsid w:val="00C24C3C"/>
    <w:pPr>
      <w:overflowPunct w:val="0"/>
      <w:autoSpaceDE w:val="0"/>
      <w:autoSpaceDN w:val="0"/>
      <w:adjustRightInd w:val="0"/>
      <w:spacing w:before="1" w:after="171" w:line="240" w:lineRule="auto"/>
      <w:ind w:left="1" w:right="1" w:firstLine="397"/>
      <w:jc w:val="both"/>
    </w:pPr>
    <w:rPr>
      <w:rFonts w:eastAsia="Times New Roman" w:cs="Times New Roman"/>
      <w:color w:val="000000"/>
      <w:sz w:val="22"/>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8248</Words>
  <Characters>45365</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CNETCO</cp:lastModifiedBy>
  <cp:revision>2</cp:revision>
  <dcterms:created xsi:type="dcterms:W3CDTF">2019-10-15T21:08:00Z</dcterms:created>
  <dcterms:modified xsi:type="dcterms:W3CDTF">2019-10-15T21:08:00Z</dcterms:modified>
</cp:coreProperties>
</file>