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1FB" w:rsidRPr="00CB21FB" w:rsidRDefault="00CB21FB" w:rsidP="00CB21FB">
      <w:pPr>
        <w:spacing w:line="240" w:lineRule="auto"/>
        <w:jc w:val="center"/>
        <w:rPr>
          <w:rFonts w:eastAsia="Times New Roman" w:cs="Times New Roman"/>
          <w:color w:val="auto"/>
          <w:szCs w:val="24"/>
          <w:lang w:val="es-CO"/>
        </w:rPr>
      </w:pPr>
      <w:r w:rsidRPr="00CB21FB">
        <w:rPr>
          <w:rFonts w:eastAsia="Times New Roman" w:cs="Times New Roman"/>
          <w:b/>
          <w:bCs/>
          <w:color w:val="auto"/>
          <w:szCs w:val="24"/>
          <w:lang w:val="es-CO"/>
        </w:rPr>
        <w:t>OFICIO Nº 034951</w:t>
      </w:r>
    </w:p>
    <w:p w:rsidR="00CB21FB" w:rsidRPr="00CB21FB" w:rsidRDefault="00CB21FB" w:rsidP="00CB21FB">
      <w:pPr>
        <w:spacing w:line="240" w:lineRule="auto"/>
        <w:jc w:val="center"/>
        <w:rPr>
          <w:rFonts w:eastAsia="Times New Roman" w:cs="Times New Roman"/>
          <w:color w:val="auto"/>
          <w:szCs w:val="24"/>
          <w:lang w:val="es-CO"/>
        </w:rPr>
      </w:pPr>
      <w:r w:rsidRPr="00CB21FB">
        <w:rPr>
          <w:rFonts w:eastAsia="Times New Roman" w:cs="Times New Roman"/>
          <w:b/>
          <w:bCs/>
          <w:color w:val="auto"/>
          <w:szCs w:val="24"/>
          <w:lang w:val="es-CO"/>
        </w:rPr>
        <w:t>29-12-2017</w:t>
      </w:r>
    </w:p>
    <w:p w:rsidR="00CB21FB" w:rsidRPr="00CB21FB" w:rsidRDefault="00CB21FB" w:rsidP="00CB21FB">
      <w:pPr>
        <w:spacing w:line="240" w:lineRule="auto"/>
        <w:jc w:val="center"/>
        <w:rPr>
          <w:rFonts w:eastAsia="Times New Roman" w:cs="Times New Roman"/>
          <w:color w:val="auto"/>
          <w:szCs w:val="24"/>
          <w:lang w:val="es-CO"/>
        </w:rPr>
      </w:pPr>
      <w:r w:rsidRPr="00CB21FB">
        <w:rPr>
          <w:rFonts w:eastAsia="Times New Roman" w:cs="Times New Roman"/>
          <w:b/>
          <w:bCs/>
          <w:color w:val="auto"/>
          <w:szCs w:val="24"/>
          <w:lang w:val="es-CO"/>
        </w:rPr>
        <w:t>DIAN</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Subdirección de Gestión Normativa y Doctrina</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100208221 001965</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Bogotá, D.C.</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Señor</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b/>
          <w:bCs/>
          <w:color w:val="auto"/>
          <w:szCs w:val="24"/>
          <w:lang w:val="es-CO"/>
        </w:rPr>
        <w:t>WILLIAM GONZÁLEZ MORALES</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Carrera 7ª No 156-10 Oficina 2102</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Bogotá, D.C.</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proofErr w:type="spellStart"/>
      <w:r w:rsidRPr="00CB21FB">
        <w:rPr>
          <w:rFonts w:eastAsia="Times New Roman" w:cs="Times New Roman"/>
          <w:b/>
          <w:bCs/>
          <w:color w:val="auto"/>
          <w:szCs w:val="24"/>
          <w:lang w:val="es-CO"/>
        </w:rPr>
        <w:t>Ref</w:t>
      </w:r>
      <w:proofErr w:type="spellEnd"/>
      <w:r w:rsidRPr="00CB21FB">
        <w:rPr>
          <w:rFonts w:eastAsia="Times New Roman" w:cs="Times New Roman"/>
          <w:b/>
          <w:bCs/>
          <w:color w:val="auto"/>
          <w:szCs w:val="24"/>
          <w:lang w:val="es-CO"/>
        </w:rPr>
        <w:t>:</w:t>
      </w:r>
      <w:r w:rsidRPr="00CB21FB">
        <w:rPr>
          <w:rFonts w:eastAsia="Times New Roman" w:cs="Times New Roman"/>
          <w:color w:val="auto"/>
          <w:szCs w:val="24"/>
          <w:lang w:val="es-CO"/>
        </w:rPr>
        <w:t> Radicado 043828 del 19/12/2017</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Cordial saludo Sr. González</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El consultante solicita se dé alcance al Concepto Unificado 17056 de 24 de agosto de 2017, en especial porque considera que si a los comercializadores de los servicios suministro de páginas web, servidores (hosting), computación en la nube (</w:t>
      </w:r>
      <w:proofErr w:type="spellStart"/>
      <w:r w:rsidRPr="00CB21FB">
        <w:rPr>
          <w:rFonts w:eastAsia="Times New Roman" w:cs="Times New Roman"/>
          <w:color w:val="auto"/>
          <w:szCs w:val="24"/>
          <w:lang w:val="es-CO"/>
        </w:rPr>
        <w:t>cloud</w:t>
      </w:r>
      <w:proofErr w:type="spellEnd"/>
      <w:r w:rsidRPr="00CB21FB">
        <w:rPr>
          <w:rFonts w:eastAsia="Times New Roman" w:cs="Times New Roman"/>
          <w:color w:val="auto"/>
          <w:szCs w:val="24"/>
          <w:lang w:val="es-CO"/>
        </w:rPr>
        <w:t xml:space="preserve"> </w:t>
      </w:r>
      <w:proofErr w:type="spellStart"/>
      <w:r w:rsidRPr="00CB21FB">
        <w:rPr>
          <w:rFonts w:eastAsia="Times New Roman" w:cs="Times New Roman"/>
          <w:color w:val="auto"/>
          <w:szCs w:val="24"/>
          <w:lang w:val="es-CO"/>
        </w:rPr>
        <w:t>computing</w:t>
      </w:r>
      <w:proofErr w:type="spellEnd"/>
      <w:r w:rsidRPr="00CB21FB">
        <w:rPr>
          <w:rFonts w:eastAsia="Times New Roman" w:cs="Times New Roman"/>
          <w:color w:val="auto"/>
          <w:szCs w:val="24"/>
          <w:lang w:val="es-CO"/>
        </w:rPr>
        <w:t xml:space="preserve">) y mantenimiento a distancia de programas y equipo, el proveedor les factura el servicio sin IVA (excluido), ellos también lo deben facturar al consumidor final bajo esta misma naturaleza excluida. Por lo </w:t>
      </w:r>
      <w:proofErr w:type="gramStart"/>
      <w:r w:rsidRPr="00CB21FB">
        <w:rPr>
          <w:rFonts w:eastAsia="Times New Roman" w:cs="Times New Roman"/>
          <w:color w:val="auto"/>
          <w:szCs w:val="24"/>
          <w:lang w:val="es-CO"/>
        </w:rPr>
        <w:t>tanto</w:t>
      </w:r>
      <w:proofErr w:type="gramEnd"/>
      <w:r w:rsidRPr="00CB21FB">
        <w:rPr>
          <w:rFonts w:eastAsia="Times New Roman" w:cs="Times New Roman"/>
          <w:color w:val="auto"/>
          <w:szCs w:val="24"/>
          <w:lang w:val="es-CO"/>
        </w:rPr>
        <w:t xml:space="preserve"> pregunta:</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w:t>
      </w:r>
      <w:proofErr w:type="spellStart"/>
      <w:r w:rsidRPr="00CB21FB">
        <w:rPr>
          <w:rFonts w:eastAsia="Times New Roman" w:cs="Times New Roman"/>
          <w:color w:val="auto"/>
          <w:szCs w:val="24"/>
          <w:lang w:val="es-CO"/>
        </w:rPr>
        <w:t>Cuando</w:t>
      </w:r>
      <w:proofErr w:type="spellEnd"/>
      <w:r w:rsidRPr="00CB21FB">
        <w:rPr>
          <w:rFonts w:eastAsia="Times New Roman" w:cs="Times New Roman"/>
          <w:color w:val="auto"/>
          <w:szCs w:val="24"/>
          <w:lang w:val="es-CO"/>
        </w:rPr>
        <w:t xml:space="preserve"> el servicio de Cloud Computing y el de servidores (hosting) son vendidos por un comercializador y no directamente por el proveedor opera la exclusión de IVA, y por lo tanto el comercializador no debe cobrar IVA por esos servicios?</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El </w:t>
      </w:r>
      <w:hyperlink r:id="rId4" w:tooltip="Estatuto Tributario CETA" w:history="1">
        <w:r w:rsidRPr="00CB21FB">
          <w:rPr>
            <w:rFonts w:eastAsia="Times New Roman" w:cs="Times New Roman"/>
            <w:color w:val="auto"/>
            <w:szCs w:val="24"/>
            <w:u w:val="single"/>
            <w:lang w:val="es-CO"/>
          </w:rPr>
          <w:t>artículo 476</w:t>
        </w:r>
      </w:hyperlink>
      <w:r w:rsidRPr="00CB21FB">
        <w:rPr>
          <w:rFonts w:eastAsia="Times New Roman" w:cs="Times New Roman"/>
          <w:color w:val="auto"/>
          <w:szCs w:val="24"/>
          <w:lang w:val="es-CO"/>
        </w:rPr>
        <w:t> del Estatuto Tributario establece:</w:t>
      </w:r>
    </w:p>
    <w:p w:rsidR="00CB21FB" w:rsidRPr="00CB21FB" w:rsidRDefault="00CB21FB" w:rsidP="00CB21FB">
      <w:pPr>
        <w:spacing w:line="240" w:lineRule="auto"/>
        <w:ind w:left="180"/>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ind w:left="180"/>
        <w:rPr>
          <w:rFonts w:eastAsia="Times New Roman" w:cs="Times New Roman"/>
          <w:color w:val="auto"/>
          <w:szCs w:val="24"/>
          <w:lang w:val="es-CO"/>
        </w:rPr>
      </w:pPr>
      <w:r w:rsidRPr="00CB21FB">
        <w:rPr>
          <w:rFonts w:eastAsia="Times New Roman" w:cs="Times New Roman"/>
          <w:b/>
          <w:bCs/>
          <w:i/>
          <w:iCs/>
          <w:color w:val="auto"/>
          <w:szCs w:val="24"/>
          <w:lang w:val="es-CO"/>
        </w:rPr>
        <w:t>“</w:t>
      </w:r>
      <w:hyperlink r:id="rId5" w:tooltip="Estatuto Tributario CETA" w:history="1">
        <w:r w:rsidRPr="00CB21FB">
          <w:rPr>
            <w:rFonts w:eastAsia="Times New Roman" w:cs="Times New Roman"/>
            <w:b/>
            <w:bCs/>
            <w:i/>
            <w:iCs/>
            <w:color w:val="auto"/>
            <w:szCs w:val="24"/>
            <w:u w:val="single"/>
            <w:lang w:val="es-CO"/>
          </w:rPr>
          <w:t>ART. 476</w:t>
        </w:r>
      </w:hyperlink>
      <w:r w:rsidRPr="00CB21FB">
        <w:rPr>
          <w:rFonts w:eastAsia="Times New Roman" w:cs="Times New Roman"/>
          <w:b/>
          <w:bCs/>
          <w:i/>
          <w:iCs/>
          <w:color w:val="auto"/>
          <w:szCs w:val="24"/>
          <w:lang w:val="es-CO"/>
        </w:rPr>
        <w:t>.- </w:t>
      </w:r>
      <w:r w:rsidRPr="00CB21FB">
        <w:rPr>
          <w:rFonts w:eastAsia="Times New Roman" w:cs="Times New Roman"/>
          <w:i/>
          <w:iCs/>
          <w:color w:val="auto"/>
          <w:szCs w:val="24"/>
          <w:lang w:val="es-CO"/>
        </w:rPr>
        <w:t>Modificado. L. 488/98, art. 48 </w:t>
      </w:r>
      <w:r w:rsidRPr="00CB21FB">
        <w:rPr>
          <w:rFonts w:eastAsia="Times New Roman" w:cs="Times New Roman"/>
          <w:b/>
          <w:bCs/>
          <w:i/>
          <w:iCs/>
          <w:color w:val="auto"/>
          <w:szCs w:val="24"/>
          <w:lang w:val="es-CO"/>
        </w:rPr>
        <w:t>Servicios excluidos del impuesto sobre las ventas.</w:t>
      </w:r>
      <w:r w:rsidRPr="00CB21FB">
        <w:rPr>
          <w:rFonts w:eastAsia="Times New Roman" w:cs="Times New Roman"/>
          <w:i/>
          <w:iCs/>
          <w:color w:val="auto"/>
          <w:szCs w:val="24"/>
          <w:lang w:val="es-CO"/>
        </w:rPr>
        <w:t> Se exceptúan del impuesto los siguientes servicios:</w:t>
      </w:r>
    </w:p>
    <w:p w:rsidR="00CB21FB" w:rsidRPr="00CB21FB" w:rsidRDefault="00CB21FB" w:rsidP="00CB21FB">
      <w:pPr>
        <w:spacing w:line="240" w:lineRule="auto"/>
        <w:ind w:left="180"/>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ind w:left="180"/>
        <w:rPr>
          <w:rFonts w:eastAsia="Times New Roman" w:cs="Times New Roman"/>
          <w:color w:val="auto"/>
          <w:szCs w:val="24"/>
          <w:lang w:val="es-CO"/>
        </w:rPr>
      </w:pPr>
      <w:r w:rsidRPr="00CB21FB">
        <w:rPr>
          <w:rFonts w:eastAsia="Times New Roman" w:cs="Times New Roman"/>
          <w:i/>
          <w:iCs/>
          <w:color w:val="auto"/>
          <w:szCs w:val="24"/>
          <w:lang w:val="es-CO"/>
        </w:rPr>
        <w:t>“(…)</w:t>
      </w:r>
    </w:p>
    <w:p w:rsidR="00CB21FB" w:rsidRPr="00CB21FB" w:rsidRDefault="00CB21FB" w:rsidP="00CB21FB">
      <w:pPr>
        <w:spacing w:line="240" w:lineRule="auto"/>
        <w:ind w:left="180"/>
        <w:rPr>
          <w:rFonts w:eastAsia="Times New Roman" w:cs="Times New Roman"/>
          <w:color w:val="auto"/>
          <w:szCs w:val="24"/>
          <w:lang w:val="es-CO"/>
        </w:rPr>
      </w:pPr>
      <w:r w:rsidRPr="00CB21FB">
        <w:rPr>
          <w:rFonts w:eastAsia="Times New Roman" w:cs="Times New Roman"/>
          <w:i/>
          <w:iCs/>
          <w:color w:val="auto"/>
          <w:szCs w:val="24"/>
          <w:lang w:val="es-CO"/>
        </w:rPr>
        <w:t>24. Adicionado. L. 1819/2016, art. 187. Suministro de páginas web, servidores (hosting), computación en la nube (</w:t>
      </w:r>
      <w:proofErr w:type="spellStart"/>
      <w:r w:rsidRPr="00CB21FB">
        <w:rPr>
          <w:rFonts w:eastAsia="Times New Roman" w:cs="Times New Roman"/>
          <w:i/>
          <w:iCs/>
          <w:color w:val="auto"/>
          <w:szCs w:val="24"/>
          <w:lang w:val="es-CO"/>
        </w:rPr>
        <w:t>cloud</w:t>
      </w:r>
      <w:proofErr w:type="spellEnd"/>
      <w:r w:rsidRPr="00CB21FB">
        <w:rPr>
          <w:rFonts w:eastAsia="Times New Roman" w:cs="Times New Roman"/>
          <w:i/>
          <w:iCs/>
          <w:color w:val="auto"/>
          <w:szCs w:val="24"/>
          <w:lang w:val="es-CO"/>
        </w:rPr>
        <w:t xml:space="preserve"> </w:t>
      </w:r>
      <w:proofErr w:type="spellStart"/>
      <w:r w:rsidRPr="00CB21FB">
        <w:rPr>
          <w:rFonts w:eastAsia="Times New Roman" w:cs="Times New Roman"/>
          <w:i/>
          <w:iCs/>
          <w:color w:val="auto"/>
          <w:szCs w:val="24"/>
          <w:lang w:val="es-CO"/>
        </w:rPr>
        <w:t>computing</w:t>
      </w:r>
      <w:proofErr w:type="spellEnd"/>
      <w:r w:rsidRPr="00CB21FB">
        <w:rPr>
          <w:rFonts w:eastAsia="Times New Roman" w:cs="Times New Roman"/>
          <w:i/>
          <w:iCs/>
          <w:color w:val="auto"/>
          <w:szCs w:val="24"/>
          <w:lang w:val="es-CO"/>
        </w:rPr>
        <w:t>) y mantenimiento a distancia de programas y equipos.</w:t>
      </w:r>
    </w:p>
    <w:p w:rsidR="00CB21FB" w:rsidRPr="00CB21FB" w:rsidRDefault="00CB21FB" w:rsidP="00CB21FB">
      <w:pPr>
        <w:spacing w:line="240" w:lineRule="auto"/>
        <w:ind w:left="180"/>
        <w:rPr>
          <w:rFonts w:eastAsia="Times New Roman" w:cs="Times New Roman"/>
          <w:color w:val="auto"/>
          <w:szCs w:val="24"/>
          <w:lang w:val="es-CO"/>
        </w:rPr>
      </w:pPr>
      <w:r w:rsidRPr="00CB21FB">
        <w:rPr>
          <w:rFonts w:eastAsia="Times New Roman" w:cs="Times New Roman"/>
          <w:i/>
          <w:iCs/>
          <w:color w:val="auto"/>
          <w:szCs w:val="24"/>
          <w:lang w:val="es-CO"/>
        </w:rPr>
        <w:t>(…)”</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Ahora bien, el Concepto Unificado 17056 de 25 de agosto de 2017 en el acápite de las conclusiones consideró:</w:t>
      </w:r>
    </w:p>
    <w:p w:rsidR="00CB21FB" w:rsidRPr="00CB21FB" w:rsidRDefault="00CB21FB" w:rsidP="00CB21FB">
      <w:pPr>
        <w:spacing w:line="240" w:lineRule="auto"/>
        <w:ind w:left="180"/>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ind w:left="180"/>
        <w:rPr>
          <w:rFonts w:eastAsia="Times New Roman" w:cs="Times New Roman"/>
          <w:color w:val="auto"/>
          <w:szCs w:val="24"/>
          <w:lang w:val="es-CO"/>
        </w:rPr>
      </w:pPr>
      <w:r w:rsidRPr="00CB21FB">
        <w:rPr>
          <w:rFonts w:eastAsia="Times New Roman" w:cs="Times New Roman"/>
          <w:i/>
          <w:iCs/>
          <w:color w:val="auto"/>
          <w:szCs w:val="24"/>
          <w:lang w:val="es-CO"/>
        </w:rPr>
        <w:t>“3. La exclusión del impuesto sobre las ventas será efectiva –exclusivamente- para el proveedor”</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xml:space="preserve">Fundamento de dicha conclusión es que la exclusión recae excepcionalmente para la relación comercial al momento de la prestación del servicio por el proveedor al consumidor, con lo </w:t>
      </w:r>
      <w:proofErr w:type="gramStart"/>
      <w:r w:rsidRPr="00CB21FB">
        <w:rPr>
          <w:rFonts w:eastAsia="Times New Roman" w:cs="Times New Roman"/>
          <w:color w:val="auto"/>
          <w:szCs w:val="24"/>
          <w:lang w:val="es-CO"/>
        </w:rPr>
        <w:t>que</w:t>
      </w:r>
      <w:proofErr w:type="gramEnd"/>
      <w:r w:rsidRPr="00CB21FB">
        <w:rPr>
          <w:rFonts w:eastAsia="Times New Roman" w:cs="Times New Roman"/>
          <w:color w:val="auto"/>
          <w:szCs w:val="24"/>
          <w:lang w:val="es-CO"/>
        </w:rPr>
        <w:t xml:space="preserve"> en principio en dicho concepto, no se configuraría la exclusión en el evento en que el servicio sea prestado por un intermediario de estos servicios.</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lastRenderedPageBreak/>
        <w:t>Sin embargo, resulta de suma relevancia considerar que sin importar el sujeto con el que se contrata, quien presta el servicio es el proveedor. Por lo tanto, si la exclusión radica en el servicio </w:t>
      </w:r>
      <w:r w:rsidRPr="00CB21FB">
        <w:rPr>
          <w:rFonts w:eastAsia="Times New Roman" w:cs="Times New Roman"/>
          <w:i/>
          <w:iCs/>
          <w:color w:val="auto"/>
          <w:szCs w:val="24"/>
          <w:lang w:val="es-CO"/>
        </w:rPr>
        <w:t>de suministro de páginas web, servidores (hosting), computación en la nube (</w:t>
      </w:r>
      <w:proofErr w:type="spellStart"/>
      <w:r w:rsidRPr="00CB21FB">
        <w:rPr>
          <w:rFonts w:eastAsia="Times New Roman" w:cs="Times New Roman"/>
          <w:i/>
          <w:iCs/>
          <w:color w:val="auto"/>
          <w:szCs w:val="24"/>
          <w:lang w:val="es-CO"/>
        </w:rPr>
        <w:t>cloud</w:t>
      </w:r>
      <w:proofErr w:type="spellEnd"/>
      <w:r w:rsidRPr="00CB21FB">
        <w:rPr>
          <w:rFonts w:eastAsia="Times New Roman" w:cs="Times New Roman"/>
          <w:i/>
          <w:iCs/>
          <w:color w:val="auto"/>
          <w:szCs w:val="24"/>
          <w:lang w:val="es-CO"/>
        </w:rPr>
        <w:t xml:space="preserve"> </w:t>
      </w:r>
      <w:proofErr w:type="spellStart"/>
      <w:r w:rsidRPr="00CB21FB">
        <w:rPr>
          <w:rFonts w:eastAsia="Times New Roman" w:cs="Times New Roman"/>
          <w:i/>
          <w:iCs/>
          <w:color w:val="auto"/>
          <w:szCs w:val="24"/>
          <w:lang w:val="es-CO"/>
        </w:rPr>
        <w:t>computing</w:t>
      </w:r>
      <w:proofErr w:type="spellEnd"/>
      <w:r w:rsidRPr="00CB21FB">
        <w:rPr>
          <w:rFonts w:eastAsia="Times New Roman" w:cs="Times New Roman"/>
          <w:i/>
          <w:iCs/>
          <w:color w:val="auto"/>
          <w:szCs w:val="24"/>
          <w:lang w:val="es-CO"/>
        </w:rPr>
        <w:t>) y mantenimiento a distancia de programas y equipos,</w:t>
      </w:r>
      <w:r w:rsidRPr="00CB21FB">
        <w:rPr>
          <w:rFonts w:eastAsia="Times New Roman" w:cs="Times New Roman"/>
          <w:color w:val="auto"/>
          <w:szCs w:val="24"/>
          <w:lang w:val="es-CO"/>
        </w:rPr>
        <w:t xml:space="preserve"> nada cambia la naturaleza excluida del servicio, si el usuario final contrata con el comercializador y no con el proveedor directamente, pues de esta manera se atiende al principio de legalidad que gobierna tanto a las exclusiones como a </w:t>
      </w:r>
      <w:proofErr w:type="gramStart"/>
      <w:r w:rsidRPr="00CB21FB">
        <w:rPr>
          <w:rFonts w:eastAsia="Times New Roman" w:cs="Times New Roman"/>
          <w:color w:val="auto"/>
          <w:szCs w:val="24"/>
          <w:lang w:val="es-CO"/>
        </w:rPr>
        <w:t>la exenciones</w:t>
      </w:r>
      <w:proofErr w:type="gramEnd"/>
      <w:r w:rsidRPr="00CB21FB">
        <w:rPr>
          <w:rFonts w:eastAsia="Times New Roman" w:cs="Times New Roman"/>
          <w:color w:val="auto"/>
          <w:szCs w:val="24"/>
          <w:lang w:val="es-CO"/>
        </w:rPr>
        <w:t xml:space="preserve"> (sic) en materia tributaria.</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b/>
          <w:color w:val="auto"/>
          <w:szCs w:val="24"/>
          <w:highlight w:val="green"/>
          <w:lang w:val="es-CO"/>
        </w:rPr>
      </w:pPr>
      <w:r w:rsidRPr="00CB21FB">
        <w:rPr>
          <w:rFonts w:eastAsia="Times New Roman" w:cs="Times New Roman"/>
          <w:b/>
          <w:color w:val="auto"/>
          <w:szCs w:val="24"/>
          <w:highlight w:val="green"/>
          <w:lang w:val="es-CO"/>
        </w:rPr>
        <w:t>En otras palabras, lo que determina la exclusión en el impuesto a las ventas, es el servicio y no quien lo presta, pues así se desprende del inciso primero del aludido </w:t>
      </w:r>
      <w:hyperlink r:id="rId6" w:tooltip="Estatuto Tributario CETA" w:history="1">
        <w:r w:rsidRPr="00CB21FB">
          <w:rPr>
            <w:rFonts w:eastAsia="Times New Roman" w:cs="Times New Roman"/>
            <w:b/>
            <w:color w:val="auto"/>
            <w:szCs w:val="24"/>
            <w:highlight w:val="green"/>
            <w:u w:val="single"/>
            <w:lang w:val="es-CO"/>
          </w:rPr>
          <w:t>artículo 476</w:t>
        </w:r>
      </w:hyperlink>
      <w:r w:rsidRPr="00CB21FB">
        <w:rPr>
          <w:rFonts w:eastAsia="Times New Roman" w:cs="Times New Roman"/>
          <w:b/>
          <w:color w:val="auto"/>
          <w:szCs w:val="24"/>
          <w:highlight w:val="green"/>
          <w:lang w:val="es-CO"/>
        </w:rPr>
        <w:t>. Así las cosas, habrá de darse alcance a la doctrina contenida en el Concepto 17056 de 25 de agosto de 2017, en cuanto a que la exclusión no está prescrita únicamente para el proveedor.</w:t>
      </w:r>
    </w:p>
    <w:p w:rsidR="00CB21FB" w:rsidRPr="00CB21FB" w:rsidRDefault="00CB21FB" w:rsidP="00CB21FB">
      <w:pPr>
        <w:spacing w:line="240" w:lineRule="auto"/>
        <w:rPr>
          <w:rFonts w:eastAsia="Times New Roman" w:cs="Times New Roman"/>
          <w:b/>
          <w:color w:val="auto"/>
          <w:szCs w:val="24"/>
          <w:highlight w:val="green"/>
          <w:lang w:val="es-CO"/>
        </w:rPr>
      </w:pPr>
      <w:r w:rsidRPr="00CB21FB">
        <w:rPr>
          <w:rFonts w:eastAsia="Times New Roman" w:cs="Times New Roman"/>
          <w:b/>
          <w:color w:val="auto"/>
          <w:szCs w:val="24"/>
          <w:highlight w:val="green"/>
          <w:lang w:val="es-CO"/>
        </w:rPr>
        <w:t> </w:t>
      </w:r>
    </w:p>
    <w:p w:rsidR="00CB21FB" w:rsidRPr="00CB21FB" w:rsidRDefault="00CB21FB" w:rsidP="00CB21FB">
      <w:pPr>
        <w:spacing w:line="240" w:lineRule="auto"/>
        <w:rPr>
          <w:rFonts w:eastAsia="Times New Roman" w:cs="Times New Roman"/>
          <w:b/>
          <w:color w:val="auto"/>
          <w:szCs w:val="24"/>
          <w:lang w:val="es-CO"/>
        </w:rPr>
      </w:pPr>
      <w:r w:rsidRPr="00CB21FB">
        <w:rPr>
          <w:rFonts w:eastAsia="Times New Roman" w:cs="Times New Roman"/>
          <w:b/>
          <w:color w:val="auto"/>
          <w:szCs w:val="24"/>
          <w:highlight w:val="green"/>
          <w:lang w:val="es-CO"/>
        </w:rPr>
        <w:t>En los anteriores términos se resuelve su consulta y así mismo, se anexa el Concepto 100202208- 1444 del 22/12/2017, que da alcance al Concepto Unificado 017056 del 2017.</w:t>
      </w:r>
    </w:p>
    <w:p w:rsidR="00CB21FB" w:rsidRPr="00CB21FB" w:rsidRDefault="00CB21FB" w:rsidP="00CB21FB">
      <w:pPr>
        <w:spacing w:line="240" w:lineRule="auto"/>
        <w:rPr>
          <w:rFonts w:eastAsia="Times New Roman" w:cs="Times New Roman"/>
          <w:b/>
          <w:color w:val="auto"/>
          <w:szCs w:val="24"/>
          <w:lang w:val="es-CO"/>
        </w:rPr>
      </w:pPr>
      <w:r w:rsidRPr="00CB21FB">
        <w:rPr>
          <w:rFonts w:eastAsia="Times New Roman" w:cs="Times New Roman"/>
          <w:b/>
          <w:color w:val="auto"/>
          <w:szCs w:val="24"/>
          <w:lang w:val="es-CO"/>
        </w:rPr>
        <w:t> </w:t>
      </w:r>
    </w:p>
    <w:p w:rsidR="00CB21FB" w:rsidRPr="00CB21FB" w:rsidRDefault="00CB21FB" w:rsidP="00CB21FB">
      <w:pPr>
        <w:spacing w:line="240" w:lineRule="auto"/>
        <w:rPr>
          <w:rFonts w:eastAsia="Times New Roman" w:cs="Times New Roman"/>
          <w:color w:val="auto"/>
          <w:szCs w:val="24"/>
        </w:rPr>
      </w:pPr>
      <w:proofErr w:type="spellStart"/>
      <w:r w:rsidRPr="00CB21FB">
        <w:rPr>
          <w:rFonts w:eastAsia="Times New Roman" w:cs="Times New Roman"/>
          <w:color w:val="auto"/>
          <w:szCs w:val="24"/>
        </w:rPr>
        <w:t>Atentamente</w:t>
      </w:r>
      <w:proofErr w:type="spellEnd"/>
      <w:r w:rsidRPr="00CB21FB">
        <w:rPr>
          <w:rFonts w:eastAsia="Times New Roman" w:cs="Times New Roman"/>
          <w:color w:val="auto"/>
          <w:szCs w:val="24"/>
        </w:rPr>
        <w:t>,</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 </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b/>
          <w:bCs/>
          <w:color w:val="auto"/>
          <w:szCs w:val="24"/>
          <w:lang w:val="es-CO"/>
        </w:rPr>
        <w:t>PEDRO PABLO CONTRERAS CAMARGO</w:t>
      </w:r>
    </w:p>
    <w:p w:rsidR="00CB21FB" w:rsidRPr="00CB21FB" w:rsidRDefault="00CB21FB" w:rsidP="00CB21FB">
      <w:pPr>
        <w:spacing w:line="240" w:lineRule="auto"/>
        <w:rPr>
          <w:rFonts w:eastAsia="Times New Roman" w:cs="Times New Roman"/>
          <w:color w:val="auto"/>
          <w:szCs w:val="24"/>
          <w:lang w:val="es-CO"/>
        </w:rPr>
      </w:pPr>
      <w:r w:rsidRPr="00CB21FB">
        <w:rPr>
          <w:rFonts w:eastAsia="Times New Roman" w:cs="Times New Roman"/>
          <w:color w:val="auto"/>
          <w:szCs w:val="24"/>
          <w:lang w:val="es-CO"/>
        </w:rPr>
        <w:t>Subdirector de Gestión Normativa y Doctrina</w:t>
      </w:r>
    </w:p>
    <w:p w:rsidR="00CB21FB" w:rsidRPr="00CB21FB" w:rsidRDefault="00CB21FB" w:rsidP="00CB21FB">
      <w:pPr>
        <w:spacing w:after="285" w:line="240" w:lineRule="auto"/>
        <w:rPr>
          <w:rFonts w:eastAsia="Times New Roman" w:cs="Times New Roman"/>
          <w:color w:val="auto"/>
          <w:szCs w:val="24"/>
          <w:lang w:val="es-CO"/>
        </w:rPr>
      </w:pPr>
      <w:r w:rsidRPr="00CB21FB">
        <w:rPr>
          <w:rFonts w:eastAsia="Times New Roman" w:cs="Times New Roman"/>
          <w:color w:val="auto"/>
          <w:szCs w:val="24"/>
          <w:lang w:val="es-CO"/>
        </w:rPr>
        <w:t> </w:t>
      </w:r>
      <w:r>
        <w:rPr>
          <w:rFonts w:eastAsia="Times New Roman" w:cs="Times New Roman"/>
          <w:color w:val="auto"/>
          <w:szCs w:val="24"/>
          <w:lang w:val="es-CO"/>
        </w:rPr>
        <w:t>________________________________________________________________________</w:t>
      </w:r>
      <w:bookmarkStart w:id="0" w:name="_GoBack"/>
      <w:bookmarkEnd w:id="0"/>
    </w:p>
    <w:p w:rsidR="00147980" w:rsidRPr="00CB21FB" w:rsidRDefault="00147980">
      <w:pPr>
        <w:rPr>
          <w:rFonts w:cs="Times New Roman"/>
          <w:color w:val="auto"/>
          <w:szCs w:val="24"/>
          <w:lang w:val="es-CO"/>
        </w:rPr>
      </w:pPr>
    </w:p>
    <w:sectPr w:rsidR="00147980" w:rsidRPr="00CB21FB"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FB"/>
    <w:rsid w:val="00147980"/>
    <w:rsid w:val="00B66046"/>
    <w:rsid w:val="00CB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1556"/>
  <w15:chartTrackingRefBased/>
  <w15:docId w15:val="{5419F7B6-6E80-4CDB-85CB-1B48F1DD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2018-04-22T19:18:00Z</dcterms:created>
  <dcterms:modified xsi:type="dcterms:W3CDTF">2018-04-22T19:25:00Z</dcterms:modified>
</cp:coreProperties>
</file>