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C8" w:rsidRPr="005041C8" w:rsidRDefault="005041C8" w:rsidP="005041C8">
      <w:pPr>
        <w:spacing w:line="240" w:lineRule="auto"/>
        <w:jc w:val="center"/>
        <w:rPr>
          <w:b/>
          <w:lang w:val="es-CO"/>
        </w:rPr>
      </w:pPr>
      <w:r w:rsidRPr="005041C8">
        <w:rPr>
          <w:b/>
          <w:lang w:val="es-CO"/>
        </w:rPr>
        <w:t>OFICIO Nº 000149</w:t>
      </w:r>
    </w:p>
    <w:p w:rsidR="005041C8" w:rsidRPr="005041C8" w:rsidRDefault="005041C8" w:rsidP="005041C8">
      <w:pPr>
        <w:spacing w:line="240" w:lineRule="auto"/>
        <w:jc w:val="center"/>
        <w:rPr>
          <w:b/>
          <w:lang w:val="es-CO"/>
        </w:rPr>
      </w:pPr>
    </w:p>
    <w:p w:rsidR="005041C8" w:rsidRPr="005041C8" w:rsidRDefault="005041C8" w:rsidP="005041C8">
      <w:pPr>
        <w:spacing w:line="240" w:lineRule="auto"/>
        <w:jc w:val="center"/>
        <w:rPr>
          <w:b/>
          <w:lang w:val="es-CO"/>
        </w:rPr>
      </w:pPr>
      <w:r w:rsidRPr="005041C8">
        <w:rPr>
          <w:b/>
          <w:lang w:val="es-CO"/>
        </w:rPr>
        <w:t>12-02-2018</w:t>
      </w:r>
    </w:p>
    <w:p w:rsidR="005041C8" w:rsidRPr="005041C8" w:rsidRDefault="005041C8" w:rsidP="005041C8">
      <w:pPr>
        <w:spacing w:line="240" w:lineRule="auto"/>
        <w:jc w:val="center"/>
        <w:rPr>
          <w:b/>
          <w:lang w:val="es-CO"/>
        </w:rPr>
      </w:pPr>
    </w:p>
    <w:p w:rsidR="005041C8" w:rsidRPr="005041C8" w:rsidRDefault="005041C8" w:rsidP="005041C8">
      <w:pPr>
        <w:spacing w:line="240" w:lineRule="auto"/>
        <w:jc w:val="center"/>
        <w:rPr>
          <w:b/>
          <w:lang w:val="es-CO"/>
        </w:rPr>
      </w:pPr>
      <w:r w:rsidRPr="005041C8">
        <w:rPr>
          <w:b/>
          <w:lang w:val="es-CO"/>
        </w:rPr>
        <w:t>DIAN</w:t>
      </w:r>
    </w:p>
    <w:p w:rsidR="005041C8" w:rsidRPr="005041C8" w:rsidRDefault="005041C8" w:rsidP="005041C8">
      <w:pPr>
        <w:spacing w:line="240" w:lineRule="auto"/>
        <w:jc w:val="center"/>
        <w:rPr>
          <w:lang w:val="es-CO"/>
        </w:rPr>
      </w:pPr>
    </w:p>
    <w:p w:rsidR="005041C8" w:rsidRPr="005041C8" w:rsidRDefault="005041C8" w:rsidP="005041C8">
      <w:pPr>
        <w:spacing w:line="240" w:lineRule="auto"/>
        <w:jc w:val="center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Subdirección de Gestión Normativa y Doctrina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Bogotá, D.C.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100208221- 000149</w:t>
      </w:r>
      <w:bookmarkStart w:id="0" w:name="_GoBack"/>
      <w:bookmarkEnd w:id="0"/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 xml:space="preserve"> 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Señora</w:t>
      </w: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YAZMIN ELISETH AVENDAÑO HUERTAS</w:t>
      </w: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CRA 87F No. 42G 16 SUR</w:t>
      </w: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jazmin9205@hotmail.com</w:t>
      </w: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Bogotá D.C.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proofErr w:type="spellStart"/>
      <w:r w:rsidRPr="005041C8">
        <w:rPr>
          <w:lang w:val="es-CO"/>
        </w:rPr>
        <w:t>Ref</w:t>
      </w:r>
      <w:proofErr w:type="spellEnd"/>
      <w:r w:rsidRPr="005041C8">
        <w:rPr>
          <w:lang w:val="es-CO"/>
        </w:rPr>
        <w:t>: Radicado 100082896 del 02/02/2018, con oficio de aplazamiento de plazo para responder Nº 100208221-000052 del 05/02/2018 y radicado 100001694 del 16/01/2018.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De conformidad con el artículo 20 del Decreto 4048 de 2008, es función de esta Subdirección absolver de modo general las consultas escritas que se formulen sobre la interpretación y aplicación de las normas tributarias de carácter nacional, aduaneras y cambiarias en lo de competencia de la entidad.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Solicita la consultante se precise, si en vigencia de la Ley 1819 de 2016 ¿Son procedentes los beneficios de progresividad en renta enunciados en el artículo 4 de la Ley 1429 de 2010, cuando no se efectuó el pago de la declaración de retención en la fuente dentro de la fecha de vencimiento del plazo?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Es principio general de derecho, que la ley tiene vigencia hasta el momento en que es derogada o subrogada por otra.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La derogatoria puede ser expresa, cuando la nueva ley así lo dispone: tácita cuando ésta contiene disposiciones que son contrarias o inconciliables con la anterior; y orgánica, por regulación integral de la misma materia en ley posterior.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En el caso en análisis considera este Despacho que respecto del artículo 4 de la Ley 1429 de 2010 operó su derogatoria expresa en razón de lo dispuesto por el numeral 5 del artículo 376 de la Ley 1819 de 2016, que señala: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lastRenderedPageBreak/>
        <w:t>“Art. 376.- Vigencias y derogatorias. La presente Ley rige a partir de su promulgación, deroga todas las disposiciones que le sea contrarias y en especial las siguientes: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/…/ 5. El artículo 4º de la Ley 1429 de 2010” /…/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De otra parte, el artículo 240 del E.T., modificado por el artículo 100 de la Ley 1819 de 2016 señaló como tarifa aplicable para el Impuesto Sobre la Renta y Complementarios a las sociedades nacionales constituidas bajo la Ley 1429 de 2010, el 9%, sin que su tasación dependa del cumplimiento en el pago de las declaraciones de retención en la fuente, que se encuentran reguladas por el artículo 580-1 y siguientes del Estatuto Tributario.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 xml:space="preserve"> 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Default="005041C8" w:rsidP="005041C8">
      <w:pPr>
        <w:spacing w:line="240" w:lineRule="auto"/>
        <w:rPr>
          <w:lang w:val="es-CO"/>
        </w:rPr>
      </w:pPr>
      <w:r>
        <w:rPr>
          <w:lang w:val="es-CO"/>
        </w:rPr>
        <w:t>Atentamente,</w:t>
      </w: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PEDRO PABLO CONTRERAS CAMARGO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>Subdirector de Gestión Normativa y Doctrina</w:t>
      </w:r>
    </w:p>
    <w:p w:rsidR="005041C8" w:rsidRPr="005041C8" w:rsidRDefault="005041C8" w:rsidP="005041C8">
      <w:pPr>
        <w:spacing w:line="240" w:lineRule="auto"/>
        <w:rPr>
          <w:lang w:val="es-CO"/>
        </w:rPr>
      </w:pPr>
      <w:r>
        <w:rPr>
          <w:lang w:val="es-CO"/>
        </w:rPr>
        <w:t>_________________________________________________________________________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5041C8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 xml:space="preserve"> </w:t>
      </w:r>
    </w:p>
    <w:p w:rsidR="005041C8" w:rsidRPr="005041C8" w:rsidRDefault="005041C8" w:rsidP="005041C8">
      <w:pPr>
        <w:spacing w:line="240" w:lineRule="auto"/>
        <w:rPr>
          <w:lang w:val="es-CO"/>
        </w:rPr>
      </w:pPr>
    </w:p>
    <w:p w:rsidR="00147980" w:rsidRPr="005041C8" w:rsidRDefault="005041C8" w:rsidP="005041C8">
      <w:pPr>
        <w:spacing w:line="240" w:lineRule="auto"/>
        <w:rPr>
          <w:lang w:val="es-CO"/>
        </w:rPr>
      </w:pPr>
      <w:r w:rsidRPr="005041C8">
        <w:rPr>
          <w:lang w:val="es-CO"/>
        </w:rPr>
        <w:tab/>
      </w:r>
    </w:p>
    <w:p w:rsidR="005041C8" w:rsidRPr="005041C8" w:rsidRDefault="005041C8">
      <w:pPr>
        <w:spacing w:line="240" w:lineRule="auto"/>
        <w:rPr>
          <w:lang w:val="es-CO"/>
        </w:rPr>
      </w:pPr>
    </w:p>
    <w:sectPr w:rsidR="005041C8" w:rsidRPr="005041C8" w:rsidSect="00741C1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C8"/>
    <w:rsid w:val="00147980"/>
    <w:rsid w:val="005041C8"/>
    <w:rsid w:val="00741C14"/>
    <w:rsid w:val="00B6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0CFE3-033F-40B1-B5CF-BB07705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2018-04-21T22:06:00Z</dcterms:created>
  <dcterms:modified xsi:type="dcterms:W3CDTF">2018-04-22T14:41:00Z</dcterms:modified>
</cp:coreProperties>
</file>