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3B5" w:rsidRPr="00AD43B5" w:rsidRDefault="00AD43B5" w:rsidP="00AD43B5">
      <w:pPr>
        <w:spacing w:line="240" w:lineRule="auto"/>
        <w:jc w:val="center"/>
        <w:rPr>
          <w:rFonts w:eastAsia="Times New Roman" w:cs="Times New Roman"/>
          <w:szCs w:val="24"/>
          <w:lang w:eastAsia="es-CO"/>
        </w:rPr>
      </w:pPr>
      <w:r w:rsidRPr="00AD43B5">
        <w:rPr>
          <w:rFonts w:eastAsia="Times New Roman" w:cs="Times New Roman"/>
          <w:b/>
          <w:bCs/>
          <w:szCs w:val="24"/>
          <w:lang w:eastAsia="es-CO"/>
        </w:rPr>
        <w:t>OFICIO Nº 017522</w:t>
      </w:r>
    </w:p>
    <w:p w:rsidR="00AD43B5" w:rsidRPr="00AD43B5" w:rsidRDefault="00AD43B5" w:rsidP="00AD43B5">
      <w:pPr>
        <w:spacing w:line="240" w:lineRule="auto"/>
        <w:jc w:val="center"/>
        <w:rPr>
          <w:rFonts w:eastAsia="Times New Roman" w:cs="Times New Roman"/>
          <w:szCs w:val="24"/>
          <w:lang w:eastAsia="es-CO"/>
        </w:rPr>
      </w:pPr>
      <w:r w:rsidRPr="00AD43B5">
        <w:rPr>
          <w:rFonts w:eastAsia="Times New Roman" w:cs="Times New Roman"/>
          <w:b/>
          <w:bCs/>
          <w:szCs w:val="24"/>
          <w:lang w:eastAsia="es-CO"/>
        </w:rPr>
        <w:t>05-07-2017</w:t>
      </w:r>
    </w:p>
    <w:p w:rsidR="00AD43B5" w:rsidRPr="00AD43B5" w:rsidRDefault="00AD43B5" w:rsidP="00AD43B5">
      <w:pPr>
        <w:spacing w:line="240" w:lineRule="auto"/>
        <w:jc w:val="center"/>
        <w:rPr>
          <w:rFonts w:eastAsia="Times New Roman" w:cs="Times New Roman"/>
          <w:szCs w:val="24"/>
          <w:lang w:eastAsia="es-CO"/>
        </w:rPr>
      </w:pPr>
      <w:r w:rsidRPr="00AD43B5">
        <w:rPr>
          <w:rFonts w:eastAsia="Times New Roman" w:cs="Times New Roman"/>
          <w:b/>
          <w:bCs/>
          <w:szCs w:val="24"/>
          <w:lang w:eastAsia="es-CO"/>
        </w:rPr>
        <w:t>DIAN</w:t>
      </w: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b/>
          <w:bCs/>
          <w:szCs w:val="24"/>
          <w:lang w:eastAsia="es-CO"/>
        </w:rPr>
        <w:t> </w:t>
      </w: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b/>
          <w:bCs/>
          <w:szCs w:val="24"/>
          <w:lang w:eastAsia="es-CO"/>
        </w:rPr>
        <w:t> </w:t>
      </w: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szCs w:val="24"/>
          <w:lang w:eastAsia="es-CO"/>
        </w:rPr>
        <w:t>Subdirección de Gestión Normativa y Doctrina</w:t>
      </w: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szCs w:val="24"/>
          <w:lang w:eastAsia="es-CO"/>
        </w:rPr>
        <w:t>Bogotá, D.C.</w:t>
      </w: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szCs w:val="24"/>
          <w:lang w:eastAsia="es-CO"/>
        </w:rPr>
        <w:t>100208221 – 001055</w:t>
      </w: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szCs w:val="24"/>
          <w:lang w:eastAsia="es-CO"/>
        </w:rPr>
        <w:t> </w:t>
      </w: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szCs w:val="24"/>
          <w:lang w:eastAsia="es-CO"/>
        </w:rPr>
        <w:t>Señora:</w:t>
      </w: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b/>
          <w:bCs/>
          <w:szCs w:val="24"/>
          <w:lang w:eastAsia="es-CO"/>
        </w:rPr>
        <w:t>ANDREA PAOLA ZARAZA MENESES</w:t>
      </w: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szCs w:val="24"/>
          <w:lang w:eastAsia="es-CO"/>
        </w:rPr>
        <w:t>CRA 79 # 10 D - 59 TR 16 Apto 502</w:t>
      </w:r>
    </w:p>
    <w:p w:rsidR="00AD43B5" w:rsidRPr="00AD43B5" w:rsidRDefault="004351D1" w:rsidP="00AD43B5">
      <w:pPr>
        <w:spacing w:line="240" w:lineRule="auto"/>
        <w:rPr>
          <w:rFonts w:eastAsia="Times New Roman" w:cs="Times New Roman"/>
          <w:szCs w:val="24"/>
          <w:lang w:eastAsia="es-CO"/>
        </w:rPr>
      </w:pPr>
      <w:hyperlink r:id="rId4" w:history="1">
        <w:proofErr w:type="spellStart"/>
        <w:r w:rsidR="00AD43B5" w:rsidRPr="00AD43B5">
          <w:rPr>
            <w:rFonts w:eastAsia="Times New Roman" w:cs="Times New Roman"/>
            <w:szCs w:val="24"/>
            <w:lang w:eastAsia="es-CO"/>
          </w:rPr>
          <w:t>apzaraza@gmail.com</w:t>
        </w:r>
        <w:proofErr w:type="spellEnd"/>
      </w:hyperlink>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szCs w:val="24"/>
          <w:lang w:eastAsia="es-CO"/>
        </w:rPr>
        <w:t>Bogotá, D.C.</w:t>
      </w: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szCs w:val="24"/>
          <w:lang w:eastAsia="es-CO"/>
        </w:rPr>
        <w:t> </w:t>
      </w:r>
    </w:p>
    <w:p w:rsidR="00AD43B5" w:rsidRPr="00AD43B5" w:rsidRDefault="00AD43B5" w:rsidP="00AD43B5">
      <w:pPr>
        <w:spacing w:line="240" w:lineRule="auto"/>
        <w:rPr>
          <w:rFonts w:eastAsia="Times New Roman" w:cs="Times New Roman"/>
          <w:szCs w:val="24"/>
          <w:lang w:eastAsia="es-CO"/>
        </w:rPr>
      </w:pPr>
      <w:proofErr w:type="spellStart"/>
      <w:r w:rsidRPr="00AD43B5">
        <w:rPr>
          <w:rFonts w:eastAsia="Times New Roman" w:cs="Times New Roman"/>
          <w:b/>
          <w:bCs/>
          <w:szCs w:val="24"/>
          <w:lang w:eastAsia="es-CO"/>
        </w:rPr>
        <w:t>Ref</w:t>
      </w:r>
      <w:proofErr w:type="spellEnd"/>
      <w:r w:rsidRPr="00AD43B5">
        <w:rPr>
          <w:rFonts w:eastAsia="Times New Roman" w:cs="Times New Roman"/>
          <w:b/>
          <w:bCs/>
          <w:szCs w:val="24"/>
          <w:lang w:eastAsia="es-CO"/>
        </w:rPr>
        <w:t>:</w:t>
      </w:r>
      <w:r w:rsidRPr="00AD43B5">
        <w:rPr>
          <w:rFonts w:eastAsia="Times New Roman" w:cs="Times New Roman"/>
          <w:szCs w:val="24"/>
          <w:lang w:eastAsia="es-CO"/>
        </w:rPr>
        <w:t> Radicado 100022098 del 09/05/2017</w:t>
      </w: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b/>
          <w:bCs/>
          <w:szCs w:val="24"/>
          <w:lang w:eastAsia="es-CO"/>
        </w:rPr>
        <w:t> </w:t>
      </w:r>
    </w:p>
    <w:p w:rsidR="00AD43B5" w:rsidRDefault="00AD43B5" w:rsidP="00AD43B5">
      <w:pPr>
        <w:spacing w:line="240" w:lineRule="auto"/>
        <w:rPr>
          <w:rFonts w:eastAsia="Times New Roman" w:cs="Times New Roman"/>
          <w:b/>
          <w:bCs/>
          <w:szCs w:val="24"/>
          <w:lang w:eastAsia="es-CO"/>
        </w:rPr>
      </w:pP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b/>
          <w:bCs/>
          <w:szCs w:val="24"/>
          <w:lang w:eastAsia="es-CO"/>
        </w:rPr>
        <w:t>Tema </w:t>
      </w:r>
      <w:r w:rsidRPr="00AD43B5">
        <w:rPr>
          <w:rFonts w:eastAsia="Times New Roman" w:cs="Times New Roman"/>
          <w:szCs w:val="24"/>
          <w:lang w:eastAsia="es-CO"/>
        </w:rPr>
        <w:t>Impuesto a las ventas</w:t>
      </w: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b/>
          <w:bCs/>
          <w:szCs w:val="24"/>
          <w:lang w:eastAsia="es-CO"/>
        </w:rPr>
        <w:t>Descriptores </w:t>
      </w:r>
      <w:r w:rsidRPr="00AD43B5">
        <w:rPr>
          <w:rFonts w:eastAsia="Times New Roman" w:cs="Times New Roman"/>
          <w:szCs w:val="24"/>
          <w:lang w:eastAsia="es-CO"/>
        </w:rPr>
        <w:t>Retención de IVA para Venta de Desperdicios y Deshechos de Plomo</w:t>
      </w: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b/>
          <w:bCs/>
          <w:szCs w:val="24"/>
          <w:lang w:eastAsia="es-CO"/>
        </w:rPr>
        <w:t>Fuentes formales </w:t>
      </w:r>
      <w:r w:rsidRPr="00AD43B5">
        <w:rPr>
          <w:rFonts w:eastAsia="Times New Roman" w:cs="Times New Roman"/>
          <w:szCs w:val="24"/>
          <w:lang w:eastAsia="es-CO"/>
        </w:rPr>
        <w:t>Estatuto Tributario </w:t>
      </w:r>
      <w:hyperlink r:id="rId5" w:tooltip="Estatuto Tributario CETA" w:history="1">
        <w:r w:rsidRPr="00AD43B5">
          <w:rPr>
            <w:rFonts w:eastAsia="Times New Roman" w:cs="Times New Roman"/>
            <w:szCs w:val="24"/>
            <w:lang w:eastAsia="es-CO"/>
          </w:rPr>
          <w:t>art. 437-4</w:t>
        </w:r>
      </w:hyperlink>
      <w:r w:rsidRPr="00AD43B5">
        <w:rPr>
          <w:rFonts w:eastAsia="Times New Roman" w:cs="Times New Roman"/>
          <w:szCs w:val="24"/>
          <w:lang w:eastAsia="es-CO"/>
        </w:rPr>
        <w:t>; Decreto 1625 de 2016 art. 1.3.2.1.15.</w:t>
      </w: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szCs w:val="24"/>
          <w:lang w:eastAsia="es-CO"/>
        </w:rPr>
        <w:t> </w:t>
      </w: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szCs w:val="24"/>
          <w:lang w:eastAsia="es-CO"/>
        </w:rPr>
        <w:t> </w:t>
      </w: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szCs w:val="24"/>
          <w:lang w:eastAsia="es-CO"/>
        </w:rPr>
        <w:t>De conformidad con el artículo 20 del Decreto 4048 de 2008, es función de esta Subdirección absolver las consultas escritas que se formulen sobre interpretación y aplicación de las normas tributarias de carácter nacional, aduaneras y cambiarias en lo de competencia de esta Entidad.</w:t>
      </w: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szCs w:val="24"/>
          <w:lang w:eastAsia="es-CO"/>
        </w:rPr>
        <w:t> </w:t>
      </w: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szCs w:val="24"/>
          <w:lang w:eastAsia="es-CO"/>
        </w:rPr>
        <w:t>En la consulta se realizan las siguientes preguntas que serán atendidas en su orden:</w:t>
      </w: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szCs w:val="24"/>
          <w:lang w:eastAsia="es-CO"/>
        </w:rPr>
        <w:t> </w:t>
      </w: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szCs w:val="24"/>
          <w:lang w:eastAsia="es-CO"/>
        </w:rPr>
        <w:t xml:space="preserve">1.- "¿Se genera impuesto sobre las ventas en la enajenación de chatarra venta de desperdicios y desechos de plomo identificados con la nomenclatura </w:t>
      </w:r>
      <w:proofErr w:type="spellStart"/>
      <w:r w:rsidRPr="00AD43B5">
        <w:rPr>
          <w:rFonts w:eastAsia="Times New Roman" w:cs="Times New Roman"/>
          <w:szCs w:val="24"/>
          <w:lang w:eastAsia="es-CO"/>
        </w:rPr>
        <w:t>Nandina</w:t>
      </w:r>
      <w:proofErr w:type="spellEnd"/>
      <w:r w:rsidRPr="00AD43B5">
        <w:rPr>
          <w:rFonts w:eastAsia="Times New Roman" w:cs="Times New Roman"/>
          <w:szCs w:val="24"/>
          <w:lang w:eastAsia="es-CO"/>
        </w:rPr>
        <w:t xml:space="preserve"> 78.02, DESPERDICIOS Y DESECHOS DE PLOMO el cual de conformidad con el </w:t>
      </w:r>
      <w:hyperlink r:id="rId6" w:tooltip="Estatuto Tributario CETA" w:history="1">
        <w:r w:rsidRPr="00AD43B5">
          <w:rPr>
            <w:rFonts w:eastAsia="Times New Roman" w:cs="Times New Roman"/>
            <w:szCs w:val="24"/>
            <w:lang w:eastAsia="es-CO"/>
          </w:rPr>
          <w:t>art. 420</w:t>
        </w:r>
      </w:hyperlink>
      <w:r w:rsidRPr="00AD43B5">
        <w:rPr>
          <w:rFonts w:eastAsia="Times New Roman" w:cs="Times New Roman"/>
          <w:szCs w:val="24"/>
          <w:lang w:eastAsia="es-CO"/>
        </w:rPr>
        <w:t> del E.T., se generará cuando estos sean vendidos a las empresas de fabricación de pilas, baterías y acumuladores eléctricos? efectuada por una empresa cuya actividad económica no es la comercialización de los citados deshechos y desperdicios industriales a otra que sí desarrolla la mencionada actividad?</w:t>
      </w: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szCs w:val="24"/>
          <w:lang w:eastAsia="es-CO"/>
        </w:rPr>
        <w:t> </w:t>
      </w: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szCs w:val="24"/>
          <w:lang w:eastAsia="es-CO"/>
        </w:rPr>
        <w:t>Sobre el particular, el artículo 10202.1.15., (sic) del Decreto 1625 de 2016 dispone:</w:t>
      </w:r>
    </w:p>
    <w:p w:rsidR="00AD43B5" w:rsidRPr="00AD43B5" w:rsidRDefault="00AD43B5" w:rsidP="00AD43B5">
      <w:pPr>
        <w:spacing w:line="240" w:lineRule="auto"/>
        <w:ind w:left="180"/>
        <w:rPr>
          <w:rFonts w:eastAsia="Times New Roman" w:cs="Times New Roman"/>
          <w:szCs w:val="24"/>
          <w:lang w:eastAsia="es-CO"/>
        </w:rPr>
      </w:pPr>
      <w:r w:rsidRPr="00AD43B5">
        <w:rPr>
          <w:rFonts w:eastAsia="Times New Roman" w:cs="Times New Roman"/>
          <w:szCs w:val="24"/>
          <w:lang w:eastAsia="es-CO"/>
        </w:rPr>
        <w:t> </w:t>
      </w:r>
    </w:p>
    <w:p w:rsidR="00AD43B5" w:rsidRPr="00AD43B5" w:rsidRDefault="00AD43B5" w:rsidP="00AD43B5">
      <w:pPr>
        <w:spacing w:line="240" w:lineRule="auto"/>
        <w:ind w:left="180"/>
        <w:rPr>
          <w:rFonts w:eastAsia="Times New Roman" w:cs="Times New Roman"/>
          <w:szCs w:val="24"/>
          <w:lang w:eastAsia="es-CO"/>
        </w:rPr>
      </w:pPr>
      <w:r w:rsidRPr="00AD43B5">
        <w:rPr>
          <w:rFonts w:eastAsia="Times New Roman" w:cs="Times New Roman"/>
          <w:szCs w:val="24"/>
          <w:lang w:eastAsia="es-CO"/>
        </w:rPr>
        <w:t>"</w:t>
      </w:r>
      <w:r w:rsidRPr="00AD43B5">
        <w:rPr>
          <w:rFonts w:eastAsia="Times New Roman" w:cs="Times New Roman"/>
          <w:b/>
          <w:bCs/>
          <w:szCs w:val="24"/>
          <w:lang w:eastAsia="es-CO"/>
        </w:rPr>
        <w:t>ARTÍCULO 1.3.2.1.15. RETENCIÓN DE IVA PARA VENTA DE DESPERDICIOS Y DESHECHOS DE PLOMO. </w:t>
      </w:r>
      <w:r w:rsidRPr="00AD43B5">
        <w:rPr>
          <w:rFonts w:eastAsia="Times New Roman" w:cs="Times New Roman"/>
          <w:szCs w:val="24"/>
          <w:lang w:eastAsia="es-CO"/>
        </w:rPr>
        <w:t>De conformidad con lo dispuesto en el parágrafo 4 del </w:t>
      </w:r>
      <w:hyperlink r:id="rId7" w:tooltip="Estatuto Tributario CETA" w:history="1">
        <w:r w:rsidRPr="00AD43B5">
          <w:rPr>
            <w:rFonts w:eastAsia="Times New Roman" w:cs="Times New Roman"/>
            <w:szCs w:val="24"/>
            <w:lang w:eastAsia="es-CO"/>
          </w:rPr>
          <w:t>artículo 437-4</w:t>
        </w:r>
      </w:hyperlink>
      <w:r w:rsidRPr="00AD43B5">
        <w:rPr>
          <w:rFonts w:eastAsia="Times New Roman" w:cs="Times New Roman"/>
          <w:szCs w:val="24"/>
          <w:lang w:eastAsia="es-CO"/>
        </w:rPr>
        <w:t xml:space="preserve">del Estatuto Tributario, extiéndase el mecanismo de que trata este artículo al IVA causado en la venta de desperdicios y desechos de plomo identificados con la nomenclatura </w:t>
      </w:r>
      <w:proofErr w:type="spellStart"/>
      <w:r w:rsidRPr="00AD43B5">
        <w:rPr>
          <w:rFonts w:eastAsia="Times New Roman" w:cs="Times New Roman"/>
          <w:szCs w:val="24"/>
          <w:lang w:eastAsia="es-CO"/>
        </w:rPr>
        <w:t>nandina</w:t>
      </w:r>
      <w:proofErr w:type="spellEnd"/>
      <w:r w:rsidRPr="00AD43B5">
        <w:rPr>
          <w:rFonts w:eastAsia="Times New Roman" w:cs="Times New Roman"/>
          <w:szCs w:val="24"/>
          <w:lang w:eastAsia="es-CO"/>
        </w:rPr>
        <w:t xml:space="preserve"> 78.02, el cual, de conformidad con el </w:t>
      </w:r>
      <w:hyperlink r:id="rId8" w:tooltip="Estatuto Tributario CETA" w:history="1">
        <w:r w:rsidRPr="00AD43B5">
          <w:rPr>
            <w:rFonts w:eastAsia="Times New Roman" w:cs="Times New Roman"/>
            <w:szCs w:val="24"/>
            <w:lang w:eastAsia="es-CO"/>
          </w:rPr>
          <w:t>artículo 420</w:t>
        </w:r>
      </w:hyperlink>
      <w:r w:rsidRPr="00AD43B5">
        <w:rPr>
          <w:rFonts w:eastAsia="Times New Roman" w:cs="Times New Roman"/>
          <w:szCs w:val="24"/>
          <w:lang w:eastAsia="es-CO"/>
        </w:rPr>
        <w:t> del Estatuto Tributario, </w:t>
      </w:r>
      <w:r w:rsidRPr="00AD43B5">
        <w:rPr>
          <w:rFonts w:eastAsia="Times New Roman" w:cs="Times New Roman"/>
          <w:szCs w:val="24"/>
          <w:u w:val="single"/>
          <w:lang w:eastAsia="es-CO"/>
        </w:rPr>
        <w:t>se generará cuando estos sean vendidos a las empresas de fabricación de pilas, baterías y acumuladores eléctricos</w:t>
      </w:r>
      <w:r w:rsidRPr="00AD43B5">
        <w:rPr>
          <w:rFonts w:eastAsia="Times New Roman" w:cs="Times New Roman"/>
          <w:szCs w:val="24"/>
          <w:lang w:eastAsia="es-CO"/>
        </w:rPr>
        <w:t>.</w:t>
      </w:r>
    </w:p>
    <w:p w:rsidR="00AD43B5" w:rsidRPr="00AD43B5" w:rsidRDefault="00AD43B5" w:rsidP="00AD43B5">
      <w:pPr>
        <w:spacing w:line="240" w:lineRule="auto"/>
        <w:ind w:left="180"/>
        <w:rPr>
          <w:rFonts w:eastAsia="Times New Roman" w:cs="Times New Roman"/>
          <w:szCs w:val="24"/>
          <w:lang w:eastAsia="es-CO"/>
        </w:rPr>
      </w:pPr>
      <w:r w:rsidRPr="00AD43B5">
        <w:rPr>
          <w:rFonts w:eastAsia="Times New Roman" w:cs="Times New Roman"/>
          <w:szCs w:val="24"/>
          <w:lang w:eastAsia="es-CO"/>
        </w:rPr>
        <w:t> </w:t>
      </w:r>
    </w:p>
    <w:p w:rsidR="00AD43B5" w:rsidRPr="00AD43B5" w:rsidRDefault="00AD43B5" w:rsidP="00AD43B5">
      <w:pPr>
        <w:spacing w:line="240" w:lineRule="auto"/>
        <w:ind w:left="180"/>
        <w:rPr>
          <w:rFonts w:eastAsia="Times New Roman" w:cs="Times New Roman"/>
          <w:szCs w:val="24"/>
          <w:lang w:eastAsia="es-CO"/>
        </w:rPr>
      </w:pPr>
      <w:r w:rsidRPr="00AD43B5">
        <w:rPr>
          <w:rFonts w:eastAsia="Times New Roman" w:cs="Times New Roman"/>
          <w:szCs w:val="24"/>
          <w:lang w:eastAsia="es-CO"/>
        </w:rPr>
        <w:t>El IVA generado de acuerdo con el inciso anterior será retenido en el cien por ciento (100%) por las empresas de fabricación de pilas, baterías y acumuladores eléctricos.</w:t>
      </w:r>
    </w:p>
    <w:p w:rsidR="00AD43B5" w:rsidRPr="00AD43B5" w:rsidRDefault="00AD43B5" w:rsidP="00AD43B5">
      <w:pPr>
        <w:spacing w:line="240" w:lineRule="auto"/>
        <w:ind w:left="180"/>
        <w:rPr>
          <w:rFonts w:eastAsia="Times New Roman" w:cs="Times New Roman"/>
          <w:szCs w:val="24"/>
          <w:lang w:eastAsia="es-CO"/>
        </w:rPr>
      </w:pPr>
      <w:r w:rsidRPr="00AD43B5">
        <w:rPr>
          <w:rFonts w:eastAsia="Times New Roman" w:cs="Times New Roman"/>
          <w:szCs w:val="24"/>
          <w:lang w:eastAsia="es-CO"/>
        </w:rPr>
        <w:t> </w:t>
      </w:r>
    </w:p>
    <w:p w:rsidR="00AD43B5" w:rsidRPr="00AD43B5" w:rsidRDefault="00AD43B5" w:rsidP="00AD43B5">
      <w:pPr>
        <w:spacing w:line="240" w:lineRule="auto"/>
        <w:ind w:left="180"/>
        <w:rPr>
          <w:rFonts w:eastAsia="Times New Roman" w:cs="Times New Roman"/>
          <w:szCs w:val="24"/>
          <w:lang w:eastAsia="es-CO"/>
        </w:rPr>
      </w:pPr>
      <w:r w:rsidRPr="00AD43B5">
        <w:rPr>
          <w:rFonts w:eastAsia="Times New Roman" w:cs="Times New Roman"/>
          <w:szCs w:val="24"/>
          <w:lang w:eastAsia="es-CO"/>
        </w:rPr>
        <w:t>El impuesto generado dará derecho a impuestos descontables en los términos del </w:t>
      </w:r>
      <w:hyperlink r:id="rId9" w:tooltip="Estatuto Tributario CETA" w:history="1">
        <w:r w:rsidRPr="00AD43B5">
          <w:rPr>
            <w:rFonts w:eastAsia="Times New Roman" w:cs="Times New Roman"/>
            <w:szCs w:val="24"/>
            <w:lang w:eastAsia="es-CO"/>
          </w:rPr>
          <w:t>artículo 485</w:t>
        </w:r>
      </w:hyperlink>
      <w:r w:rsidRPr="00AD43B5">
        <w:rPr>
          <w:rFonts w:eastAsia="Times New Roman" w:cs="Times New Roman"/>
          <w:szCs w:val="24"/>
          <w:lang w:eastAsia="es-CO"/>
        </w:rPr>
        <w:t> del Estatuto Tributario.</w:t>
      </w:r>
    </w:p>
    <w:p w:rsidR="00AD43B5" w:rsidRPr="00AD43B5" w:rsidRDefault="00AD43B5" w:rsidP="00AD43B5">
      <w:pPr>
        <w:spacing w:line="240" w:lineRule="auto"/>
        <w:ind w:left="180"/>
        <w:rPr>
          <w:rFonts w:eastAsia="Times New Roman" w:cs="Times New Roman"/>
          <w:szCs w:val="24"/>
          <w:lang w:eastAsia="es-CO"/>
        </w:rPr>
      </w:pPr>
      <w:r w:rsidRPr="00AD43B5">
        <w:rPr>
          <w:rFonts w:eastAsia="Times New Roman" w:cs="Times New Roman"/>
          <w:b/>
          <w:bCs/>
          <w:szCs w:val="24"/>
          <w:lang w:eastAsia="es-CO"/>
        </w:rPr>
        <w:t> </w:t>
      </w:r>
    </w:p>
    <w:p w:rsidR="00AD43B5" w:rsidRPr="00AD43B5" w:rsidRDefault="00AD43B5" w:rsidP="00AD43B5">
      <w:pPr>
        <w:spacing w:line="240" w:lineRule="auto"/>
        <w:ind w:left="180"/>
        <w:rPr>
          <w:rFonts w:eastAsia="Times New Roman" w:cs="Times New Roman"/>
          <w:szCs w:val="24"/>
          <w:lang w:eastAsia="es-CO"/>
        </w:rPr>
      </w:pPr>
      <w:r w:rsidRPr="00AD43B5">
        <w:rPr>
          <w:rFonts w:eastAsia="Times New Roman" w:cs="Times New Roman"/>
          <w:b/>
          <w:bCs/>
          <w:szCs w:val="24"/>
          <w:lang w:eastAsia="es-CO"/>
        </w:rPr>
        <w:lastRenderedPageBreak/>
        <w:t>PARÁGRAFO 1o. </w:t>
      </w:r>
      <w:r w:rsidRPr="00AD43B5">
        <w:rPr>
          <w:rFonts w:eastAsia="Times New Roman" w:cs="Times New Roman"/>
          <w:szCs w:val="24"/>
          <w:lang w:eastAsia="es-CO"/>
        </w:rPr>
        <w:t>Para efectos de este artículo se consideran empresas de fabricación de pilas, baterías y acumuladores eléctricos a las empresas cuya actividad económica principal se encuentre registrada en el Registro Único Tributario, RUT, bajo el código 272 de la Resolución 139 de 2012 expedida por la Unidad Administrativa Especial Dirección de Impuestos y Aduanas Nacionales (DIAN) o la que la modifique o sustituya.</w:t>
      </w:r>
    </w:p>
    <w:p w:rsidR="00AD43B5" w:rsidRPr="00AD43B5" w:rsidRDefault="00AD43B5" w:rsidP="00AD43B5">
      <w:pPr>
        <w:spacing w:line="240" w:lineRule="auto"/>
        <w:ind w:left="180"/>
        <w:rPr>
          <w:rFonts w:eastAsia="Times New Roman" w:cs="Times New Roman"/>
          <w:szCs w:val="24"/>
          <w:lang w:eastAsia="es-CO"/>
        </w:rPr>
      </w:pPr>
      <w:r w:rsidRPr="00AD43B5">
        <w:rPr>
          <w:rFonts w:eastAsia="Times New Roman" w:cs="Times New Roman"/>
          <w:b/>
          <w:bCs/>
          <w:szCs w:val="24"/>
          <w:lang w:eastAsia="es-CO"/>
        </w:rPr>
        <w:t> </w:t>
      </w:r>
    </w:p>
    <w:p w:rsidR="00AD43B5" w:rsidRPr="00AD43B5" w:rsidRDefault="00AD43B5" w:rsidP="00AD43B5">
      <w:pPr>
        <w:spacing w:line="240" w:lineRule="auto"/>
        <w:ind w:left="180"/>
        <w:rPr>
          <w:rFonts w:eastAsia="Times New Roman" w:cs="Times New Roman"/>
          <w:szCs w:val="24"/>
          <w:lang w:eastAsia="es-CO"/>
        </w:rPr>
      </w:pPr>
      <w:r w:rsidRPr="00AD43B5">
        <w:rPr>
          <w:rFonts w:eastAsia="Times New Roman" w:cs="Times New Roman"/>
          <w:b/>
          <w:bCs/>
          <w:szCs w:val="24"/>
          <w:lang w:eastAsia="es-CO"/>
        </w:rPr>
        <w:t>PARÁGRAFO 2o. </w:t>
      </w:r>
      <w:r w:rsidRPr="00AD43B5">
        <w:rPr>
          <w:rFonts w:eastAsia="Times New Roman" w:cs="Times New Roman"/>
          <w:szCs w:val="24"/>
          <w:lang w:eastAsia="es-CO"/>
        </w:rPr>
        <w:t>La importación de desperdicios y deshechos de plomo, identificados con la nomenclatura arancelaria andina 78.02, se regirá por las reglas generales contenidas en el Libro III del Estatuto Tributario.</w:t>
      </w:r>
    </w:p>
    <w:p w:rsidR="00AD43B5" w:rsidRPr="00AD43B5" w:rsidRDefault="00AD43B5" w:rsidP="00AD43B5">
      <w:pPr>
        <w:spacing w:line="240" w:lineRule="auto"/>
        <w:ind w:left="180"/>
        <w:rPr>
          <w:rFonts w:eastAsia="Times New Roman" w:cs="Times New Roman"/>
          <w:szCs w:val="24"/>
          <w:lang w:eastAsia="es-CO"/>
        </w:rPr>
      </w:pPr>
      <w:r w:rsidRPr="00AD43B5">
        <w:rPr>
          <w:rFonts w:eastAsia="Times New Roman" w:cs="Times New Roman"/>
          <w:b/>
          <w:bCs/>
          <w:szCs w:val="24"/>
          <w:lang w:eastAsia="es-CO"/>
        </w:rPr>
        <w:t> </w:t>
      </w:r>
    </w:p>
    <w:p w:rsidR="00AD43B5" w:rsidRPr="00AD43B5" w:rsidRDefault="00AD43B5" w:rsidP="00AD43B5">
      <w:pPr>
        <w:spacing w:line="240" w:lineRule="auto"/>
        <w:ind w:left="180"/>
        <w:rPr>
          <w:rFonts w:eastAsia="Times New Roman" w:cs="Times New Roman"/>
          <w:szCs w:val="24"/>
          <w:lang w:eastAsia="es-CO"/>
        </w:rPr>
      </w:pPr>
      <w:r w:rsidRPr="00AD43B5">
        <w:rPr>
          <w:rFonts w:eastAsia="Times New Roman" w:cs="Times New Roman"/>
          <w:b/>
          <w:bCs/>
          <w:szCs w:val="24"/>
          <w:lang w:eastAsia="es-CO"/>
        </w:rPr>
        <w:t>PARÁGRAFO 3o. </w:t>
      </w:r>
      <w:r w:rsidRPr="00AD43B5">
        <w:rPr>
          <w:rFonts w:eastAsia="Times New Roman" w:cs="Times New Roman"/>
          <w:szCs w:val="24"/>
          <w:lang w:eastAsia="es-CO"/>
        </w:rPr>
        <w:t>La venta de desperdicios y deshechos de plomo identificados con la nomenclatura arancelaria andina 78.02 por parte de una empresa de fabricación de pilas, baterías y acumuladores a otra y/o a cualquier tercero, se regirá por las reglas generales contenidas en el Libro III del Estatuto Tributario." (El subrayado es nuestro)</w:t>
      </w: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szCs w:val="24"/>
          <w:lang w:eastAsia="es-CO"/>
        </w:rPr>
        <w:t> </w:t>
      </w: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szCs w:val="24"/>
          <w:lang w:eastAsia="es-CO"/>
        </w:rPr>
        <w:t>En el primer inciso de la norma transcrita se evidencia que cuando opere como adquirente una empresa de fabricación de pilas, baterías y acumuladores eléctricos se causará el impuesto sobre las ventas; asimismo, se deberá practicar por parte del pagador una retención del 100% del impuesto.</w:t>
      </w: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szCs w:val="24"/>
          <w:lang w:eastAsia="es-CO"/>
        </w:rPr>
        <w:t> </w:t>
      </w: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szCs w:val="24"/>
          <w:lang w:eastAsia="es-CO"/>
        </w:rPr>
        <w:t xml:space="preserve">2.- ¿No genera IVA la venta de desperdicios y desechos de plomo identificados con la nomenclatura </w:t>
      </w:r>
      <w:proofErr w:type="spellStart"/>
      <w:r w:rsidRPr="00AD43B5">
        <w:rPr>
          <w:rFonts w:eastAsia="Times New Roman" w:cs="Times New Roman"/>
          <w:szCs w:val="24"/>
          <w:lang w:eastAsia="es-CO"/>
        </w:rPr>
        <w:t>Nandina</w:t>
      </w:r>
      <w:proofErr w:type="spellEnd"/>
      <w:r w:rsidRPr="00AD43B5">
        <w:rPr>
          <w:rFonts w:eastAsia="Times New Roman" w:cs="Times New Roman"/>
          <w:szCs w:val="24"/>
          <w:lang w:eastAsia="es-CO"/>
        </w:rPr>
        <w:t xml:space="preserve"> 78.02, ¿desperdicios y deshechos de plomo, en la cual no intervenga como enajenante o adquirente una empresa de fabricación de pilas, baterías y acumuladores eléctricos?".</w:t>
      </w: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szCs w:val="24"/>
          <w:lang w:eastAsia="es-CO"/>
        </w:rPr>
        <w:t> </w:t>
      </w: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szCs w:val="24"/>
          <w:lang w:eastAsia="es-CO"/>
        </w:rPr>
        <w:t>Para este interrogante se debe tener en cuenta que con el </w:t>
      </w:r>
      <w:hyperlink r:id="rId10" w:tooltip="Estatuto Tributario CETA" w:history="1">
        <w:r w:rsidRPr="00AD43B5">
          <w:rPr>
            <w:rFonts w:eastAsia="Times New Roman" w:cs="Times New Roman"/>
            <w:szCs w:val="24"/>
            <w:lang w:eastAsia="es-CO"/>
          </w:rPr>
          <w:t>art. 437-4</w:t>
        </w:r>
      </w:hyperlink>
      <w:r w:rsidRPr="00AD43B5">
        <w:rPr>
          <w:rFonts w:eastAsia="Times New Roman" w:cs="Times New Roman"/>
          <w:szCs w:val="24"/>
          <w:lang w:eastAsia="es-CO"/>
        </w:rPr>
        <w:t xml:space="preserve"> del E.T. y lo reglamentado en el artículo transcrito se crea un sistema de retención en la fuente del 100% del IVA. Lo cual se implementó con el fin de que el impuesto se causara una única vez; es decir, fuera de naturaleza monofásica y permitiera ejercer mayor control del recaudo en algunos sectores del mencionado tributo. Por consiguiente, en aquellos casos en los que no intervenga como adquirente (retención del 100%) o enajenante (reglas generales Libro III del E.T.) una empresa de fabricación de pilas, baterías y acumuladores eléctricos de desperdicios y desechos de plomo identificados con la nomenclatura </w:t>
      </w:r>
      <w:proofErr w:type="spellStart"/>
      <w:r w:rsidRPr="00AD43B5">
        <w:rPr>
          <w:rFonts w:eastAsia="Times New Roman" w:cs="Times New Roman"/>
          <w:szCs w:val="24"/>
          <w:lang w:eastAsia="es-CO"/>
        </w:rPr>
        <w:t>Nandina</w:t>
      </w:r>
      <w:proofErr w:type="spellEnd"/>
      <w:r w:rsidRPr="00AD43B5">
        <w:rPr>
          <w:rFonts w:eastAsia="Times New Roman" w:cs="Times New Roman"/>
          <w:szCs w:val="24"/>
          <w:lang w:eastAsia="es-CO"/>
        </w:rPr>
        <w:t xml:space="preserve"> 78.02, no se causará el impuesto sobre las ventas.</w:t>
      </w: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szCs w:val="24"/>
          <w:lang w:eastAsia="es-CO"/>
        </w:rPr>
        <w:t> </w:t>
      </w: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szCs w:val="24"/>
          <w:lang w:eastAsia="es-CO"/>
        </w:rPr>
        <w:t> </w:t>
      </w: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szCs w:val="24"/>
          <w:lang w:eastAsia="es-CO"/>
        </w:rPr>
        <w:t>Atentamente,</w:t>
      </w: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b/>
          <w:bCs/>
          <w:szCs w:val="24"/>
          <w:lang w:eastAsia="es-CO"/>
        </w:rPr>
        <w:t>PEDRO PABLO CONTRERAS CAMARGO</w:t>
      </w:r>
    </w:p>
    <w:p w:rsidR="00AD43B5" w:rsidRPr="00AD43B5" w:rsidRDefault="00AD43B5" w:rsidP="00AD43B5">
      <w:pPr>
        <w:spacing w:line="240" w:lineRule="auto"/>
        <w:rPr>
          <w:rFonts w:eastAsia="Times New Roman" w:cs="Times New Roman"/>
          <w:szCs w:val="24"/>
          <w:lang w:eastAsia="es-CO"/>
        </w:rPr>
      </w:pPr>
      <w:r w:rsidRPr="00AD43B5">
        <w:rPr>
          <w:rFonts w:eastAsia="Times New Roman" w:cs="Times New Roman"/>
          <w:szCs w:val="24"/>
          <w:lang w:eastAsia="es-CO"/>
        </w:rPr>
        <w:t>Subdirector de Gestión Normativa y Doctrina</w:t>
      </w:r>
    </w:p>
    <w:p w:rsidR="00AD43B5" w:rsidRPr="00AD43B5" w:rsidRDefault="00AD43B5" w:rsidP="00AD43B5">
      <w:pPr>
        <w:spacing w:after="285" w:line="240" w:lineRule="auto"/>
        <w:rPr>
          <w:rFonts w:eastAsia="Times New Roman" w:cs="Times New Roman"/>
          <w:szCs w:val="24"/>
          <w:lang w:eastAsia="es-CO"/>
        </w:rPr>
      </w:pPr>
      <w:r w:rsidRPr="00AD43B5">
        <w:rPr>
          <w:rFonts w:eastAsia="Times New Roman" w:cs="Times New Roman"/>
          <w:szCs w:val="24"/>
          <w:lang w:eastAsia="es-CO"/>
        </w:rPr>
        <w:t> </w:t>
      </w:r>
      <w:r w:rsidR="004351D1">
        <w:rPr>
          <w:rFonts w:eastAsia="Times New Roman" w:cs="Times New Roman"/>
          <w:szCs w:val="24"/>
          <w:lang w:eastAsia="es-CO"/>
        </w:rPr>
        <w:t>_________________________________________________________________________</w:t>
      </w:r>
      <w:bookmarkStart w:id="0" w:name="_GoBack"/>
      <w:bookmarkEnd w:id="0"/>
    </w:p>
    <w:p w:rsidR="00961BFA" w:rsidRPr="00AD43B5" w:rsidRDefault="00961BFA">
      <w:pPr>
        <w:rPr>
          <w:rFonts w:cs="Times New Roman"/>
          <w:szCs w:val="24"/>
        </w:rPr>
      </w:pPr>
    </w:p>
    <w:sectPr w:rsidR="00961BFA" w:rsidRPr="00AD43B5"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3B5"/>
    <w:rsid w:val="0029351E"/>
    <w:rsid w:val="004351D1"/>
    <w:rsid w:val="00961BFA"/>
    <w:rsid w:val="00AD43B5"/>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63014-48B3-4300-9182-1A589945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09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19"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2995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19" TargetMode="External"/><Relationship Id="rId11" Type="http://schemas.openxmlformats.org/officeDocument/2006/relationships/fontTable" Target="fontTable.xml"/><Relationship Id="rId5" Type="http://schemas.openxmlformats.org/officeDocument/2006/relationships/hyperlink" Target="https://www.ceta.org.co/html/vista_de_un_articulo.asp?Norma=29954" TargetMode="External"/><Relationship Id="rId10" Type="http://schemas.openxmlformats.org/officeDocument/2006/relationships/hyperlink" Target="https://www.ceta.org.co/html/vista_de_un_articulo.asp?Norma=29954" TargetMode="External"/><Relationship Id="rId4" Type="http://schemas.openxmlformats.org/officeDocument/2006/relationships/hyperlink" Target="mailto:apzaraza@gmail.com" TargetMode="External"/><Relationship Id="rId9" Type="http://schemas.openxmlformats.org/officeDocument/2006/relationships/hyperlink" Target="https://www.ceta.org.co/html/vista_de_un_articulo.asp?Norma=60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839</Words>
  <Characters>4615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2</cp:revision>
  <dcterms:created xsi:type="dcterms:W3CDTF">2017-08-20T15:50:00Z</dcterms:created>
  <dcterms:modified xsi:type="dcterms:W3CDTF">2017-08-20T20:46:00Z</dcterms:modified>
</cp:coreProperties>
</file>