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43E0" w:rsidRPr="00FF1E6C" w:rsidRDefault="007D43E0" w:rsidP="007D43E0">
      <w:pPr>
        <w:spacing w:line="240" w:lineRule="auto"/>
        <w:jc w:val="center"/>
        <w:rPr>
          <w:rFonts w:eastAsia="Times New Roman" w:cs="Times New Roman"/>
          <w:b/>
          <w:szCs w:val="24"/>
          <w:lang w:eastAsia="es-CO"/>
        </w:rPr>
      </w:pPr>
      <w:r w:rsidRPr="00FF1E6C">
        <w:rPr>
          <w:rFonts w:eastAsia="Times New Roman" w:cs="Times New Roman"/>
          <w:b/>
          <w:bCs/>
          <w:szCs w:val="24"/>
          <w:lang w:eastAsia="es-CO"/>
        </w:rPr>
        <w:t>OFICIO Nº 016425</w:t>
      </w:r>
    </w:p>
    <w:p w:rsidR="007D43E0" w:rsidRPr="00FF1E6C" w:rsidRDefault="007D43E0" w:rsidP="007D43E0">
      <w:pPr>
        <w:spacing w:line="240" w:lineRule="auto"/>
        <w:jc w:val="center"/>
        <w:rPr>
          <w:rFonts w:eastAsia="Times New Roman" w:cs="Times New Roman"/>
          <w:b/>
          <w:szCs w:val="24"/>
          <w:lang w:eastAsia="es-CO"/>
        </w:rPr>
      </w:pPr>
      <w:r w:rsidRPr="00FF1E6C">
        <w:rPr>
          <w:rFonts w:eastAsia="Times New Roman" w:cs="Times New Roman"/>
          <w:b/>
          <w:bCs/>
          <w:szCs w:val="24"/>
          <w:lang w:eastAsia="es-CO"/>
        </w:rPr>
        <w:t>22-06-2017</w:t>
      </w:r>
    </w:p>
    <w:p w:rsidR="007D43E0" w:rsidRPr="00FF1E6C" w:rsidRDefault="007D43E0" w:rsidP="007D43E0">
      <w:pPr>
        <w:spacing w:line="240" w:lineRule="auto"/>
        <w:jc w:val="center"/>
        <w:rPr>
          <w:rFonts w:eastAsia="Times New Roman" w:cs="Times New Roman"/>
          <w:b/>
          <w:szCs w:val="24"/>
          <w:lang w:eastAsia="es-CO"/>
        </w:rPr>
      </w:pPr>
      <w:r w:rsidRPr="00FF1E6C">
        <w:rPr>
          <w:rFonts w:eastAsia="Times New Roman" w:cs="Times New Roman"/>
          <w:b/>
          <w:bCs/>
          <w:szCs w:val="24"/>
          <w:lang w:eastAsia="es-CO"/>
        </w:rPr>
        <w:t>DIAN</w:t>
      </w:r>
    </w:p>
    <w:p w:rsidR="007D43E0" w:rsidRPr="00FF1E6C" w:rsidRDefault="007D43E0" w:rsidP="007D43E0">
      <w:pPr>
        <w:spacing w:line="240" w:lineRule="auto"/>
        <w:rPr>
          <w:rFonts w:eastAsia="Times New Roman" w:cs="Times New Roman"/>
          <w:b/>
          <w:szCs w:val="24"/>
          <w:lang w:eastAsia="es-CO"/>
        </w:rPr>
      </w:pPr>
      <w:r w:rsidRPr="00FF1E6C">
        <w:rPr>
          <w:rFonts w:eastAsia="Times New Roman" w:cs="Times New Roman"/>
          <w:b/>
          <w:bCs/>
          <w:szCs w:val="24"/>
          <w:lang w:eastAsia="es-CO"/>
        </w:rPr>
        <w:t> </w:t>
      </w:r>
    </w:p>
    <w:p w:rsidR="007D43E0" w:rsidRPr="00155A50" w:rsidRDefault="007D43E0" w:rsidP="007D43E0">
      <w:pPr>
        <w:spacing w:line="240" w:lineRule="auto"/>
        <w:rPr>
          <w:rFonts w:eastAsia="Times New Roman" w:cs="Times New Roman"/>
          <w:szCs w:val="24"/>
          <w:lang w:eastAsia="es-CO"/>
        </w:rPr>
      </w:pPr>
      <w:r w:rsidRPr="00155A50">
        <w:rPr>
          <w:rFonts w:eastAsia="Times New Roman" w:cs="Times New Roman"/>
          <w:szCs w:val="24"/>
          <w:lang w:eastAsia="es-CO"/>
        </w:rPr>
        <w:t> </w:t>
      </w:r>
    </w:p>
    <w:p w:rsidR="007D43E0" w:rsidRPr="00155A50" w:rsidRDefault="007D43E0" w:rsidP="007D43E0">
      <w:pPr>
        <w:spacing w:line="240" w:lineRule="auto"/>
        <w:rPr>
          <w:rFonts w:eastAsia="Times New Roman" w:cs="Times New Roman"/>
          <w:szCs w:val="24"/>
          <w:lang w:eastAsia="es-CO"/>
        </w:rPr>
      </w:pPr>
      <w:r w:rsidRPr="00155A50">
        <w:rPr>
          <w:rFonts w:eastAsia="Times New Roman" w:cs="Times New Roman"/>
          <w:szCs w:val="24"/>
          <w:lang w:eastAsia="es-CO"/>
        </w:rPr>
        <w:t>Bogotá D.C.</w:t>
      </w:r>
    </w:p>
    <w:p w:rsidR="007D43E0" w:rsidRPr="00155A50" w:rsidRDefault="007D43E0" w:rsidP="007D43E0">
      <w:pPr>
        <w:spacing w:line="240" w:lineRule="auto"/>
        <w:rPr>
          <w:rFonts w:eastAsia="Times New Roman" w:cs="Times New Roman"/>
          <w:szCs w:val="24"/>
          <w:lang w:eastAsia="es-CO"/>
        </w:rPr>
      </w:pPr>
      <w:r w:rsidRPr="00155A50">
        <w:rPr>
          <w:rFonts w:eastAsia="Times New Roman" w:cs="Times New Roman"/>
          <w:szCs w:val="24"/>
          <w:lang w:eastAsia="es-CO"/>
        </w:rPr>
        <w:t> </w:t>
      </w:r>
    </w:p>
    <w:p w:rsidR="007D43E0" w:rsidRPr="00155A50" w:rsidRDefault="007D43E0" w:rsidP="007D43E0">
      <w:pPr>
        <w:spacing w:line="240" w:lineRule="auto"/>
        <w:rPr>
          <w:rFonts w:eastAsia="Times New Roman" w:cs="Times New Roman"/>
          <w:szCs w:val="24"/>
          <w:lang w:eastAsia="es-CO"/>
        </w:rPr>
      </w:pPr>
      <w:r w:rsidRPr="00155A50">
        <w:rPr>
          <w:rFonts w:eastAsia="Times New Roman" w:cs="Times New Roman"/>
          <w:szCs w:val="24"/>
          <w:lang w:eastAsia="es-CO"/>
        </w:rPr>
        <w:t>Señora</w:t>
      </w:r>
    </w:p>
    <w:p w:rsidR="007D43E0" w:rsidRPr="00155A50" w:rsidRDefault="007D43E0" w:rsidP="007D43E0">
      <w:pPr>
        <w:spacing w:line="240" w:lineRule="auto"/>
        <w:rPr>
          <w:rFonts w:eastAsia="Times New Roman" w:cs="Times New Roman"/>
          <w:szCs w:val="24"/>
          <w:lang w:eastAsia="es-CO"/>
        </w:rPr>
      </w:pPr>
      <w:r w:rsidRPr="00155A50">
        <w:rPr>
          <w:rFonts w:eastAsia="Times New Roman" w:cs="Times New Roman"/>
          <w:bCs/>
          <w:szCs w:val="24"/>
          <w:lang w:eastAsia="es-CO"/>
        </w:rPr>
        <w:t>SILVIA VEGA RODRÍGUEZ</w:t>
      </w:r>
    </w:p>
    <w:p w:rsidR="007D43E0" w:rsidRPr="00155A50" w:rsidRDefault="007D43E0" w:rsidP="007D43E0">
      <w:pPr>
        <w:spacing w:line="240" w:lineRule="auto"/>
        <w:rPr>
          <w:rFonts w:eastAsia="Times New Roman" w:cs="Times New Roman"/>
          <w:szCs w:val="24"/>
          <w:lang w:eastAsia="es-CO"/>
        </w:rPr>
      </w:pPr>
      <w:r w:rsidRPr="00155A50">
        <w:rPr>
          <w:rFonts w:eastAsia="Times New Roman" w:cs="Times New Roman"/>
          <w:szCs w:val="24"/>
          <w:lang w:eastAsia="es-CO"/>
        </w:rPr>
        <w:t>Calle 92 Nº. 8 – 37</w:t>
      </w:r>
    </w:p>
    <w:p w:rsidR="007D43E0" w:rsidRPr="00155A50" w:rsidRDefault="00104DAE" w:rsidP="007D43E0">
      <w:pPr>
        <w:spacing w:line="240" w:lineRule="auto"/>
        <w:rPr>
          <w:rFonts w:eastAsia="Times New Roman" w:cs="Times New Roman"/>
          <w:szCs w:val="24"/>
          <w:lang w:eastAsia="es-CO"/>
        </w:rPr>
      </w:pPr>
      <w:hyperlink r:id="rId4" w:history="1">
        <w:proofErr w:type="spellStart"/>
        <w:r w:rsidR="007D43E0" w:rsidRPr="00155A50">
          <w:rPr>
            <w:rFonts w:eastAsia="Times New Roman" w:cs="Times New Roman"/>
            <w:szCs w:val="24"/>
            <w:lang w:eastAsia="es-CO"/>
          </w:rPr>
          <w:t>abogadasilviavega@gmail.com</w:t>
        </w:r>
        <w:proofErr w:type="spellEnd"/>
      </w:hyperlink>
    </w:p>
    <w:p w:rsidR="007D43E0" w:rsidRPr="00155A50" w:rsidRDefault="007D43E0" w:rsidP="007D43E0">
      <w:pPr>
        <w:spacing w:line="240" w:lineRule="auto"/>
        <w:rPr>
          <w:rFonts w:eastAsia="Times New Roman" w:cs="Times New Roman"/>
          <w:szCs w:val="24"/>
          <w:lang w:eastAsia="es-CO"/>
        </w:rPr>
      </w:pPr>
      <w:r w:rsidRPr="00155A50">
        <w:rPr>
          <w:rFonts w:eastAsia="Times New Roman" w:cs="Times New Roman"/>
          <w:szCs w:val="24"/>
          <w:lang w:eastAsia="es-CO"/>
        </w:rPr>
        <w:t>Bogotá D.C.</w:t>
      </w:r>
    </w:p>
    <w:p w:rsidR="007D43E0" w:rsidRPr="00155A50" w:rsidRDefault="007D43E0" w:rsidP="007D43E0">
      <w:pPr>
        <w:spacing w:line="240" w:lineRule="auto"/>
        <w:rPr>
          <w:rFonts w:eastAsia="Times New Roman" w:cs="Times New Roman"/>
          <w:szCs w:val="24"/>
          <w:lang w:eastAsia="es-CO"/>
        </w:rPr>
      </w:pPr>
      <w:r w:rsidRPr="00155A50">
        <w:rPr>
          <w:rFonts w:eastAsia="Times New Roman" w:cs="Times New Roman"/>
          <w:szCs w:val="24"/>
          <w:lang w:eastAsia="es-CO"/>
        </w:rPr>
        <w:t> </w:t>
      </w:r>
    </w:p>
    <w:p w:rsidR="007D43E0" w:rsidRPr="00155A50" w:rsidRDefault="007D43E0" w:rsidP="007D43E0">
      <w:pPr>
        <w:spacing w:line="240" w:lineRule="auto"/>
        <w:rPr>
          <w:rFonts w:eastAsia="Times New Roman" w:cs="Times New Roman"/>
          <w:szCs w:val="24"/>
          <w:lang w:eastAsia="es-CO"/>
        </w:rPr>
      </w:pPr>
      <w:r w:rsidRPr="00155A50">
        <w:rPr>
          <w:rFonts w:eastAsia="Times New Roman" w:cs="Times New Roman"/>
          <w:bCs/>
          <w:szCs w:val="24"/>
          <w:lang w:eastAsia="es-CO"/>
        </w:rPr>
        <w:t>Ref</w:t>
      </w:r>
      <w:r w:rsidRPr="00155A50">
        <w:rPr>
          <w:rFonts w:eastAsia="Times New Roman" w:cs="Times New Roman"/>
          <w:szCs w:val="24"/>
          <w:lang w:eastAsia="es-CO"/>
        </w:rPr>
        <w:t>.: Radicado 100023597 del 08/05/2017</w:t>
      </w:r>
    </w:p>
    <w:p w:rsidR="007D43E0" w:rsidRPr="00155A50" w:rsidRDefault="007D43E0" w:rsidP="007D43E0">
      <w:pPr>
        <w:spacing w:line="240" w:lineRule="auto"/>
        <w:rPr>
          <w:rFonts w:eastAsia="Times New Roman" w:cs="Times New Roman"/>
          <w:szCs w:val="24"/>
          <w:lang w:eastAsia="es-CO"/>
        </w:rPr>
      </w:pPr>
      <w:r w:rsidRPr="00155A50">
        <w:rPr>
          <w:rFonts w:eastAsia="Times New Roman" w:cs="Times New Roman"/>
          <w:bCs/>
          <w:szCs w:val="24"/>
          <w:lang w:eastAsia="es-CO"/>
        </w:rPr>
        <w:t> </w:t>
      </w:r>
    </w:p>
    <w:p w:rsidR="007D43E0" w:rsidRPr="00155A50" w:rsidRDefault="007D43E0" w:rsidP="007D43E0">
      <w:pPr>
        <w:spacing w:line="240" w:lineRule="auto"/>
        <w:rPr>
          <w:rFonts w:eastAsia="Times New Roman" w:cs="Times New Roman"/>
          <w:szCs w:val="24"/>
          <w:lang w:eastAsia="es-CO"/>
        </w:rPr>
      </w:pPr>
      <w:r w:rsidRPr="00155A50">
        <w:rPr>
          <w:rFonts w:eastAsia="Times New Roman" w:cs="Times New Roman"/>
          <w:bCs/>
          <w:szCs w:val="24"/>
          <w:lang w:eastAsia="es-CO"/>
        </w:rPr>
        <w:t>Tema </w:t>
      </w:r>
      <w:r w:rsidRPr="00155A50">
        <w:rPr>
          <w:rFonts w:eastAsia="Times New Roman" w:cs="Times New Roman"/>
          <w:szCs w:val="24"/>
          <w:lang w:eastAsia="es-CO"/>
        </w:rPr>
        <w:t>Impuesto sobre la Renta y Complementarios</w:t>
      </w:r>
    </w:p>
    <w:p w:rsidR="007D43E0" w:rsidRPr="00155A50" w:rsidRDefault="007D43E0" w:rsidP="007D43E0">
      <w:pPr>
        <w:spacing w:line="240" w:lineRule="auto"/>
        <w:rPr>
          <w:rFonts w:eastAsia="Times New Roman" w:cs="Times New Roman"/>
          <w:szCs w:val="24"/>
          <w:lang w:eastAsia="es-CO"/>
        </w:rPr>
      </w:pPr>
      <w:r w:rsidRPr="00155A50">
        <w:rPr>
          <w:rFonts w:eastAsia="Times New Roman" w:cs="Times New Roman"/>
          <w:bCs/>
          <w:szCs w:val="24"/>
          <w:lang w:eastAsia="es-CO"/>
        </w:rPr>
        <w:t>Descriptores </w:t>
      </w:r>
      <w:r w:rsidRPr="00155A50">
        <w:rPr>
          <w:rFonts w:eastAsia="Times New Roman" w:cs="Times New Roman"/>
          <w:szCs w:val="24"/>
          <w:lang w:eastAsia="es-CO"/>
        </w:rPr>
        <w:t>Sucesiones ilíquidas</w:t>
      </w:r>
    </w:p>
    <w:p w:rsidR="007D43E0" w:rsidRPr="00155A50" w:rsidRDefault="007D43E0" w:rsidP="007D43E0">
      <w:pPr>
        <w:spacing w:line="240" w:lineRule="auto"/>
        <w:rPr>
          <w:rFonts w:eastAsia="Times New Roman" w:cs="Times New Roman"/>
          <w:szCs w:val="24"/>
          <w:lang w:eastAsia="es-CO"/>
        </w:rPr>
      </w:pPr>
      <w:r w:rsidRPr="00155A50">
        <w:rPr>
          <w:rFonts w:eastAsia="Times New Roman" w:cs="Times New Roman"/>
          <w:bCs/>
          <w:szCs w:val="24"/>
          <w:lang w:eastAsia="es-CO"/>
        </w:rPr>
        <w:t>Fuentes formales </w:t>
      </w:r>
      <w:r w:rsidRPr="00155A50">
        <w:rPr>
          <w:rFonts w:eastAsia="Times New Roman" w:cs="Times New Roman"/>
          <w:szCs w:val="24"/>
          <w:lang w:eastAsia="es-CO"/>
        </w:rPr>
        <w:t>Estatuto Tributario arts. </w:t>
      </w:r>
      <w:hyperlink r:id="rId5" w:tooltip="Estatuto Tributario CETA" w:history="1">
        <w:r w:rsidRPr="00155A50">
          <w:rPr>
            <w:rFonts w:eastAsia="Times New Roman" w:cs="Times New Roman"/>
            <w:szCs w:val="24"/>
            <w:lang w:eastAsia="es-CO"/>
          </w:rPr>
          <w:t>7</w:t>
        </w:r>
      </w:hyperlink>
      <w:r w:rsidRPr="00155A50">
        <w:rPr>
          <w:rFonts w:eastAsia="Times New Roman" w:cs="Times New Roman"/>
          <w:szCs w:val="24"/>
          <w:lang w:eastAsia="es-CO"/>
        </w:rPr>
        <w:t>, </w:t>
      </w:r>
      <w:hyperlink r:id="rId6" w:tooltip="Estatuto Tributario CETA" w:history="1">
        <w:r w:rsidRPr="00155A50">
          <w:rPr>
            <w:rFonts w:eastAsia="Times New Roman" w:cs="Times New Roman"/>
            <w:szCs w:val="24"/>
            <w:lang w:eastAsia="es-CO"/>
          </w:rPr>
          <w:t>307</w:t>
        </w:r>
      </w:hyperlink>
      <w:r w:rsidRPr="00155A50">
        <w:rPr>
          <w:rFonts w:eastAsia="Times New Roman" w:cs="Times New Roman"/>
          <w:szCs w:val="24"/>
          <w:lang w:eastAsia="es-CO"/>
        </w:rPr>
        <w:t>, </w:t>
      </w:r>
      <w:hyperlink r:id="rId7" w:tooltip="Estatuto Tributario CETA" w:history="1">
        <w:r w:rsidRPr="00155A50">
          <w:rPr>
            <w:rFonts w:eastAsia="Times New Roman" w:cs="Times New Roman"/>
            <w:szCs w:val="24"/>
            <w:lang w:eastAsia="es-CO"/>
          </w:rPr>
          <w:t>572</w:t>
        </w:r>
      </w:hyperlink>
      <w:r w:rsidRPr="00155A50">
        <w:rPr>
          <w:rFonts w:eastAsia="Times New Roman" w:cs="Times New Roman"/>
          <w:szCs w:val="24"/>
          <w:lang w:eastAsia="es-CO"/>
        </w:rPr>
        <w:t>, </w:t>
      </w:r>
      <w:hyperlink r:id="rId8" w:tooltip="Estatuto Tributario CETA" w:history="1">
        <w:r w:rsidRPr="00155A50">
          <w:rPr>
            <w:rFonts w:eastAsia="Times New Roman" w:cs="Times New Roman"/>
            <w:szCs w:val="24"/>
            <w:lang w:eastAsia="es-CO"/>
          </w:rPr>
          <w:t>595</w:t>
        </w:r>
      </w:hyperlink>
      <w:r w:rsidRPr="00155A50">
        <w:rPr>
          <w:rFonts w:eastAsia="Times New Roman" w:cs="Times New Roman"/>
          <w:szCs w:val="24"/>
          <w:lang w:eastAsia="es-CO"/>
        </w:rPr>
        <w:t> D.R. 902 de 1988 art 3.</w:t>
      </w:r>
    </w:p>
    <w:p w:rsidR="007D43E0" w:rsidRPr="00155A50" w:rsidRDefault="007D43E0" w:rsidP="007D43E0">
      <w:pPr>
        <w:spacing w:line="240" w:lineRule="auto"/>
        <w:rPr>
          <w:rFonts w:eastAsia="Times New Roman" w:cs="Times New Roman"/>
          <w:szCs w:val="24"/>
          <w:lang w:eastAsia="es-CO"/>
        </w:rPr>
      </w:pPr>
      <w:r w:rsidRPr="00155A50">
        <w:rPr>
          <w:rFonts w:eastAsia="Times New Roman" w:cs="Times New Roman"/>
          <w:szCs w:val="24"/>
          <w:lang w:eastAsia="es-CO"/>
        </w:rPr>
        <w:t> </w:t>
      </w:r>
    </w:p>
    <w:p w:rsidR="007D43E0" w:rsidRPr="00155A50" w:rsidRDefault="007D43E0" w:rsidP="007D43E0">
      <w:pPr>
        <w:spacing w:line="240" w:lineRule="auto"/>
        <w:rPr>
          <w:rFonts w:eastAsia="Times New Roman" w:cs="Times New Roman"/>
          <w:szCs w:val="24"/>
          <w:lang w:eastAsia="es-CO"/>
        </w:rPr>
      </w:pPr>
      <w:r w:rsidRPr="00155A50">
        <w:rPr>
          <w:rFonts w:eastAsia="Times New Roman" w:cs="Times New Roman"/>
          <w:szCs w:val="24"/>
          <w:lang w:eastAsia="es-CO"/>
        </w:rPr>
        <w:t> </w:t>
      </w:r>
    </w:p>
    <w:p w:rsidR="007D43E0" w:rsidRPr="00155A50" w:rsidRDefault="007D43E0" w:rsidP="007D43E0">
      <w:pPr>
        <w:spacing w:line="240" w:lineRule="auto"/>
        <w:rPr>
          <w:rFonts w:eastAsia="Times New Roman" w:cs="Times New Roman"/>
          <w:szCs w:val="24"/>
          <w:lang w:eastAsia="es-CO"/>
        </w:rPr>
      </w:pPr>
      <w:r w:rsidRPr="00155A50">
        <w:rPr>
          <w:rFonts w:eastAsia="Times New Roman" w:cs="Times New Roman"/>
          <w:szCs w:val="24"/>
          <w:lang w:eastAsia="es-CO"/>
        </w:rPr>
        <w:t>De conformidad con lo previsto por el artículo 20 del Decreto 4048 de 2008 es función de ésta Subdirección absolver las consultas escritas que se formulen sobre la interpretación y aplicación de las normas tributarias de carácter nacional, aduaneras y cambiarias en lo de competencia de la Entidad.</w:t>
      </w:r>
    </w:p>
    <w:p w:rsidR="007D43E0" w:rsidRPr="00155A50" w:rsidRDefault="007D43E0" w:rsidP="007D43E0">
      <w:pPr>
        <w:spacing w:line="240" w:lineRule="auto"/>
        <w:rPr>
          <w:rFonts w:eastAsia="Times New Roman" w:cs="Times New Roman"/>
          <w:szCs w:val="24"/>
          <w:lang w:eastAsia="es-CO"/>
        </w:rPr>
      </w:pPr>
      <w:r w:rsidRPr="00155A50">
        <w:rPr>
          <w:rFonts w:eastAsia="Times New Roman" w:cs="Times New Roman"/>
          <w:szCs w:val="24"/>
          <w:lang w:eastAsia="es-CO"/>
        </w:rPr>
        <w:t> </w:t>
      </w:r>
    </w:p>
    <w:p w:rsidR="007D43E0" w:rsidRPr="00155A50" w:rsidRDefault="007D43E0" w:rsidP="007D43E0">
      <w:pPr>
        <w:spacing w:line="240" w:lineRule="auto"/>
        <w:rPr>
          <w:rFonts w:eastAsia="Times New Roman" w:cs="Times New Roman"/>
          <w:szCs w:val="24"/>
          <w:lang w:eastAsia="es-CO"/>
        </w:rPr>
      </w:pPr>
      <w:r w:rsidRPr="00155A50">
        <w:rPr>
          <w:rFonts w:eastAsia="Times New Roman" w:cs="Times New Roman"/>
          <w:szCs w:val="24"/>
          <w:lang w:eastAsia="es-CO"/>
        </w:rPr>
        <w:t>En el escrito de la referencia, inquiere por la obligación de declarar para las sucesiones en especial cuando han sido liquidadas y posteriormente mediante sentencia judicial se reconoce un derecho a favor o un pasivo para el causante no incluidos en la liquidación. Para mayor claridad sus preguntas se agruparán.</w:t>
      </w:r>
    </w:p>
    <w:p w:rsidR="007D43E0" w:rsidRPr="00155A50" w:rsidRDefault="007D43E0" w:rsidP="007D43E0">
      <w:pPr>
        <w:spacing w:line="240" w:lineRule="auto"/>
        <w:rPr>
          <w:rFonts w:eastAsia="Times New Roman" w:cs="Times New Roman"/>
          <w:szCs w:val="24"/>
          <w:lang w:eastAsia="es-CO"/>
        </w:rPr>
      </w:pPr>
      <w:r w:rsidRPr="00155A50">
        <w:rPr>
          <w:rFonts w:eastAsia="Times New Roman" w:cs="Times New Roman"/>
          <w:szCs w:val="24"/>
          <w:lang w:eastAsia="es-CO"/>
        </w:rPr>
        <w:t> </w:t>
      </w:r>
    </w:p>
    <w:p w:rsidR="007D43E0" w:rsidRPr="00557291" w:rsidRDefault="007D43E0" w:rsidP="007D43E0">
      <w:pPr>
        <w:spacing w:line="240" w:lineRule="auto"/>
        <w:rPr>
          <w:rFonts w:eastAsia="Times New Roman" w:cs="Times New Roman"/>
          <w:b/>
          <w:szCs w:val="24"/>
          <w:lang w:eastAsia="es-CO"/>
        </w:rPr>
      </w:pPr>
      <w:r w:rsidRPr="00557291">
        <w:rPr>
          <w:rFonts w:eastAsia="Times New Roman" w:cs="Times New Roman"/>
          <w:b/>
          <w:bCs/>
          <w:szCs w:val="24"/>
          <w:lang w:eastAsia="es-CO"/>
        </w:rPr>
        <w:t>PREGUNTA</w:t>
      </w:r>
    </w:p>
    <w:p w:rsidR="007D43E0" w:rsidRPr="00557291" w:rsidRDefault="007D43E0" w:rsidP="007D43E0">
      <w:pPr>
        <w:spacing w:line="240" w:lineRule="auto"/>
        <w:rPr>
          <w:rFonts w:eastAsia="Times New Roman" w:cs="Times New Roman"/>
          <w:b/>
          <w:szCs w:val="24"/>
          <w:lang w:eastAsia="es-CO"/>
        </w:rPr>
      </w:pPr>
      <w:r w:rsidRPr="00557291">
        <w:rPr>
          <w:rFonts w:eastAsia="Times New Roman" w:cs="Times New Roman"/>
          <w:b/>
          <w:szCs w:val="24"/>
          <w:lang w:eastAsia="es-CO"/>
        </w:rPr>
        <w:t> </w:t>
      </w:r>
    </w:p>
    <w:p w:rsidR="007D43E0" w:rsidRPr="00557291" w:rsidRDefault="007D43E0" w:rsidP="007D43E0">
      <w:pPr>
        <w:spacing w:line="240" w:lineRule="auto"/>
        <w:rPr>
          <w:rFonts w:eastAsia="Times New Roman" w:cs="Times New Roman"/>
          <w:b/>
          <w:szCs w:val="24"/>
          <w:lang w:eastAsia="es-CO"/>
        </w:rPr>
      </w:pPr>
      <w:r w:rsidRPr="00557291">
        <w:rPr>
          <w:rFonts w:eastAsia="Times New Roman" w:cs="Times New Roman"/>
          <w:b/>
          <w:szCs w:val="24"/>
          <w:lang w:eastAsia="es-CO"/>
        </w:rPr>
        <w:t>Hasta que momento existe la obligación de declarar el impuesto sobre la renta en el caso de las sucesiones</w:t>
      </w:r>
      <w:proofErr w:type="gramStart"/>
      <w:r w:rsidRPr="00557291">
        <w:rPr>
          <w:rFonts w:eastAsia="Times New Roman" w:cs="Times New Roman"/>
          <w:b/>
          <w:szCs w:val="24"/>
          <w:lang w:eastAsia="es-CO"/>
        </w:rPr>
        <w:t>?</w:t>
      </w:r>
      <w:proofErr w:type="gramEnd"/>
      <w:r w:rsidRPr="00557291">
        <w:rPr>
          <w:rFonts w:eastAsia="Times New Roman" w:cs="Times New Roman"/>
          <w:b/>
          <w:szCs w:val="24"/>
          <w:lang w:eastAsia="es-CO"/>
        </w:rPr>
        <w:t xml:space="preserve"> hasta la fecha de ejecutoria de la sentencia que puso fin al proceso litigioso? En otra fecha</w:t>
      </w:r>
      <w:proofErr w:type="gramStart"/>
      <w:r w:rsidRPr="00557291">
        <w:rPr>
          <w:rFonts w:eastAsia="Times New Roman" w:cs="Times New Roman"/>
          <w:b/>
          <w:szCs w:val="24"/>
          <w:lang w:eastAsia="es-CO"/>
        </w:rPr>
        <w:t>?</w:t>
      </w:r>
      <w:proofErr w:type="gramEnd"/>
    </w:p>
    <w:p w:rsidR="007D43E0" w:rsidRPr="00557291" w:rsidRDefault="007D43E0" w:rsidP="007D43E0">
      <w:pPr>
        <w:spacing w:line="240" w:lineRule="auto"/>
        <w:rPr>
          <w:rFonts w:eastAsia="Times New Roman" w:cs="Times New Roman"/>
          <w:b/>
          <w:szCs w:val="24"/>
          <w:lang w:eastAsia="es-CO"/>
        </w:rPr>
      </w:pPr>
      <w:r w:rsidRPr="00557291">
        <w:rPr>
          <w:rFonts w:eastAsia="Times New Roman" w:cs="Times New Roman"/>
          <w:b/>
          <w:szCs w:val="24"/>
          <w:lang w:eastAsia="es-CO"/>
        </w:rPr>
        <w:t> </w:t>
      </w:r>
    </w:p>
    <w:p w:rsidR="007D43E0" w:rsidRPr="00557291" w:rsidRDefault="007D43E0" w:rsidP="007D43E0">
      <w:pPr>
        <w:spacing w:line="240" w:lineRule="auto"/>
        <w:rPr>
          <w:rFonts w:eastAsia="Times New Roman" w:cs="Times New Roman"/>
          <w:b/>
          <w:szCs w:val="24"/>
          <w:lang w:eastAsia="es-CO"/>
        </w:rPr>
      </w:pPr>
      <w:r w:rsidRPr="00557291">
        <w:rPr>
          <w:rFonts w:eastAsia="Times New Roman" w:cs="Times New Roman"/>
          <w:b/>
          <w:bCs/>
          <w:szCs w:val="24"/>
          <w:lang w:eastAsia="es-CO"/>
        </w:rPr>
        <w:t>RESPUESTA</w:t>
      </w:r>
    </w:p>
    <w:p w:rsidR="007D43E0" w:rsidRPr="00155A50" w:rsidRDefault="007D43E0" w:rsidP="007D43E0">
      <w:pPr>
        <w:spacing w:line="240" w:lineRule="auto"/>
        <w:rPr>
          <w:rFonts w:eastAsia="Times New Roman" w:cs="Times New Roman"/>
          <w:szCs w:val="24"/>
          <w:lang w:eastAsia="es-CO"/>
        </w:rPr>
      </w:pPr>
      <w:r w:rsidRPr="00155A50">
        <w:rPr>
          <w:rFonts w:eastAsia="Times New Roman" w:cs="Times New Roman"/>
          <w:szCs w:val="24"/>
          <w:lang w:eastAsia="es-CO"/>
        </w:rPr>
        <w:t> </w:t>
      </w:r>
    </w:p>
    <w:p w:rsidR="007D43E0" w:rsidRPr="00155A50" w:rsidRDefault="007D43E0" w:rsidP="007D43E0">
      <w:pPr>
        <w:spacing w:line="240" w:lineRule="auto"/>
        <w:rPr>
          <w:rFonts w:eastAsia="Times New Roman" w:cs="Times New Roman"/>
          <w:szCs w:val="24"/>
          <w:lang w:eastAsia="es-CO"/>
        </w:rPr>
      </w:pPr>
      <w:r w:rsidRPr="00155A50">
        <w:rPr>
          <w:rFonts w:eastAsia="Times New Roman" w:cs="Times New Roman"/>
          <w:szCs w:val="24"/>
          <w:lang w:eastAsia="es-CO"/>
        </w:rPr>
        <w:t>Conforme con lo dispuesto por el </w:t>
      </w:r>
      <w:hyperlink r:id="rId9" w:tooltip="Estatuto Tributario CETA" w:history="1">
        <w:r w:rsidRPr="00155A50">
          <w:rPr>
            <w:rFonts w:eastAsia="Times New Roman" w:cs="Times New Roman"/>
            <w:szCs w:val="24"/>
            <w:lang w:eastAsia="es-CO"/>
          </w:rPr>
          <w:t>artículo 7o</w:t>
        </w:r>
      </w:hyperlink>
      <w:r w:rsidRPr="00155A50">
        <w:rPr>
          <w:rFonts w:eastAsia="Times New Roman" w:cs="Times New Roman"/>
          <w:szCs w:val="24"/>
          <w:lang w:eastAsia="es-CO"/>
        </w:rPr>
        <w:t xml:space="preserve">. </w:t>
      </w:r>
      <w:proofErr w:type="gramStart"/>
      <w:r w:rsidRPr="00155A50">
        <w:rPr>
          <w:rFonts w:eastAsia="Times New Roman" w:cs="Times New Roman"/>
          <w:szCs w:val="24"/>
          <w:lang w:eastAsia="es-CO"/>
        </w:rPr>
        <w:t>del</w:t>
      </w:r>
      <w:proofErr w:type="gramEnd"/>
      <w:r w:rsidRPr="00155A50">
        <w:rPr>
          <w:rFonts w:eastAsia="Times New Roman" w:cs="Times New Roman"/>
          <w:szCs w:val="24"/>
          <w:lang w:eastAsia="es-CO"/>
        </w:rPr>
        <w:t xml:space="preserve"> Estatuto Tributario, la sucesión ilíquida es contribuyente del impuesto sobre la renta y complementarios entre la fecha de fa (Sic) muerte del causante y aquella en la cual se ejecutoríe la sentencia aprobatoria de la partición o se autorice la escritura pública cuando se opte por lo establecido en el Decreto Extraordinario 902 de 1988.</w:t>
      </w:r>
    </w:p>
    <w:p w:rsidR="007D43E0" w:rsidRPr="00155A50" w:rsidRDefault="007D43E0" w:rsidP="007D43E0">
      <w:pPr>
        <w:spacing w:line="240" w:lineRule="auto"/>
        <w:ind w:left="180"/>
        <w:rPr>
          <w:rFonts w:eastAsia="Times New Roman" w:cs="Times New Roman"/>
          <w:szCs w:val="24"/>
          <w:lang w:eastAsia="es-CO"/>
        </w:rPr>
      </w:pPr>
      <w:r w:rsidRPr="00155A50">
        <w:rPr>
          <w:rFonts w:eastAsia="Times New Roman" w:cs="Times New Roman"/>
          <w:szCs w:val="24"/>
          <w:lang w:eastAsia="es-CO"/>
        </w:rPr>
        <w:t> </w:t>
      </w:r>
    </w:p>
    <w:p w:rsidR="007D43E0" w:rsidRPr="00155A50" w:rsidRDefault="007D43E0" w:rsidP="007D43E0">
      <w:pPr>
        <w:spacing w:line="240" w:lineRule="auto"/>
        <w:ind w:left="180"/>
        <w:rPr>
          <w:rFonts w:eastAsia="Times New Roman" w:cs="Times New Roman"/>
          <w:szCs w:val="24"/>
          <w:lang w:eastAsia="es-CO"/>
        </w:rPr>
      </w:pPr>
      <w:r w:rsidRPr="00155A50">
        <w:rPr>
          <w:rFonts w:eastAsia="Times New Roman" w:cs="Times New Roman"/>
          <w:bCs/>
          <w:szCs w:val="24"/>
          <w:lang w:eastAsia="es-CO"/>
        </w:rPr>
        <w:lastRenderedPageBreak/>
        <w:t>"</w:t>
      </w:r>
      <w:hyperlink r:id="rId10" w:tooltip="Estatuto Tributario CETA" w:history="1">
        <w:r w:rsidRPr="00155A50">
          <w:rPr>
            <w:rFonts w:eastAsia="Times New Roman" w:cs="Times New Roman"/>
            <w:bCs/>
            <w:szCs w:val="24"/>
            <w:lang w:eastAsia="es-CO"/>
          </w:rPr>
          <w:t>ARTÍCULO 7o</w:t>
        </w:r>
      </w:hyperlink>
      <w:r w:rsidRPr="00155A50">
        <w:rPr>
          <w:rFonts w:eastAsia="Times New Roman" w:cs="Times New Roman"/>
          <w:bCs/>
          <w:szCs w:val="24"/>
          <w:lang w:eastAsia="es-CO"/>
        </w:rPr>
        <w:t>. LAS PERSONAS NATURALES ESTÁN SOMETIDAS AL IMPUESTO.</w:t>
      </w:r>
      <w:r w:rsidRPr="00155A50">
        <w:rPr>
          <w:rFonts w:eastAsia="Times New Roman" w:cs="Times New Roman"/>
          <w:szCs w:val="24"/>
          <w:lang w:eastAsia="es-CO"/>
        </w:rPr>
        <w:t> Las personas naturales y las sucesiones ilíquidas están sometidas al impuesto sobre la renta y complementarios.</w:t>
      </w:r>
    </w:p>
    <w:p w:rsidR="007D43E0" w:rsidRPr="00155A50" w:rsidRDefault="007D43E0" w:rsidP="007D43E0">
      <w:pPr>
        <w:spacing w:line="240" w:lineRule="auto"/>
        <w:ind w:left="180"/>
        <w:rPr>
          <w:rFonts w:eastAsia="Times New Roman" w:cs="Times New Roman"/>
          <w:szCs w:val="24"/>
          <w:lang w:eastAsia="es-CO"/>
        </w:rPr>
      </w:pPr>
      <w:r w:rsidRPr="00155A50">
        <w:rPr>
          <w:rFonts w:eastAsia="Times New Roman" w:cs="Times New Roman"/>
          <w:szCs w:val="24"/>
          <w:lang w:eastAsia="es-CO"/>
        </w:rPr>
        <w:t> </w:t>
      </w:r>
    </w:p>
    <w:p w:rsidR="007D43E0" w:rsidRPr="00155A50" w:rsidRDefault="007D43E0" w:rsidP="007D43E0">
      <w:pPr>
        <w:spacing w:line="240" w:lineRule="auto"/>
        <w:ind w:left="180"/>
        <w:rPr>
          <w:rFonts w:eastAsia="Times New Roman" w:cs="Times New Roman"/>
          <w:szCs w:val="24"/>
          <w:lang w:eastAsia="es-CO"/>
        </w:rPr>
      </w:pPr>
      <w:r w:rsidRPr="00155A50">
        <w:rPr>
          <w:rFonts w:eastAsia="Times New Roman" w:cs="Times New Roman"/>
          <w:szCs w:val="24"/>
          <w:lang w:eastAsia="es-CO"/>
        </w:rPr>
        <w:t>La sucesión es ilíquida entre la fecha de la muerte del causante y aquella en la cual se ejecutoríe la sentencia aprobatoria de la partición o se autorice la escritura pública cuando se opte por lo establecido en el decreto extraordinario 902 de 1988”.</w:t>
      </w:r>
    </w:p>
    <w:p w:rsidR="007D43E0" w:rsidRPr="00155A50" w:rsidRDefault="007D43E0" w:rsidP="007D43E0">
      <w:pPr>
        <w:spacing w:line="240" w:lineRule="auto"/>
        <w:rPr>
          <w:rFonts w:eastAsia="Times New Roman" w:cs="Times New Roman"/>
          <w:szCs w:val="24"/>
          <w:lang w:eastAsia="es-CO"/>
        </w:rPr>
      </w:pPr>
      <w:r w:rsidRPr="00155A50">
        <w:rPr>
          <w:rFonts w:eastAsia="Times New Roman" w:cs="Times New Roman"/>
          <w:szCs w:val="24"/>
          <w:lang w:eastAsia="es-CO"/>
        </w:rPr>
        <w:t> </w:t>
      </w:r>
    </w:p>
    <w:p w:rsidR="007D43E0" w:rsidRPr="00155A50" w:rsidRDefault="007D43E0" w:rsidP="007D43E0">
      <w:pPr>
        <w:spacing w:line="240" w:lineRule="auto"/>
        <w:rPr>
          <w:rFonts w:eastAsia="Times New Roman" w:cs="Times New Roman"/>
          <w:szCs w:val="24"/>
          <w:lang w:eastAsia="es-CO"/>
        </w:rPr>
      </w:pPr>
      <w:r w:rsidRPr="00155A50">
        <w:rPr>
          <w:rFonts w:eastAsia="Times New Roman" w:cs="Times New Roman"/>
          <w:szCs w:val="24"/>
          <w:lang w:eastAsia="es-CO"/>
        </w:rPr>
        <w:t>Por su parte, el </w:t>
      </w:r>
      <w:hyperlink r:id="rId11" w:tooltip="Estatuto Tributario CETA" w:history="1">
        <w:r w:rsidRPr="00155A50">
          <w:rPr>
            <w:rFonts w:eastAsia="Times New Roman" w:cs="Times New Roman"/>
            <w:szCs w:val="24"/>
            <w:lang w:eastAsia="es-CO"/>
          </w:rPr>
          <w:t>artículo 595</w:t>
        </w:r>
      </w:hyperlink>
      <w:r w:rsidR="00557291">
        <w:rPr>
          <w:rFonts w:eastAsia="Times New Roman" w:cs="Times New Roman"/>
          <w:szCs w:val="24"/>
          <w:lang w:eastAsia="es-CO"/>
        </w:rPr>
        <w:t xml:space="preserve"> ibídem. </w:t>
      </w:r>
      <w:proofErr w:type="gramStart"/>
      <w:r w:rsidRPr="00155A50">
        <w:rPr>
          <w:rFonts w:eastAsia="Times New Roman" w:cs="Times New Roman"/>
          <w:szCs w:val="24"/>
          <w:lang w:eastAsia="es-CO"/>
        </w:rPr>
        <w:t>determina</w:t>
      </w:r>
      <w:proofErr w:type="gramEnd"/>
      <w:r w:rsidRPr="00155A50">
        <w:rPr>
          <w:rFonts w:eastAsia="Times New Roman" w:cs="Times New Roman"/>
          <w:szCs w:val="24"/>
          <w:lang w:eastAsia="es-CO"/>
        </w:rPr>
        <w:t xml:space="preserve"> el período de declaración en caso de liquidación durante el año gravable:</w:t>
      </w:r>
    </w:p>
    <w:p w:rsidR="007D43E0" w:rsidRPr="00155A50" w:rsidRDefault="007D43E0" w:rsidP="007D43E0">
      <w:pPr>
        <w:spacing w:line="240" w:lineRule="auto"/>
        <w:ind w:left="180"/>
        <w:rPr>
          <w:rFonts w:eastAsia="Times New Roman" w:cs="Times New Roman"/>
          <w:szCs w:val="24"/>
          <w:lang w:eastAsia="es-CO"/>
        </w:rPr>
      </w:pPr>
      <w:r w:rsidRPr="00155A50">
        <w:rPr>
          <w:rFonts w:eastAsia="Times New Roman" w:cs="Times New Roman"/>
          <w:szCs w:val="24"/>
          <w:lang w:eastAsia="es-CO"/>
        </w:rPr>
        <w:t> </w:t>
      </w:r>
    </w:p>
    <w:p w:rsidR="007D43E0" w:rsidRPr="00557291" w:rsidRDefault="007D43E0" w:rsidP="007D43E0">
      <w:pPr>
        <w:spacing w:line="240" w:lineRule="auto"/>
        <w:ind w:left="180"/>
        <w:rPr>
          <w:rFonts w:eastAsia="Times New Roman" w:cs="Times New Roman"/>
          <w:b/>
          <w:szCs w:val="24"/>
          <w:lang w:eastAsia="es-CO"/>
        </w:rPr>
      </w:pPr>
      <w:r w:rsidRPr="00557291">
        <w:rPr>
          <w:rFonts w:eastAsia="Times New Roman" w:cs="Times New Roman"/>
          <w:b/>
          <w:bCs/>
          <w:szCs w:val="24"/>
          <w:lang w:eastAsia="es-CO"/>
        </w:rPr>
        <w:t>"</w:t>
      </w:r>
      <w:hyperlink r:id="rId12" w:tooltip="Estatuto Tributario CETA" w:history="1">
        <w:r w:rsidRPr="00557291">
          <w:rPr>
            <w:rFonts w:eastAsia="Times New Roman" w:cs="Times New Roman"/>
            <w:b/>
            <w:bCs/>
            <w:szCs w:val="24"/>
            <w:lang w:eastAsia="es-CO"/>
          </w:rPr>
          <w:t>ARTÍCULO 595</w:t>
        </w:r>
      </w:hyperlink>
      <w:r w:rsidRPr="00557291">
        <w:rPr>
          <w:rFonts w:eastAsia="Times New Roman" w:cs="Times New Roman"/>
          <w:b/>
          <w:bCs/>
          <w:szCs w:val="24"/>
          <w:lang w:eastAsia="es-CO"/>
        </w:rPr>
        <w:t>. PERIODO FISCAL CUANDO HAY LIQUIDACIÓN EN EL AÑO.</w:t>
      </w:r>
      <w:r w:rsidRPr="00557291">
        <w:rPr>
          <w:rFonts w:eastAsia="Times New Roman" w:cs="Times New Roman"/>
          <w:b/>
          <w:szCs w:val="24"/>
          <w:lang w:eastAsia="es-CO"/>
        </w:rPr>
        <w:t> En los casos de liquidación durante el ejercicio, el año concluye en las siguientes fechas:</w:t>
      </w:r>
    </w:p>
    <w:p w:rsidR="007D43E0" w:rsidRPr="00155A50" w:rsidRDefault="007D43E0" w:rsidP="007D43E0">
      <w:pPr>
        <w:spacing w:line="240" w:lineRule="auto"/>
        <w:ind w:left="180"/>
        <w:rPr>
          <w:rFonts w:eastAsia="Times New Roman" w:cs="Times New Roman"/>
          <w:szCs w:val="24"/>
          <w:lang w:eastAsia="es-CO"/>
        </w:rPr>
      </w:pPr>
      <w:r w:rsidRPr="00155A50">
        <w:rPr>
          <w:rFonts w:eastAsia="Times New Roman" w:cs="Times New Roman"/>
          <w:szCs w:val="24"/>
          <w:lang w:eastAsia="es-CO"/>
        </w:rPr>
        <w:t> </w:t>
      </w:r>
    </w:p>
    <w:p w:rsidR="007D43E0" w:rsidRPr="00155A50" w:rsidRDefault="007D43E0" w:rsidP="007D43E0">
      <w:pPr>
        <w:spacing w:line="240" w:lineRule="auto"/>
        <w:ind w:left="180"/>
        <w:rPr>
          <w:rFonts w:eastAsia="Times New Roman" w:cs="Times New Roman"/>
          <w:szCs w:val="24"/>
          <w:lang w:eastAsia="es-CO"/>
        </w:rPr>
      </w:pPr>
      <w:r w:rsidRPr="00155A50">
        <w:rPr>
          <w:rFonts w:eastAsia="Times New Roman" w:cs="Times New Roman"/>
          <w:szCs w:val="24"/>
          <w:lang w:eastAsia="es-CO"/>
        </w:rPr>
        <w:t>a. Sucesiones ilíquidas: en la fecha de ejecutoria de la sentencia que apruebe la partición o adjudicación; o en la fecha en que se extienda la escritura pública, sí se optó por el procedimiento a que se refiere el Decreto-Extraordinario 902 de 1988."</w:t>
      </w:r>
    </w:p>
    <w:p w:rsidR="007D43E0" w:rsidRPr="00155A50" w:rsidRDefault="007D43E0" w:rsidP="007D43E0">
      <w:pPr>
        <w:spacing w:line="240" w:lineRule="auto"/>
        <w:rPr>
          <w:rFonts w:eastAsia="Times New Roman" w:cs="Times New Roman"/>
          <w:szCs w:val="24"/>
          <w:lang w:eastAsia="es-CO"/>
        </w:rPr>
      </w:pPr>
      <w:r w:rsidRPr="00155A50">
        <w:rPr>
          <w:rFonts w:eastAsia="Times New Roman" w:cs="Times New Roman"/>
          <w:szCs w:val="24"/>
          <w:lang w:eastAsia="es-CO"/>
        </w:rPr>
        <w:t> </w:t>
      </w:r>
    </w:p>
    <w:p w:rsidR="007D43E0" w:rsidRPr="00155A50" w:rsidRDefault="007D43E0" w:rsidP="007D43E0">
      <w:pPr>
        <w:spacing w:line="240" w:lineRule="auto"/>
        <w:rPr>
          <w:rFonts w:eastAsia="Times New Roman" w:cs="Times New Roman"/>
          <w:szCs w:val="24"/>
          <w:lang w:eastAsia="es-CO"/>
        </w:rPr>
      </w:pPr>
      <w:r w:rsidRPr="00155A50">
        <w:rPr>
          <w:rFonts w:eastAsia="Times New Roman" w:cs="Times New Roman"/>
          <w:szCs w:val="24"/>
          <w:lang w:eastAsia="es-CO"/>
        </w:rPr>
        <w:t>Y de manera concordante el </w:t>
      </w:r>
      <w:hyperlink r:id="rId13" w:tooltip="Estatuto Tributario CETA" w:history="1">
        <w:r w:rsidRPr="00155A50">
          <w:rPr>
            <w:rFonts w:eastAsia="Times New Roman" w:cs="Times New Roman"/>
            <w:szCs w:val="24"/>
            <w:lang w:eastAsia="es-CO"/>
          </w:rPr>
          <w:t>artículo 572</w:t>
        </w:r>
      </w:hyperlink>
      <w:r w:rsidRPr="00155A50">
        <w:rPr>
          <w:rFonts w:eastAsia="Times New Roman" w:cs="Times New Roman"/>
          <w:szCs w:val="24"/>
          <w:lang w:eastAsia="es-CO"/>
        </w:rPr>
        <w:t> consagra cuales representantes deben cumplir los deberes y obligaciones formales del contribuyente</w:t>
      </w:r>
    </w:p>
    <w:p w:rsidR="007D43E0" w:rsidRPr="00155A50" w:rsidRDefault="007D43E0" w:rsidP="007D43E0">
      <w:pPr>
        <w:spacing w:line="240" w:lineRule="auto"/>
        <w:ind w:left="180"/>
        <w:rPr>
          <w:rFonts w:eastAsia="Times New Roman" w:cs="Times New Roman"/>
          <w:szCs w:val="24"/>
          <w:lang w:eastAsia="es-CO"/>
        </w:rPr>
      </w:pPr>
      <w:r w:rsidRPr="00155A50">
        <w:rPr>
          <w:rFonts w:eastAsia="Times New Roman" w:cs="Times New Roman"/>
          <w:szCs w:val="24"/>
          <w:lang w:eastAsia="es-CO"/>
        </w:rPr>
        <w:t> </w:t>
      </w:r>
    </w:p>
    <w:p w:rsidR="007D43E0" w:rsidRPr="00155A50" w:rsidRDefault="007D43E0" w:rsidP="007D43E0">
      <w:pPr>
        <w:spacing w:line="240" w:lineRule="auto"/>
        <w:ind w:left="180"/>
        <w:rPr>
          <w:rFonts w:eastAsia="Times New Roman" w:cs="Times New Roman"/>
          <w:szCs w:val="24"/>
          <w:lang w:eastAsia="es-CO"/>
        </w:rPr>
      </w:pPr>
      <w:r w:rsidRPr="00155A50">
        <w:rPr>
          <w:rFonts w:eastAsia="Times New Roman" w:cs="Times New Roman"/>
          <w:bCs/>
          <w:szCs w:val="24"/>
          <w:lang w:eastAsia="es-CO"/>
        </w:rPr>
        <w:t>"</w:t>
      </w:r>
      <w:hyperlink r:id="rId14" w:tooltip="Estatuto Tributario CETA" w:history="1">
        <w:r w:rsidRPr="00155A50">
          <w:rPr>
            <w:rFonts w:eastAsia="Times New Roman" w:cs="Times New Roman"/>
            <w:bCs/>
            <w:szCs w:val="24"/>
            <w:lang w:eastAsia="es-CO"/>
          </w:rPr>
          <w:t>ARTÍCULO 572</w:t>
        </w:r>
      </w:hyperlink>
      <w:r w:rsidRPr="00155A50">
        <w:rPr>
          <w:rFonts w:eastAsia="Times New Roman" w:cs="Times New Roman"/>
          <w:bCs/>
          <w:szCs w:val="24"/>
          <w:lang w:eastAsia="es-CO"/>
        </w:rPr>
        <w:t>. REPRESENTANTES QUE DEBEN CUMPLIR DEBERES FORMALES.</w:t>
      </w:r>
      <w:r w:rsidRPr="00155A50">
        <w:rPr>
          <w:rFonts w:eastAsia="Times New Roman" w:cs="Times New Roman"/>
          <w:szCs w:val="24"/>
          <w:lang w:eastAsia="es-CO"/>
        </w:rPr>
        <w:t> Deben cumplir los deberes formales de sus representados, sin perjuicio de lo dispuesto en otras normas.</w:t>
      </w:r>
    </w:p>
    <w:p w:rsidR="007D43E0" w:rsidRPr="00155A50" w:rsidRDefault="007D43E0" w:rsidP="007D43E0">
      <w:pPr>
        <w:spacing w:line="240" w:lineRule="auto"/>
        <w:ind w:left="180"/>
        <w:rPr>
          <w:rFonts w:eastAsia="Times New Roman" w:cs="Times New Roman"/>
          <w:szCs w:val="24"/>
          <w:lang w:eastAsia="es-CO"/>
        </w:rPr>
      </w:pPr>
      <w:r w:rsidRPr="00155A50">
        <w:rPr>
          <w:rFonts w:eastAsia="Times New Roman" w:cs="Times New Roman"/>
          <w:szCs w:val="24"/>
          <w:lang w:eastAsia="es-CO"/>
        </w:rPr>
        <w:t>(…)</w:t>
      </w:r>
    </w:p>
    <w:p w:rsidR="007D43E0" w:rsidRPr="00155A50" w:rsidRDefault="007D43E0" w:rsidP="007D43E0">
      <w:pPr>
        <w:spacing w:line="240" w:lineRule="auto"/>
        <w:ind w:left="180"/>
        <w:rPr>
          <w:rFonts w:eastAsia="Times New Roman" w:cs="Times New Roman"/>
          <w:szCs w:val="24"/>
          <w:lang w:eastAsia="es-CO"/>
        </w:rPr>
      </w:pPr>
      <w:r w:rsidRPr="00155A50">
        <w:rPr>
          <w:rFonts w:eastAsia="Times New Roman" w:cs="Times New Roman"/>
          <w:szCs w:val="24"/>
          <w:lang w:eastAsia="es-CO"/>
        </w:rPr>
        <w:t>d. Los albaceas con administración de bienes, por las sucesiones; a falta de albaceas, los herederos con administración de bienes, y a falta de unos y otros, el curador de la herencia yacente; (...)”.</w:t>
      </w:r>
    </w:p>
    <w:p w:rsidR="007D43E0" w:rsidRPr="00155A50" w:rsidRDefault="007D43E0" w:rsidP="007D43E0">
      <w:pPr>
        <w:spacing w:line="240" w:lineRule="auto"/>
        <w:rPr>
          <w:rFonts w:eastAsia="Times New Roman" w:cs="Times New Roman"/>
          <w:szCs w:val="24"/>
          <w:lang w:eastAsia="es-CO"/>
        </w:rPr>
      </w:pPr>
      <w:r w:rsidRPr="00155A50">
        <w:rPr>
          <w:rFonts w:eastAsia="Times New Roman" w:cs="Times New Roman"/>
          <w:szCs w:val="24"/>
          <w:lang w:eastAsia="es-CO"/>
        </w:rPr>
        <w:t> </w:t>
      </w:r>
    </w:p>
    <w:p w:rsidR="007D43E0" w:rsidRPr="00155A50" w:rsidRDefault="007D43E0" w:rsidP="007D43E0">
      <w:pPr>
        <w:spacing w:line="240" w:lineRule="auto"/>
        <w:rPr>
          <w:rFonts w:eastAsia="Times New Roman" w:cs="Times New Roman"/>
          <w:szCs w:val="24"/>
          <w:lang w:eastAsia="es-CO"/>
        </w:rPr>
      </w:pPr>
      <w:r w:rsidRPr="00155A50">
        <w:rPr>
          <w:rFonts w:eastAsia="Times New Roman" w:cs="Times New Roman"/>
          <w:szCs w:val="24"/>
          <w:lang w:eastAsia="es-CO"/>
        </w:rPr>
        <w:t>Así entonces, es claro que la obligación de declarar por la sucesión, subsiste por los periodos gravadles que transcurran hasta tanto sea liquidada, al respecto se remite el concepto No. 045989 de junio 12 de 1998.</w:t>
      </w:r>
    </w:p>
    <w:p w:rsidR="007D43E0" w:rsidRPr="00155A50" w:rsidRDefault="007D43E0" w:rsidP="007D43E0">
      <w:pPr>
        <w:spacing w:line="240" w:lineRule="auto"/>
        <w:rPr>
          <w:rFonts w:eastAsia="Times New Roman" w:cs="Times New Roman"/>
          <w:szCs w:val="24"/>
          <w:lang w:eastAsia="es-CO"/>
        </w:rPr>
      </w:pPr>
      <w:r w:rsidRPr="00155A50">
        <w:rPr>
          <w:rFonts w:eastAsia="Times New Roman" w:cs="Times New Roman"/>
          <w:szCs w:val="24"/>
          <w:lang w:eastAsia="es-CO"/>
        </w:rPr>
        <w:t> </w:t>
      </w:r>
    </w:p>
    <w:p w:rsidR="007D43E0" w:rsidRPr="00155A50" w:rsidRDefault="007D43E0" w:rsidP="007D43E0">
      <w:pPr>
        <w:spacing w:line="240" w:lineRule="auto"/>
        <w:rPr>
          <w:rFonts w:eastAsia="Times New Roman" w:cs="Times New Roman"/>
          <w:szCs w:val="24"/>
          <w:lang w:eastAsia="es-CO"/>
        </w:rPr>
      </w:pPr>
      <w:r w:rsidRPr="00155A50">
        <w:rPr>
          <w:rFonts w:eastAsia="Times New Roman" w:cs="Times New Roman"/>
          <w:szCs w:val="24"/>
          <w:lang w:eastAsia="es-CO"/>
        </w:rPr>
        <w:t>Ahora bien en el caso en que liquidada la sucesión aparezcan nuevos bienes del causante, en materia civil señala el artículo 3 del Decreto 902 de 1988 el procedimiento a seguir.</w:t>
      </w:r>
    </w:p>
    <w:p w:rsidR="007D43E0" w:rsidRPr="00155A50" w:rsidRDefault="007D43E0" w:rsidP="007D43E0">
      <w:pPr>
        <w:spacing w:line="240" w:lineRule="auto"/>
        <w:ind w:left="180"/>
        <w:rPr>
          <w:rFonts w:eastAsia="Times New Roman" w:cs="Times New Roman"/>
          <w:szCs w:val="24"/>
          <w:lang w:eastAsia="es-CO"/>
        </w:rPr>
      </w:pPr>
      <w:r w:rsidRPr="00155A50">
        <w:rPr>
          <w:rFonts w:eastAsia="Times New Roman" w:cs="Times New Roman"/>
          <w:szCs w:val="24"/>
          <w:lang w:eastAsia="es-CO"/>
        </w:rPr>
        <w:t> </w:t>
      </w:r>
    </w:p>
    <w:p w:rsidR="007D43E0" w:rsidRPr="00155A50" w:rsidRDefault="007D43E0" w:rsidP="007D43E0">
      <w:pPr>
        <w:spacing w:line="240" w:lineRule="auto"/>
        <w:ind w:left="180"/>
        <w:rPr>
          <w:rFonts w:eastAsia="Times New Roman" w:cs="Times New Roman"/>
          <w:szCs w:val="24"/>
          <w:lang w:eastAsia="es-CO"/>
        </w:rPr>
      </w:pPr>
      <w:r w:rsidRPr="00155A50">
        <w:rPr>
          <w:rFonts w:eastAsia="Times New Roman" w:cs="Times New Roman"/>
          <w:szCs w:val="24"/>
          <w:lang w:eastAsia="es-CO"/>
        </w:rPr>
        <w:t>“</w:t>
      </w:r>
      <w:r w:rsidRPr="00155A50">
        <w:rPr>
          <w:rFonts w:eastAsia="Times New Roman" w:cs="Times New Roman"/>
          <w:bCs/>
          <w:szCs w:val="24"/>
          <w:lang w:eastAsia="es-CO"/>
        </w:rPr>
        <w:t>ARTÍCULO 3o. </w:t>
      </w:r>
      <w:r w:rsidRPr="00155A50">
        <w:rPr>
          <w:rFonts w:eastAsia="Times New Roman" w:cs="Times New Roman"/>
          <w:szCs w:val="24"/>
          <w:lang w:eastAsia="es-CO"/>
        </w:rPr>
        <w:t>Para la liquidación notarial de la herencia y de la sociedad conyugal cuando fuere el caso, se procederá así:</w:t>
      </w:r>
    </w:p>
    <w:p w:rsidR="007D43E0" w:rsidRPr="00155A50" w:rsidRDefault="007D43E0" w:rsidP="007D43E0">
      <w:pPr>
        <w:spacing w:line="240" w:lineRule="auto"/>
        <w:ind w:left="180"/>
        <w:rPr>
          <w:rFonts w:eastAsia="Times New Roman" w:cs="Times New Roman"/>
          <w:szCs w:val="24"/>
          <w:lang w:eastAsia="es-CO"/>
        </w:rPr>
      </w:pPr>
      <w:r w:rsidRPr="00155A50">
        <w:rPr>
          <w:rFonts w:eastAsia="Times New Roman" w:cs="Times New Roman"/>
          <w:szCs w:val="24"/>
          <w:lang w:eastAsia="es-CO"/>
        </w:rPr>
        <w:t> </w:t>
      </w:r>
    </w:p>
    <w:p w:rsidR="007D43E0" w:rsidRPr="00155A50" w:rsidRDefault="007D43E0" w:rsidP="007D43E0">
      <w:pPr>
        <w:spacing w:line="240" w:lineRule="auto"/>
        <w:ind w:left="180"/>
        <w:rPr>
          <w:rFonts w:eastAsia="Times New Roman" w:cs="Times New Roman"/>
          <w:szCs w:val="24"/>
          <w:lang w:eastAsia="es-CO"/>
        </w:rPr>
      </w:pPr>
      <w:r w:rsidRPr="00155A50">
        <w:rPr>
          <w:rFonts w:eastAsia="Times New Roman" w:cs="Times New Roman"/>
          <w:szCs w:val="24"/>
          <w:lang w:eastAsia="es-CO"/>
        </w:rPr>
        <w:t>(...)</w:t>
      </w:r>
    </w:p>
    <w:p w:rsidR="007D43E0" w:rsidRPr="00155A50" w:rsidRDefault="007D43E0" w:rsidP="007D43E0">
      <w:pPr>
        <w:spacing w:line="240" w:lineRule="auto"/>
        <w:ind w:left="180"/>
        <w:rPr>
          <w:rFonts w:eastAsia="Times New Roman" w:cs="Times New Roman"/>
          <w:szCs w:val="24"/>
          <w:lang w:eastAsia="es-CO"/>
        </w:rPr>
      </w:pPr>
      <w:r w:rsidRPr="00155A50">
        <w:rPr>
          <w:rFonts w:eastAsia="Times New Roman" w:cs="Times New Roman"/>
          <w:bCs/>
          <w:szCs w:val="24"/>
          <w:lang w:eastAsia="es-CO"/>
        </w:rPr>
        <w:t>8. </w:t>
      </w:r>
      <w:r w:rsidRPr="00155A50">
        <w:rPr>
          <w:rFonts w:eastAsia="Times New Roman" w:cs="Times New Roman"/>
          <w:szCs w:val="24"/>
          <w:lang w:eastAsia="es-CO"/>
        </w:rPr>
        <w:t xml:space="preserve">Cuando después de otorgada la escritura pública que pone fin a la liquidación notarial, apareciere nuevos bienes del causante o de la sociedad conyugal, o cuando se hubiese dejado de incluir en aquélla bienes inventariados en el trámite de dicha liquidación, podrán los interesados solicitar al mismo notario una liquidación adicional, para lo cual no será </w:t>
      </w:r>
      <w:r w:rsidRPr="00155A50">
        <w:rPr>
          <w:rFonts w:eastAsia="Times New Roman" w:cs="Times New Roman"/>
          <w:szCs w:val="24"/>
          <w:lang w:eastAsia="es-CO"/>
        </w:rPr>
        <w:lastRenderedPageBreak/>
        <w:t>necesario repetir la documentación que para la primera se hubiere presentado, ni nuevo emplazamiento.</w:t>
      </w:r>
    </w:p>
    <w:p w:rsidR="007D43E0" w:rsidRPr="00155A50" w:rsidRDefault="007D43E0" w:rsidP="007D43E0">
      <w:pPr>
        <w:spacing w:line="240" w:lineRule="auto"/>
        <w:ind w:left="180"/>
        <w:rPr>
          <w:rFonts w:eastAsia="Times New Roman" w:cs="Times New Roman"/>
          <w:szCs w:val="24"/>
          <w:lang w:eastAsia="es-CO"/>
        </w:rPr>
      </w:pPr>
      <w:r w:rsidRPr="00155A50">
        <w:rPr>
          <w:rFonts w:eastAsia="Times New Roman" w:cs="Times New Roman"/>
          <w:szCs w:val="24"/>
          <w:lang w:eastAsia="es-CO"/>
        </w:rPr>
        <w:t> </w:t>
      </w:r>
    </w:p>
    <w:p w:rsidR="007D43E0" w:rsidRPr="00155A50" w:rsidRDefault="007D43E0" w:rsidP="007D43E0">
      <w:pPr>
        <w:spacing w:line="240" w:lineRule="auto"/>
        <w:ind w:left="180"/>
        <w:rPr>
          <w:rFonts w:eastAsia="Times New Roman" w:cs="Times New Roman"/>
          <w:szCs w:val="24"/>
          <w:lang w:eastAsia="es-CO"/>
        </w:rPr>
      </w:pPr>
      <w:r w:rsidRPr="00155A50">
        <w:rPr>
          <w:rFonts w:eastAsia="Times New Roman" w:cs="Times New Roman"/>
          <w:szCs w:val="24"/>
          <w:lang w:eastAsia="es-CO"/>
        </w:rPr>
        <w:t>Si después de terminado un proceso de sucesión por vía judicial, aparecieren nuevos bienes del causante o de la sociedad conyugal, podrán los interesados acudir a la liquidación adicional, observando para ello el trámite de la liquidación de herencia ante notario."</w:t>
      </w:r>
    </w:p>
    <w:p w:rsidR="007D43E0" w:rsidRPr="00155A50" w:rsidRDefault="007D43E0" w:rsidP="007D43E0">
      <w:pPr>
        <w:spacing w:line="240" w:lineRule="auto"/>
        <w:rPr>
          <w:rFonts w:eastAsia="Times New Roman" w:cs="Times New Roman"/>
          <w:szCs w:val="24"/>
          <w:lang w:eastAsia="es-CO"/>
        </w:rPr>
      </w:pPr>
      <w:r w:rsidRPr="00155A50">
        <w:rPr>
          <w:rFonts w:eastAsia="Times New Roman" w:cs="Times New Roman"/>
          <w:szCs w:val="24"/>
          <w:lang w:eastAsia="es-CO"/>
        </w:rPr>
        <w:t> </w:t>
      </w:r>
    </w:p>
    <w:p w:rsidR="007D43E0" w:rsidRPr="00155A50" w:rsidRDefault="007D43E0" w:rsidP="007D43E0">
      <w:pPr>
        <w:spacing w:line="240" w:lineRule="auto"/>
        <w:rPr>
          <w:rFonts w:eastAsia="Times New Roman" w:cs="Times New Roman"/>
          <w:szCs w:val="24"/>
          <w:lang w:eastAsia="es-CO"/>
        </w:rPr>
      </w:pPr>
      <w:r w:rsidRPr="00155A50">
        <w:rPr>
          <w:rFonts w:eastAsia="Times New Roman" w:cs="Times New Roman"/>
          <w:szCs w:val="24"/>
          <w:lang w:eastAsia="es-CO"/>
        </w:rPr>
        <w:t>En el ámbito tributario no encuentra este Despacho disposición alguna que consagre que la sucesión liquidada sea contribuyente -dado que por la misma razón ha dejado de existir-, por ello no es posible mediante interpretación su creación. Sin embargo acudiendo a las normas generales puede afirmarse que de presentarse este hecho, se podrá corregir la declaración de renta del año correspondiente a la liquidación de la sucesión si está dentro del término previsto en el </w:t>
      </w:r>
      <w:hyperlink r:id="rId15" w:tooltip="Estatuto Tributario CETA" w:history="1">
        <w:r w:rsidRPr="00155A50">
          <w:rPr>
            <w:rFonts w:eastAsia="Times New Roman" w:cs="Times New Roman"/>
            <w:szCs w:val="24"/>
            <w:lang w:eastAsia="es-CO"/>
          </w:rPr>
          <w:t>artículo 588</w:t>
        </w:r>
      </w:hyperlink>
      <w:r w:rsidRPr="00155A50">
        <w:rPr>
          <w:rFonts w:eastAsia="Times New Roman" w:cs="Times New Roman"/>
          <w:szCs w:val="24"/>
          <w:lang w:eastAsia="es-CO"/>
        </w:rPr>
        <w:t> del Estatuto del Tributario.</w:t>
      </w:r>
    </w:p>
    <w:p w:rsidR="007D43E0" w:rsidRPr="00155A50" w:rsidRDefault="007D43E0" w:rsidP="007D43E0">
      <w:pPr>
        <w:spacing w:line="240" w:lineRule="auto"/>
        <w:rPr>
          <w:rFonts w:eastAsia="Times New Roman" w:cs="Times New Roman"/>
          <w:szCs w:val="24"/>
          <w:lang w:eastAsia="es-CO"/>
        </w:rPr>
      </w:pPr>
      <w:r w:rsidRPr="00155A50">
        <w:rPr>
          <w:rFonts w:eastAsia="Times New Roman" w:cs="Times New Roman"/>
          <w:szCs w:val="24"/>
          <w:lang w:eastAsia="es-CO"/>
        </w:rPr>
        <w:t> </w:t>
      </w:r>
    </w:p>
    <w:p w:rsidR="007D43E0" w:rsidRPr="00155A50" w:rsidRDefault="007D43E0" w:rsidP="007D43E0">
      <w:pPr>
        <w:spacing w:line="240" w:lineRule="auto"/>
        <w:rPr>
          <w:rFonts w:eastAsia="Times New Roman" w:cs="Times New Roman"/>
          <w:szCs w:val="24"/>
          <w:lang w:eastAsia="es-CO"/>
        </w:rPr>
      </w:pPr>
      <w:r w:rsidRPr="00155A50">
        <w:rPr>
          <w:rFonts w:eastAsia="Times New Roman" w:cs="Times New Roman"/>
          <w:szCs w:val="24"/>
          <w:lang w:eastAsia="es-CO"/>
        </w:rPr>
        <w:t>Sin perjuicio de lo anterior, el ingreso y/o pasivo que corresponda a cada uno de los herederos producto de la adición a la sucesión, deberá ser Incluido en su declaración del impuesto sobre la renta, así como sometido a retención en la fuente a título de ganancia ocasional en cabeza de cada uno para lo cual se deberá observar el </w:t>
      </w:r>
      <w:hyperlink r:id="rId16" w:tooltip="Estatuto Tributario CETA" w:history="1">
        <w:r w:rsidRPr="00155A50">
          <w:rPr>
            <w:rFonts w:eastAsia="Times New Roman" w:cs="Times New Roman"/>
            <w:szCs w:val="24"/>
            <w:lang w:eastAsia="es-CO"/>
          </w:rPr>
          <w:t>artículo 307</w:t>
        </w:r>
      </w:hyperlink>
      <w:r w:rsidRPr="00155A50">
        <w:rPr>
          <w:rFonts w:eastAsia="Times New Roman" w:cs="Times New Roman"/>
          <w:szCs w:val="24"/>
          <w:lang w:eastAsia="es-CO"/>
        </w:rPr>
        <w:t> del Estatuto Tributario</w:t>
      </w:r>
    </w:p>
    <w:p w:rsidR="007D43E0" w:rsidRPr="00155A50" w:rsidRDefault="007D43E0" w:rsidP="007D43E0">
      <w:pPr>
        <w:spacing w:line="240" w:lineRule="auto"/>
        <w:ind w:left="180"/>
        <w:rPr>
          <w:rFonts w:eastAsia="Times New Roman" w:cs="Times New Roman"/>
          <w:szCs w:val="24"/>
          <w:lang w:eastAsia="es-CO"/>
        </w:rPr>
      </w:pPr>
      <w:r w:rsidRPr="00155A50">
        <w:rPr>
          <w:rFonts w:eastAsia="Times New Roman" w:cs="Times New Roman"/>
          <w:szCs w:val="24"/>
          <w:lang w:eastAsia="es-CO"/>
        </w:rPr>
        <w:t> </w:t>
      </w:r>
    </w:p>
    <w:p w:rsidR="007D43E0" w:rsidRPr="00155A50" w:rsidRDefault="007D43E0" w:rsidP="007D43E0">
      <w:pPr>
        <w:spacing w:line="240" w:lineRule="auto"/>
        <w:ind w:left="180"/>
        <w:rPr>
          <w:rFonts w:eastAsia="Times New Roman" w:cs="Times New Roman"/>
          <w:szCs w:val="24"/>
          <w:lang w:eastAsia="es-CO"/>
        </w:rPr>
      </w:pPr>
      <w:r w:rsidRPr="00557291">
        <w:rPr>
          <w:rFonts w:eastAsia="Times New Roman" w:cs="Times New Roman"/>
          <w:b/>
          <w:bCs/>
          <w:szCs w:val="24"/>
          <w:lang w:eastAsia="es-CO"/>
        </w:rPr>
        <w:t>"ARTÍCULO 307. </w:t>
      </w:r>
      <w:r w:rsidRPr="00557291">
        <w:rPr>
          <w:rFonts w:eastAsia="Times New Roman" w:cs="Times New Roman"/>
          <w:b/>
          <w:bCs/>
          <w:i/>
          <w:iCs/>
          <w:szCs w:val="24"/>
          <w:lang w:eastAsia="es-CO"/>
        </w:rPr>
        <w:t>GANANCIAS OCASIONALES EXENTAS</w:t>
      </w:r>
      <w:r w:rsidRPr="00155A50">
        <w:rPr>
          <w:rFonts w:eastAsia="Times New Roman" w:cs="Times New Roman"/>
          <w:i/>
          <w:iCs/>
          <w:szCs w:val="24"/>
          <w:lang w:eastAsia="es-CO"/>
        </w:rPr>
        <w:t> </w:t>
      </w:r>
      <w:r w:rsidRPr="00155A50">
        <w:rPr>
          <w:rFonts w:eastAsia="Times New Roman" w:cs="Times New Roman"/>
          <w:szCs w:val="24"/>
          <w:lang w:eastAsia="es-CO"/>
        </w:rPr>
        <w:t>Las ganancias ocasionales que se enumeran a continuación están exentas del impuesto a las ganancias ocasionales:</w:t>
      </w:r>
    </w:p>
    <w:p w:rsidR="007D43E0" w:rsidRPr="00155A50" w:rsidRDefault="007D43E0" w:rsidP="007D43E0">
      <w:pPr>
        <w:spacing w:line="240" w:lineRule="auto"/>
        <w:ind w:left="180"/>
        <w:rPr>
          <w:rFonts w:eastAsia="Times New Roman" w:cs="Times New Roman"/>
          <w:szCs w:val="24"/>
          <w:lang w:eastAsia="es-CO"/>
        </w:rPr>
      </w:pPr>
      <w:r w:rsidRPr="00155A50">
        <w:rPr>
          <w:rFonts w:eastAsia="Times New Roman" w:cs="Times New Roman"/>
          <w:szCs w:val="24"/>
          <w:lang w:eastAsia="es-CO"/>
        </w:rPr>
        <w:t> </w:t>
      </w:r>
    </w:p>
    <w:p w:rsidR="007D43E0" w:rsidRPr="00155A50" w:rsidRDefault="007D43E0" w:rsidP="007D43E0">
      <w:pPr>
        <w:spacing w:line="240" w:lineRule="auto"/>
        <w:ind w:left="180"/>
        <w:rPr>
          <w:rFonts w:eastAsia="Times New Roman" w:cs="Times New Roman"/>
          <w:szCs w:val="24"/>
          <w:lang w:eastAsia="es-CO"/>
        </w:rPr>
      </w:pPr>
      <w:r w:rsidRPr="00155A50">
        <w:rPr>
          <w:rFonts w:eastAsia="Times New Roman" w:cs="Times New Roman"/>
          <w:szCs w:val="24"/>
          <w:lang w:eastAsia="es-CO"/>
        </w:rPr>
        <w:t>3. El equivalente a las primeras tres mil cuatrocientas noventa (3.490) UVT del valor de las asignaciones que por concepto de porción conyugal o de herencia o legado reciban el cónyuge supérstite y cada uno de los herederos o legatarios, según el caso (...)”</w:t>
      </w:r>
    </w:p>
    <w:p w:rsidR="007D43E0" w:rsidRPr="00155A50" w:rsidRDefault="007D43E0" w:rsidP="007D43E0">
      <w:pPr>
        <w:spacing w:line="240" w:lineRule="auto"/>
        <w:rPr>
          <w:rFonts w:eastAsia="Times New Roman" w:cs="Times New Roman"/>
          <w:szCs w:val="24"/>
          <w:lang w:eastAsia="es-CO"/>
        </w:rPr>
      </w:pPr>
      <w:r w:rsidRPr="00155A50">
        <w:rPr>
          <w:rFonts w:eastAsia="Times New Roman" w:cs="Times New Roman"/>
          <w:szCs w:val="24"/>
          <w:lang w:eastAsia="es-CO"/>
        </w:rPr>
        <w:t> </w:t>
      </w:r>
    </w:p>
    <w:p w:rsidR="007D43E0" w:rsidRPr="00155A50" w:rsidRDefault="007D43E0" w:rsidP="007D43E0">
      <w:pPr>
        <w:spacing w:line="240" w:lineRule="auto"/>
        <w:rPr>
          <w:rFonts w:eastAsia="Times New Roman" w:cs="Times New Roman"/>
          <w:szCs w:val="24"/>
          <w:lang w:eastAsia="es-CO"/>
        </w:rPr>
      </w:pPr>
      <w:r w:rsidRPr="00155A50">
        <w:rPr>
          <w:rFonts w:eastAsia="Times New Roman" w:cs="Times New Roman"/>
          <w:szCs w:val="24"/>
          <w:lang w:eastAsia="es-CO"/>
        </w:rPr>
        <w:t>Vale decir, que si bien la sucesión liquidada no es contribuyente del impuesto sobre la renta, no puede predicarse igual situación de los herederos quienes deberán cumplir con su obligación. En caso de no declarar de conformidad con las disposiciones del impuesto sobre la renta y dentro de los plazos fijados por el gobierno nacional, la administración tributaria podrá ejerces sus facultades de fiscalización respecto de cada uno de ellos.</w:t>
      </w:r>
    </w:p>
    <w:p w:rsidR="007D43E0" w:rsidRPr="00155A50" w:rsidRDefault="007D43E0" w:rsidP="007D43E0">
      <w:pPr>
        <w:spacing w:line="240" w:lineRule="auto"/>
        <w:rPr>
          <w:rFonts w:eastAsia="Times New Roman" w:cs="Times New Roman"/>
          <w:szCs w:val="24"/>
          <w:lang w:eastAsia="es-CO"/>
        </w:rPr>
      </w:pPr>
      <w:r w:rsidRPr="00155A50">
        <w:rPr>
          <w:rFonts w:eastAsia="Times New Roman" w:cs="Times New Roman"/>
          <w:szCs w:val="24"/>
          <w:lang w:eastAsia="es-CO"/>
        </w:rPr>
        <w:t> </w:t>
      </w:r>
    </w:p>
    <w:p w:rsidR="007D43E0" w:rsidRPr="00155A50" w:rsidRDefault="007D43E0" w:rsidP="007D43E0">
      <w:pPr>
        <w:spacing w:line="240" w:lineRule="auto"/>
        <w:rPr>
          <w:rFonts w:eastAsia="Times New Roman" w:cs="Times New Roman"/>
          <w:szCs w:val="24"/>
          <w:lang w:eastAsia="es-CO"/>
        </w:rPr>
      </w:pPr>
      <w:r w:rsidRPr="00155A50">
        <w:rPr>
          <w:rFonts w:eastAsia="Times New Roman" w:cs="Times New Roman"/>
          <w:szCs w:val="24"/>
          <w:lang w:eastAsia="es-CO"/>
        </w:rPr>
        <w:t>En el contexto anterior y en relación con sus inquietudes restantes acerca de la inscripción en el RUT, solamente basta agregar que al no ser contribuyente ni declarante la sucesión liquidada tampoco existe disposición alguna que obligue a estar inscrita en el RUT y a cumplir con las obligaciones formales previstas para los contribuyentes y/o declarantes.</w:t>
      </w:r>
    </w:p>
    <w:p w:rsidR="007D43E0" w:rsidRPr="00155A50" w:rsidRDefault="007D43E0" w:rsidP="007D43E0">
      <w:pPr>
        <w:spacing w:line="240" w:lineRule="auto"/>
        <w:rPr>
          <w:rFonts w:eastAsia="Times New Roman" w:cs="Times New Roman"/>
          <w:szCs w:val="24"/>
          <w:lang w:eastAsia="es-CO"/>
        </w:rPr>
      </w:pPr>
      <w:r w:rsidRPr="00155A50">
        <w:rPr>
          <w:rFonts w:eastAsia="Times New Roman" w:cs="Times New Roman"/>
          <w:szCs w:val="24"/>
          <w:lang w:eastAsia="es-CO"/>
        </w:rPr>
        <w:t> </w:t>
      </w:r>
    </w:p>
    <w:p w:rsidR="007D43E0" w:rsidRPr="00155A50" w:rsidRDefault="007D43E0" w:rsidP="007D43E0">
      <w:pPr>
        <w:spacing w:line="240" w:lineRule="auto"/>
        <w:rPr>
          <w:rFonts w:eastAsia="Times New Roman" w:cs="Times New Roman"/>
          <w:szCs w:val="24"/>
          <w:lang w:eastAsia="es-CO"/>
        </w:rPr>
      </w:pPr>
      <w:r w:rsidRPr="00155A50">
        <w:rPr>
          <w:rFonts w:eastAsia="Times New Roman" w:cs="Times New Roman"/>
          <w:szCs w:val="24"/>
          <w:lang w:eastAsia="es-CO"/>
        </w:rPr>
        <w:t>Se anexa igualmente el Concepto No. 089040 de 2004 que refiere el tema de la sucesión en el ámbito tributario.</w:t>
      </w:r>
    </w:p>
    <w:p w:rsidR="007D43E0" w:rsidRPr="00155A50" w:rsidRDefault="007D43E0" w:rsidP="007D43E0">
      <w:pPr>
        <w:spacing w:line="240" w:lineRule="auto"/>
        <w:rPr>
          <w:rFonts w:eastAsia="Times New Roman" w:cs="Times New Roman"/>
          <w:szCs w:val="24"/>
          <w:lang w:eastAsia="es-CO"/>
        </w:rPr>
      </w:pPr>
      <w:r w:rsidRPr="00155A50">
        <w:rPr>
          <w:rFonts w:eastAsia="Times New Roman" w:cs="Times New Roman"/>
          <w:szCs w:val="24"/>
          <w:lang w:eastAsia="es-CO"/>
        </w:rPr>
        <w:t> </w:t>
      </w:r>
    </w:p>
    <w:p w:rsidR="007D43E0" w:rsidRPr="00155A50" w:rsidRDefault="007D43E0" w:rsidP="007D43E0">
      <w:pPr>
        <w:spacing w:line="240" w:lineRule="auto"/>
        <w:rPr>
          <w:rFonts w:eastAsia="Times New Roman" w:cs="Times New Roman"/>
          <w:szCs w:val="24"/>
          <w:lang w:eastAsia="es-CO"/>
        </w:rPr>
      </w:pPr>
      <w:r w:rsidRPr="00155A50">
        <w:rPr>
          <w:rFonts w:eastAsia="Times New Roman" w:cs="Times New Roman"/>
          <w:szCs w:val="24"/>
          <w:lang w:eastAsia="es-CO"/>
        </w:rPr>
        <w:t>Atentamente,</w:t>
      </w:r>
    </w:p>
    <w:p w:rsidR="007D43E0" w:rsidRPr="00155A50" w:rsidRDefault="007D43E0" w:rsidP="007D43E0">
      <w:pPr>
        <w:spacing w:line="240" w:lineRule="auto"/>
        <w:rPr>
          <w:rFonts w:eastAsia="Times New Roman" w:cs="Times New Roman"/>
          <w:szCs w:val="24"/>
          <w:lang w:eastAsia="es-CO"/>
        </w:rPr>
      </w:pPr>
      <w:r w:rsidRPr="00155A50">
        <w:rPr>
          <w:rFonts w:eastAsia="Times New Roman" w:cs="Times New Roman"/>
          <w:bCs/>
          <w:szCs w:val="24"/>
          <w:lang w:eastAsia="es-CO"/>
        </w:rPr>
        <w:t>PEDRO PABLO CONTRERAS CAMARGO</w:t>
      </w:r>
    </w:p>
    <w:p w:rsidR="007D43E0" w:rsidRPr="00155A50" w:rsidRDefault="007D43E0" w:rsidP="007D43E0">
      <w:pPr>
        <w:spacing w:line="240" w:lineRule="auto"/>
        <w:rPr>
          <w:rFonts w:eastAsia="Times New Roman" w:cs="Times New Roman"/>
          <w:szCs w:val="24"/>
          <w:lang w:eastAsia="es-CO"/>
        </w:rPr>
      </w:pPr>
      <w:r w:rsidRPr="00155A50">
        <w:rPr>
          <w:rFonts w:eastAsia="Times New Roman" w:cs="Times New Roman"/>
          <w:szCs w:val="24"/>
          <w:lang w:eastAsia="es-CO"/>
        </w:rPr>
        <w:t>Subdirector de Gestión Normativa y Doctrina</w:t>
      </w:r>
    </w:p>
    <w:p w:rsidR="00155A50" w:rsidRPr="00104DAE" w:rsidRDefault="007D43E0" w:rsidP="00104DAE">
      <w:pPr>
        <w:spacing w:line="240" w:lineRule="auto"/>
        <w:rPr>
          <w:rFonts w:eastAsia="Times New Roman" w:cs="Times New Roman"/>
          <w:szCs w:val="24"/>
          <w:lang w:eastAsia="es-CO"/>
        </w:rPr>
      </w:pPr>
      <w:r w:rsidRPr="00155A50">
        <w:rPr>
          <w:rFonts w:eastAsia="Times New Roman" w:cs="Times New Roman"/>
          <w:szCs w:val="24"/>
          <w:lang w:eastAsia="es-CO"/>
        </w:rPr>
        <w:t>________________________________________</w:t>
      </w:r>
      <w:r w:rsidR="00104DAE">
        <w:rPr>
          <w:rFonts w:eastAsia="Times New Roman" w:cs="Times New Roman"/>
          <w:szCs w:val="24"/>
          <w:lang w:eastAsia="es-CO"/>
        </w:rPr>
        <w:t>_____________________________</w:t>
      </w:r>
    </w:p>
    <w:p w:rsidR="00155A50" w:rsidRPr="00155A50" w:rsidRDefault="00155A50" w:rsidP="00155A50">
      <w:pPr>
        <w:spacing w:line="240" w:lineRule="auto"/>
        <w:ind w:right="44"/>
        <w:jc w:val="center"/>
        <w:outlineLvl w:val="0"/>
        <w:rPr>
          <w:rFonts w:eastAsia="Times New Roman" w:cs="Times New Roman"/>
          <w:bCs/>
          <w:kern w:val="36"/>
          <w:szCs w:val="24"/>
          <w:lang w:eastAsia="es-CO"/>
        </w:rPr>
      </w:pPr>
    </w:p>
    <w:p w:rsidR="00155A50" w:rsidRPr="00155A50" w:rsidRDefault="00155A50" w:rsidP="00155A50">
      <w:pPr>
        <w:spacing w:line="240" w:lineRule="auto"/>
        <w:ind w:right="44"/>
        <w:jc w:val="center"/>
        <w:outlineLvl w:val="0"/>
        <w:rPr>
          <w:rFonts w:eastAsia="Times New Roman" w:cs="Times New Roman"/>
          <w:bCs/>
          <w:kern w:val="36"/>
          <w:szCs w:val="24"/>
          <w:lang w:eastAsia="es-CO"/>
        </w:rPr>
      </w:pPr>
    </w:p>
    <w:p w:rsidR="00155A50" w:rsidRPr="00155A50" w:rsidRDefault="00155A50" w:rsidP="00104DAE">
      <w:pPr>
        <w:spacing w:line="240" w:lineRule="auto"/>
        <w:ind w:right="44"/>
        <w:jc w:val="center"/>
        <w:outlineLvl w:val="0"/>
        <w:rPr>
          <w:rFonts w:eastAsia="Times New Roman" w:cs="Times New Roman"/>
          <w:b/>
          <w:bCs/>
          <w:kern w:val="36"/>
          <w:szCs w:val="24"/>
          <w:lang w:eastAsia="es-CO"/>
        </w:rPr>
      </w:pPr>
      <w:proofErr w:type="gramStart"/>
      <w:r w:rsidRPr="00155A50">
        <w:rPr>
          <w:rFonts w:eastAsia="Times New Roman" w:cs="Times New Roman"/>
          <w:b/>
          <w:bCs/>
          <w:kern w:val="36"/>
          <w:szCs w:val="24"/>
          <w:lang w:eastAsia="es-CO"/>
        </w:rPr>
        <w:t>CONCEPTO  N</w:t>
      </w:r>
      <w:proofErr w:type="gramEnd"/>
      <w:r w:rsidRPr="00155A50">
        <w:rPr>
          <w:rFonts w:eastAsia="Times New Roman" w:cs="Times New Roman"/>
          <w:b/>
          <w:bCs/>
          <w:kern w:val="36"/>
          <w:szCs w:val="24"/>
          <w:lang w:eastAsia="es-CO"/>
        </w:rPr>
        <w:t>º 089040</w:t>
      </w:r>
    </w:p>
    <w:p w:rsidR="00155A50" w:rsidRPr="00155A50" w:rsidRDefault="00155A50" w:rsidP="00104DAE">
      <w:pPr>
        <w:spacing w:line="240" w:lineRule="auto"/>
        <w:ind w:right="44"/>
        <w:jc w:val="center"/>
        <w:rPr>
          <w:rFonts w:eastAsia="Times New Roman" w:cs="Times New Roman"/>
          <w:b/>
          <w:szCs w:val="24"/>
          <w:lang w:eastAsia="es-CO"/>
        </w:rPr>
      </w:pPr>
      <w:r w:rsidRPr="00155A50">
        <w:rPr>
          <w:rFonts w:eastAsia="Times New Roman" w:cs="Times New Roman"/>
          <w:b/>
          <w:bCs/>
          <w:szCs w:val="24"/>
          <w:lang w:eastAsia="es-CO"/>
        </w:rPr>
        <w:t>20-12-2004</w:t>
      </w:r>
    </w:p>
    <w:p w:rsidR="00155A50" w:rsidRPr="00155A50" w:rsidRDefault="00155A50" w:rsidP="00104DAE">
      <w:pPr>
        <w:spacing w:line="240" w:lineRule="auto"/>
        <w:ind w:right="44"/>
        <w:jc w:val="center"/>
        <w:rPr>
          <w:rFonts w:eastAsia="Times New Roman" w:cs="Times New Roman"/>
          <w:b/>
          <w:szCs w:val="24"/>
          <w:lang w:eastAsia="es-CO"/>
        </w:rPr>
      </w:pPr>
      <w:r w:rsidRPr="00155A50">
        <w:rPr>
          <w:rFonts w:eastAsia="Times New Roman" w:cs="Times New Roman"/>
          <w:b/>
          <w:bCs/>
          <w:szCs w:val="24"/>
          <w:lang w:eastAsia="es-CO"/>
        </w:rPr>
        <w:t>DIAN</w:t>
      </w:r>
    </w:p>
    <w:p w:rsidR="00155A50" w:rsidRPr="00155A50" w:rsidRDefault="00155A50" w:rsidP="00155A50">
      <w:pPr>
        <w:spacing w:line="240" w:lineRule="auto"/>
        <w:ind w:right="44"/>
        <w:rPr>
          <w:rFonts w:eastAsia="Times New Roman" w:cs="Times New Roman"/>
          <w:szCs w:val="24"/>
          <w:lang w:eastAsia="es-CO"/>
        </w:rPr>
      </w:pPr>
      <w:r w:rsidRPr="00155A50">
        <w:rPr>
          <w:rFonts w:eastAsia="Times New Roman" w:cs="Times New Roman"/>
          <w:szCs w:val="24"/>
          <w:lang w:eastAsia="es-CO"/>
        </w:rPr>
        <w:t> </w:t>
      </w:r>
    </w:p>
    <w:p w:rsidR="00155A50" w:rsidRPr="00155A50" w:rsidRDefault="00155A50" w:rsidP="00155A50">
      <w:pPr>
        <w:spacing w:line="240" w:lineRule="auto"/>
        <w:ind w:right="44"/>
        <w:rPr>
          <w:rFonts w:eastAsia="Times New Roman" w:cs="Times New Roman"/>
          <w:szCs w:val="24"/>
          <w:lang w:eastAsia="es-CO"/>
        </w:rPr>
      </w:pPr>
      <w:r w:rsidRPr="00155A50">
        <w:rPr>
          <w:rFonts w:eastAsia="Times New Roman" w:cs="Times New Roman"/>
          <w:szCs w:val="24"/>
          <w:lang w:eastAsia="es-CO"/>
        </w:rPr>
        <w:t> </w:t>
      </w:r>
    </w:p>
    <w:p w:rsidR="00155A50" w:rsidRPr="00155A50" w:rsidRDefault="00155A50" w:rsidP="00155A50">
      <w:pPr>
        <w:spacing w:line="240" w:lineRule="auto"/>
        <w:ind w:right="44"/>
        <w:rPr>
          <w:rFonts w:eastAsia="Times New Roman" w:cs="Times New Roman"/>
          <w:szCs w:val="24"/>
          <w:lang w:eastAsia="es-CO"/>
        </w:rPr>
      </w:pPr>
      <w:proofErr w:type="spellStart"/>
      <w:r w:rsidRPr="00155A50">
        <w:rPr>
          <w:rFonts w:eastAsia="Times New Roman" w:cs="Times New Roman"/>
          <w:bCs/>
          <w:szCs w:val="24"/>
          <w:lang w:eastAsia="es-CO"/>
        </w:rPr>
        <w:t>Ref</w:t>
      </w:r>
      <w:proofErr w:type="spellEnd"/>
      <w:r w:rsidRPr="00155A50">
        <w:rPr>
          <w:rFonts w:eastAsia="Times New Roman" w:cs="Times New Roman"/>
          <w:bCs/>
          <w:szCs w:val="24"/>
          <w:lang w:eastAsia="es-CO"/>
        </w:rPr>
        <w:t>: Consulta radicada bajo el número 0403 de 06/10/2004</w:t>
      </w:r>
    </w:p>
    <w:p w:rsidR="00155A50" w:rsidRPr="00155A50" w:rsidRDefault="00155A50" w:rsidP="00155A50">
      <w:pPr>
        <w:spacing w:line="240" w:lineRule="auto"/>
        <w:ind w:right="44"/>
        <w:rPr>
          <w:rFonts w:eastAsia="Times New Roman" w:cs="Times New Roman"/>
          <w:szCs w:val="24"/>
          <w:lang w:eastAsia="es-CO"/>
        </w:rPr>
      </w:pPr>
      <w:r w:rsidRPr="00155A50">
        <w:rPr>
          <w:rFonts w:eastAsia="Times New Roman" w:cs="Times New Roman"/>
          <w:szCs w:val="24"/>
          <w:lang w:eastAsia="es-CO"/>
        </w:rPr>
        <w:t> </w:t>
      </w:r>
    </w:p>
    <w:p w:rsidR="00155A50" w:rsidRPr="00155A50" w:rsidRDefault="00155A50" w:rsidP="00155A50">
      <w:pPr>
        <w:spacing w:line="240" w:lineRule="auto"/>
        <w:ind w:right="44"/>
        <w:rPr>
          <w:rFonts w:eastAsia="Times New Roman" w:cs="Times New Roman"/>
          <w:szCs w:val="24"/>
          <w:lang w:eastAsia="es-CO"/>
        </w:rPr>
      </w:pPr>
      <w:r w:rsidRPr="00155A50">
        <w:rPr>
          <w:rFonts w:eastAsia="Times New Roman" w:cs="Times New Roman"/>
          <w:bCs/>
          <w:szCs w:val="24"/>
          <w:lang w:eastAsia="es-CO"/>
        </w:rPr>
        <w:t>Cordial saludo Doctora Blanca del Socorro:</w:t>
      </w:r>
    </w:p>
    <w:p w:rsidR="00155A50" w:rsidRPr="00155A50" w:rsidRDefault="00155A50" w:rsidP="00155A50">
      <w:pPr>
        <w:spacing w:line="240" w:lineRule="auto"/>
        <w:ind w:right="44"/>
        <w:rPr>
          <w:rFonts w:eastAsia="Times New Roman" w:cs="Times New Roman"/>
          <w:szCs w:val="24"/>
          <w:lang w:eastAsia="es-CO"/>
        </w:rPr>
      </w:pPr>
      <w:r w:rsidRPr="00155A50">
        <w:rPr>
          <w:rFonts w:eastAsia="Times New Roman" w:cs="Times New Roman"/>
          <w:szCs w:val="24"/>
          <w:lang w:eastAsia="es-CO"/>
        </w:rPr>
        <w:t> </w:t>
      </w:r>
    </w:p>
    <w:p w:rsidR="00155A50" w:rsidRPr="00155A50" w:rsidRDefault="00155A50" w:rsidP="00155A50">
      <w:pPr>
        <w:spacing w:line="240" w:lineRule="auto"/>
        <w:ind w:right="44"/>
        <w:rPr>
          <w:rFonts w:eastAsia="Times New Roman" w:cs="Times New Roman"/>
          <w:szCs w:val="24"/>
          <w:lang w:eastAsia="es-CO"/>
        </w:rPr>
      </w:pPr>
      <w:r w:rsidRPr="00155A50">
        <w:rPr>
          <w:rFonts w:eastAsia="Times New Roman" w:cs="Times New Roman"/>
          <w:bCs/>
          <w:szCs w:val="24"/>
          <w:lang w:eastAsia="es-CO"/>
        </w:rPr>
        <w:t>Sea lo primero manifestar que esta Oficina es competente para resolver las consultas en sentido general y abstracto que se presenten con respecto de la interpretación y aplicación de las normas relativas a los impuestos del orden nacional a cargo de la Dirección de Impuestos y Aduanas Nacionales, de conformidad con las prescripciones del artículo 1º de la Resolución N° 5467 de 2001, en concordancia con el artículo 11º del Decreto 1265 de 1999; por tanto, bajo este presupuesto se dará respuesta a su solicitud.</w:t>
      </w:r>
    </w:p>
    <w:p w:rsidR="00155A50" w:rsidRPr="00155A50" w:rsidRDefault="00155A50" w:rsidP="00155A50">
      <w:pPr>
        <w:spacing w:line="240" w:lineRule="auto"/>
        <w:ind w:right="44"/>
        <w:rPr>
          <w:rFonts w:eastAsia="Times New Roman" w:cs="Times New Roman"/>
          <w:szCs w:val="24"/>
          <w:lang w:eastAsia="es-CO"/>
        </w:rPr>
      </w:pPr>
      <w:r w:rsidRPr="00155A50">
        <w:rPr>
          <w:rFonts w:eastAsia="Times New Roman" w:cs="Times New Roman"/>
          <w:szCs w:val="24"/>
          <w:lang w:eastAsia="es-CO"/>
        </w:rPr>
        <w:t> </w:t>
      </w:r>
    </w:p>
    <w:p w:rsidR="00155A50" w:rsidRPr="00155A50" w:rsidRDefault="00155A50" w:rsidP="00155A50">
      <w:pPr>
        <w:spacing w:line="240" w:lineRule="auto"/>
        <w:ind w:right="44"/>
        <w:rPr>
          <w:rFonts w:eastAsia="Times New Roman" w:cs="Times New Roman"/>
          <w:b/>
          <w:szCs w:val="24"/>
          <w:lang w:eastAsia="es-CO"/>
        </w:rPr>
      </w:pPr>
      <w:r w:rsidRPr="00155A50">
        <w:rPr>
          <w:rFonts w:eastAsia="Times New Roman" w:cs="Times New Roman"/>
          <w:b/>
          <w:bCs/>
          <w:szCs w:val="24"/>
          <w:lang w:eastAsia="es-CO"/>
        </w:rPr>
        <w:t>Se refiere en su consulta, a cual es el tratamiento que debe otorgarse en términos generales a la institución jurídica de la herencia, es así como se indaga por:</w:t>
      </w:r>
    </w:p>
    <w:p w:rsidR="00155A50" w:rsidRPr="00155A50" w:rsidRDefault="00155A50" w:rsidP="00155A50">
      <w:pPr>
        <w:spacing w:line="240" w:lineRule="auto"/>
        <w:ind w:right="44"/>
        <w:rPr>
          <w:rFonts w:eastAsia="Times New Roman" w:cs="Times New Roman"/>
          <w:b/>
          <w:szCs w:val="24"/>
          <w:lang w:eastAsia="es-CO"/>
        </w:rPr>
      </w:pPr>
      <w:r w:rsidRPr="00155A50">
        <w:rPr>
          <w:rFonts w:eastAsia="Times New Roman" w:cs="Times New Roman"/>
          <w:b/>
          <w:szCs w:val="24"/>
          <w:lang w:eastAsia="es-CO"/>
        </w:rPr>
        <w:t> </w:t>
      </w:r>
    </w:p>
    <w:p w:rsidR="00155A50" w:rsidRPr="00155A50" w:rsidRDefault="00155A50" w:rsidP="00155A50">
      <w:pPr>
        <w:spacing w:line="240" w:lineRule="auto"/>
        <w:ind w:right="44"/>
        <w:rPr>
          <w:rFonts w:eastAsia="Times New Roman" w:cs="Times New Roman"/>
          <w:szCs w:val="24"/>
          <w:lang w:eastAsia="es-CO"/>
        </w:rPr>
      </w:pPr>
      <w:r w:rsidRPr="00155A50">
        <w:rPr>
          <w:rFonts w:eastAsia="Times New Roman" w:cs="Times New Roman"/>
          <w:bCs/>
          <w:szCs w:val="24"/>
          <w:lang w:eastAsia="es-CO"/>
        </w:rPr>
        <w:t>a. Quién es el representante de la herencia cuando no se ha iniciado proceso de sucesión.</w:t>
      </w:r>
    </w:p>
    <w:p w:rsidR="00155A50" w:rsidRPr="00155A50" w:rsidRDefault="00155A50" w:rsidP="00155A50">
      <w:pPr>
        <w:spacing w:line="240" w:lineRule="auto"/>
        <w:ind w:right="44"/>
        <w:rPr>
          <w:rFonts w:eastAsia="Times New Roman" w:cs="Times New Roman"/>
          <w:bCs/>
          <w:szCs w:val="24"/>
          <w:lang w:eastAsia="es-CO"/>
        </w:rPr>
      </w:pPr>
    </w:p>
    <w:p w:rsidR="00155A50" w:rsidRPr="00155A50" w:rsidRDefault="00155A50" w:rsidP="00155A50">
      <w:pPr>
        <w:spacing w:line="240" w:lineRule="auto"/>
        <w:ind w:right="44"/>
        <w:rPr>
          <w:rFonts w:eastAsia="Times New Roman" w:cs="Times New Roman"/>
          <w:szCs w:val="24"/>
          <w:lang w:eastAsia="es-CO"/>
        </w:rPr>
      </w:pPr>
      <w:r w:rsidRPr="00155A50">
        <w:rPr>
          <w:rFonts w:eastAsia="Times New Roman" w:cs="Times New Roman"/>
          <w:bCs/>
          <w:szCs w:val="24"/>
          <w:lang w:eastAsia="es-CO"/>
        </w:rPr>
        <w:t>b. Cuándo el cónyuge supérstite se tiene como representante de la herencia.</w:t>
      </w:r>
    </w:p>
    <w:p w:rsidR="00155A50" w:rsidRPr="00155A50" w:rsidRDefault="00155A50" w:rsidP="00155A50">
      <w:pPr>
        <w:spacing w:line="240" w:lineRule="auto"/>
        <w:ind w:right="44"/>
        <w:rPr>
          <w:rFonts w:eastAsia="Times New Roman" w:cs="Times New Roman"/>
          <w:bCs/>
          <w:szCs w:val="24"/>
          <w:lang w:eastAsia="es-CO"/>
        </w:rPr>
      </w:pPr>
    </w:p>
    <w:p w:rsidR="00155A50" w:rsidRPr="00155A50" w:rsidRDefault="00155A50" w:rsidP="00155A50">
      <w:pPr>
        <w:spacing w:line="240" w:lineRule="auto"/>
        <w:ind w:right="44"/>
        <w:rPr>
          <w:rFonts w:eastAsia="Times New Roman" w:cs="Times New Roman"/>
          <w:szCs w:val="24"/>
          <w:lang w:eastAsia="es-CO"/>
        </w:rPr>
      </w:pPr>
      <w:r w:rsidRPr="00155A50">
        <w:rPr>
          <w:rFonts w:eastAsia="Times New Roman" w:cs="Times New Roman"/>
          <w:bCs/>
          <w:szCs w:val="24"/>
          <w:lang w:eastAsia="es-CO"/>
        </w:rPr>
        <w:t>c. En qué momento la Administración Tributaria se hace parte dentro del proceso de sucesión.</w:t>
      </w:r>
    </w:p>
    <w:p w:rsidR="00155A50" w:rsidRPr="00155A50" w:rsidRDefault="00155A50" w:rsidP="00155A50">
      <w:pPr>
        <w:spacing w:line="240" w:lineRule="auto"/>
        <w:ind w:right="44"/>
        <w:rPr>
          <w:rFonts w:eastAsia="Times New Roman" w:cs="Times New Roman"/>
          <w:szCs w:val="24"/>
          <w:lang w:eastAsia="es-CO"/>
        </w:rPr>
      </w:pPr>
      <w:r w:rsidRPr="00155A50">
        <w:rPr>
          <w:rFonts w:eastAsia="Times New Roman" w:cs="Times New Roman"/>
          <w:bCs/>
          <w:szCs w:val="24"/>
          <w:lang w:eastAsia="es-CO"/>
        </w:rPr>
        <w:t>d. Quiénes son responsables ante la Dirección de Impuestos y Aduanas y a partir de qué momento se consideran como tales, tratándose de sucesiones ilíquidas.</w:t>
      </w:r>
    </w:p>
    <w:p w:rsidR="00155A50" w:rsidRPr="00155A50" w:rsidRDefault="00155A50" w:rsidP="00155A50">
      <w:pPr>
        <w:spacing w:line="240" w:lineRule="auto"/>
        <w:ind w:right="44"/>
        <w:rPr>
          <w:rFonts w:eastAsia="Times New Roman" w:cs="Times New Roman"/>
          <w:bCs/>
          <w:szCs w:val="24"/>
          <w:lang w:eastAsia="es-CO"/>
        </w:rPr>
      </w:pPr>
    </w:p>
    <w:p w:rsidR="00155A50" w:rsidRPr="00155A50" w:rsidRDefault="00155A50" w:rsidP="00155A50">
      <w:pPr>
        <w:spacing w:line="240" w:lineRule="auto"/>
        <w:ind w:right="44"/>
        <w:rPr>
          <w:rFonts w:eastAsia="Times New Roman" w:cs="Times New Roman"/>
          <w:szCs w:val="24"/>
          <w:lang w:eastAsia="es-CO"/>
        </w:rPr>
      </w:pPr>
      <w:r w:rsidRPr="00155A50">
        <w:rPr>
          <w:rFonts w:eastAsia="Times New Roman" w:cs="Times New Roman"/>
          <w:bCs/>
          <w:szCs w:val="24"/>
          <w:lang w:eastAsia="es-CO"/>
        </w:rPr>
        <w:t>e. Quién está legitimado para actuar ante la Dirección de Impuestos y Aduanas dentro de un proceso de sucesión.</w:t>
      </w:r>
    </w:p>
    <w:p w:rsidR="00155A50" w:rsidRPr="00155A50" w:rsidRDefault="00155A50" w:rsidP="00155A50">
      <w:pPr>
        <w:spacing w:line="240" w:lineRule="auto"/>
        <w:ind w:right="44"/>
        <w:rPr>
          <w:rFonts w:eastAsia="Times New Roman" w:cs="Times New Roman"/>
          <w:szCs w:val="24"/>
          <w:lang w:eastAsia="es-CO"/>
        </w:rPr>
      </w:pPr>
      <w:r w:rsidRPr="00155A50">
        <w:rPr>
          <w:rFonts w:eastAsia="Times New Roman" w:cs="Times New Roman"/>
          <w:szCs w:val="24"/>
          <w:lang w:eastAsia="es-CO"/>
        </w:rPr>
        <w:t> </w:t>
      </w:r>
    </w:p>
    <w:p w:rsidR="00155A50" w:rsidRPr="00155A50" w:rsidRDefault="00155A50" w:rsidP="00155A50">
      <w:pPr>
        <w:spacing w:line="240" w:lineRule="auto"/>
        <w:ind w:right="44"/>
        <w:rPr>
          <w:rFonts w:eastAsia="Times New Roman" w:cs="Times New Roman"/>
          <w:szCs w:val="24"/>
          <w:lang w:eastAsia="es-CO"/>
        </w:rPr>
      </w:pPr>
      <w:r w:rsidRPr="00155A50">
        <w:rPr>
          <w:rFonts w:eastAsia="Times New Roman" w:cs="Times New Roman"/>
          <w:bCs/>
          <w:szCs w:val="24"/>
          <w:lang w:eastAsia="es-CO"/>
        </w:rPr>
        <w:t>Este Despacho considera procedente aclarar que la competencia por la cual se encuentra investido, se limita a la facultad para absolver consultas en sentido general y abstracto que se presenten con respecto de la interpretación y aplicación de las normas relativas a los impuestos del orden nacional a cargo de la Dirección de Impuestos y Aduanas Nacionales, motivo por el que se pronunciara únicamente sobre los temas cuya naturaleza sea tributaria, no obstante, es preciso tener en cuenta:</w:t>
      </w:r>
    </w:p>
    <w:p w:rsidR="00155A50" w:rsidRPr="00155A50" w:rsidRDefault="00155A50" w:rsidP="00155A50">
      <w:pPr>
        <w:spacing w:line="240" w:lineRule="auto"/>
        <w:ind w:right="44"/>
        <w:rPr>
          <w:rFonts w:eastAsia="Times New Roman" w:cs="Times New Roman"/>
          <w:szCs w:val="24"/>
          <w:lang w:eastAsia="es-CO"/>
        </w:rPr>
      </w:pPr>
      <w:r w:rsidRPr="00155A50">
        <w:rPr>
          <w:rFonts w:eastAsia="Times New Roman" w:cs="Times New Roman"/>
          <w:szCs w:val="24"/>
          <w:lang w:eastAsia="es-CO"/>
        </w:rPr>
        <w:t> </w:t>
      </w:r>
    </w:p>
    <w:p w:rsidR="00155A50" w:rsidRPr="00155A50" w:rsidRDefault="00155A50" w:rsidP="00155A50">
      <w:pPr>
        <w:spacing w:line="240" w:lineRule="auto"/>
        <w:ind w:right="44"/>
        <w:rPr>
          <w:rFonts w:eastAsia="Times New Roman" w:cs="Times New Roman"/>
          <w:szCs w:val="24"/>
          <w:lang w:eastAsia="es-CO"/>
        </w:rPr>
      </w:pPr>
      <w:r w:rsidRPr="00155A50">
        <w:rPr>
          <w:rFonts w:eastAsia="Times New Roman" w:cs="Times New Roman"/>
          <w:bCs/>
          <w:szCs w:val="24"/>
          <w:lang w:eastAsia="es-CO"/>
        </w:rPr>
        <w:t>La representación de la herencia, está reglada en el Código Civil Colombiano en el artículo 1297, en concordancia con los artículos 582 y siguientes del Código de Procedimiento Civil, los cuales hacen referencia a las personas que tienen derechos sobre la masa hereditaria y a los mecanismos para que estos sean reconocidos.</w:t>
      </w:r>
    </w:p>
    <w:p w:rsidR="00155A50" w:rsidRPr="00155A50" w:rsidRDefault="00155A50" w:rsidP="00155A50">
      <w:pPr>
        <w:spacing w:line="240" w:lineRule="auto"/>
        <w:ind w:right="44"/>
        <w:rPr>
          <w:rFonts w:eastAsia="Times New Roman" w:cs="Times New Roman"/>
          <w:szCs w:val="24"/>
          <w:lang w:eastAsia="es-CO"/>
        </w:rPr>
      </w:pPr>
      <w:r w:rsidRPr="00155A50">
        <w:rPr>
          <w:rFonts w:eastAsia="Times New Roman" w:cs="Times New Roman"/>
          <w:szCs w:val="24"/>
          <w:lang w:eastAsia="es-CO"/>
        </w:rPr>
        <w:t> </w:t>
      </w:r>
    </w:p>
    <w:p w:rsidR="00155A50" w:rsidRPr="00155A50" w:rsidRDefault="00155A50" w:rsidP="00155A50">
      <w:pPr>
        <w:spacing w:line="240" w:lineRule="auto"/>
        <w:ind w:right="44"/>
        <w:rPr>
          <w:rFonts w:eastAsia="Times New Roman" w:cs="Times New Roman"/>
          <w:szCs w:val="24"/>
          <w:lang w:eastAsia="es-CO"/>
        </w:rPr>
      </w:pPr>
      <w:r w:rsidRPr="00155A50">
        <w:rPr>
          <w:rFonts w:eastAsia="Times New Roman" w:cs="Times New Roman"/>
          <w:bCs/>
          <w:szCs w:val="24"/>
          <w:lang w:eastAsia="es-CO"/>
        </w:rPr>
        <w:lastRenderedPageBreak/>
        <w:t>Sobre el tema la Corte Suprema de Justicia consideró:</w:t>
      </w:r>
    </w:p>
    <w:p w:rsidR="00155A50" w:rsidRPr="00155A50" w:rsidRDefault="00155A50" w:rsidP="00155A50">
      <w:pPr>
        <w:spacing w:line="240" w:lineRule="auto"/>
        <w:ind w:right="44"/>
        <w:rPr>
          <w:rFonts w:eastAsia="Times New Roman" w:cs="Times New Roman"/>
          <w:szCs w:val="24"/>
          <w:lang w:eastAsia="es-CO"/>
        </w:rPr>
      </w:pPr>
      <w:r w:rsidRPr="00155A50">
        <w:rPr>
          <w:rFonts w:eastAsia="Times New Roman" w:cs="Times New Roman"/>
          <w:szCs w:val="24"/>
          <w:lang w:eastAsia="es-CO"/>
        </w:rPr>
        <w:t> </w:t>
      </w:r>
    </w:p>
    <w:p w:rsidR="00155A50" w:rsidRPr="00155A50" w:rsidRDefault="00155A50" w:rsidP="00155A50">
      <w:pPr>
        <w:spacing w:line="240" w:lineRule="auto"/>
        <w:ind w:right="44"/>
        <w:rPr>
          <w:rFonts w:eastAsia="Times New Roman" w:cs="Times New Roman"/>
          <w:szCs w:val="24"/>
          <w:lang w:eastAsia="es-CO"/>
        </w:rPr>
      </w:pPr>
      <w:r w:rsidRPr="00155A50">
        <w:rPr>
          <w:rFonts w:eastAsia="Times New Roman" w:cs="Times New Roman"/>
          <w:bCs/>
          <w:i/>
          <w:iCs/>
          <w:szCs w:val="24"/>
          <w:lang w:eastAsia="es-CO"/>
        </w:rPr>
        <w:t xml:space="preserve">"Reglas sobre la administración de bienes </w:t>
      </w:r>
      <w:proofErr w:type="spellStart"/>
      <w:r w:rsidRPr="00155A50">
        <w:rPr>
          <w:rFonts w:eastAsia="Times New Roman" w:cs="Times New Roman"/>
          <w:bCs/>
          <w:i/>
          <w:iCs/>
          <w:szCs w:val="24"/>
          <w:lang w:eastAsia="es-CO"/>
        </w:rPr>
        <w:t>herenciales</w:t>
      </w:r>
      <w:proofErr w:type="spellEnd"/>
      <w:r w:rsidRPr="00155A50">
        <w:rPr>
          <w:rFonts w:eastAsia="Times New Roman" w:cs="Times New Roman"/>
          <w:bCs/>
          <w:i/>
          <w:iCs/>
          <w:szCs w:val="24"/>
          <w:lang w:eastAsia="es-CO"/>
        </w:rPr>
        <w:t>. "Siguiendo los lineamientos generales del Código Civil </w:t>
      </w:r>
      <w:r w:rsidRPr="00155A50">
        <w:rPr>
          <w:rFonts w:eastAsia="Times New Roman" w:cs="Times New Roman"/>
          <w:bCs/>
          <w:szCs w:val="24"/>
          <w:lang w:eastAsia="es-CO"/>
        </w:rPr>
        <w:t>y </w:t>
      </w:r>
      <w:r w:rsidRPr="00155A50">
        <w:rPr>
          <w:rFonts w:eastAsia="Times New Roman" w:cs="Times New Roman"/>
          <w:bCs/>
          <w:i/>
          <w:iCs/>
          <w:szCs w:val="24"/>
          <w:lang w:eastAsia="es-CO"/>
        </w:rPr>
        <w:t>la doctrina jurisprudencial en el punto, el legislador colombiano de 1970, mediante el artículo </w:t>
      </w:r>
      <w:r w:rsidRPr="00155A50">
        <w:rPr>
          <w:rFonts w:eastAsia="Times New Roman" w:cs="Times New Roman"/>
          <w:bCs/>
          <w:szCs w:val="24"/>
          <w:lang w:eastAsia="es-CO"/>
        </w:rPr>
        <w:t>595 </w:t>
      </w:r>
      <w:r w:rsidRPr="00155A50">
        <w:rPr>
          <w:rFonts w:eastAsia="Times New Roman" w:cs="Times New Roman"/>
          <w:bCs/>
          <w:i/>
          <w:iCs/>
          <w:szCs w:val="24"/>
          <w:lang w:eastAsia="es-CO"/>
        </w:rPr>
        <w:t xml:space="preserve">del Código de Procedimiento Civil hoy vigente, reglamentó la administración de los bienes </w:t>
      </w:r>
      <w:proofErr w:type="spellStart"/>
      <w:r w:rsidRPr="00155A50">
        <w:rPr>
          <w:rFonts w:eastAsia="Times New Roman" w:cs="Times New Roman"/>
          <w:bCs/>
          <w:i/>
          <w:iCs/>
          <w:szCs w:val="24"/>
          <w:lang w:eastAsia="es-CO"/>
        </w:rPr>
        <w:t>herenciales</w:t>
      </w:r>
      <w:proofErr w:type="spellEnd"/>
      <w:r w:rsidRPr="00155A50">
        <w:rPr>
          <w:rFonts w:eastAsia="Times New Roman" w:cs="Times New Roman"/>
          <w:bCs/>
          <w:i/>
          <w:iCs/>
          <w:szCs w:val="24"/>
          <w:lang w:eastAsia="es-CO"/>
        </w:rPr>
        <w:t> </w:t>
      </w:r>
      <w:r w:rsidRPr="00155A50">
        <w:rPr>
          <w:rFonts w:eastAsia="Times New Roman" w:cs="Times New Roman"/>
          <w:bCs/>
          <w:szCs w:val="24"/>
          <w:lang w:eastAsia="es-CO"/>
        </w:rPr>
        <w:t>y </w:t>
      </w:r>
      <w:r w:rsidRPr="00155A50">
        <w:rPr>
          <w:rFonts w:eastAsia="Times New Roman" w:cs="Times New Roman"/>
          <w:bCs/>
          <w:i/>
          <w:iCs/>
          <w:szCs w:val="24"/>
          <w:lang w:eastAsia="es-CO"/>
        </w:rPr>
        <w:t xml:space="preserve">de los de la sociedad conyugal, desde la apertura del proceso de sucesión, hasta cuando se </w:t>
      </w:r>
      <w:proofErr w:type="spellStart"/>
      <w:r w:rsidRPr="00155A50">
        <w:rPr>
          <w:rFonts w:eastAsia="Times New Roman" w:cs="Times New Roman"/>
          <w:bCs/>
          <w:i/>
          <w:iCs/>
          <w:szCs w:val="24"/>
          <w:lang w:eastAsia="es-CO"/>
        </w:rPr>
        <w:t>ejecutorie</w:t>
      </w:r>
      <w:proofErr w:type="spellEnd"/>
      <w:r w:rsidRPr="00155A50">
        <w:rPr>
          <w:rFonts w:eastAsia="Times New Roman" w:cs="Times New Roman"/>
          <w:bCs/>
          <w:i/>
          <w:iCs/>
          <w:szCs w:val="24"/>
          <w:lang w:eastAsia="es-CO"/>
        </w:rPr>
        <w:t xml:space="preserve"> la sentencia aprobatoria de la partición </w:t>
      </w:r>
      <w:r w:rsidRPr="00155A50">
        <w:rPr>
          <w:rFonts w:eastAsia="Times New Roman" w:cs="Times New Roman"/>
          <w:bCs/>
          <w:szCs w:val="24"/>
          <w:lang w:eastAsia="es-CO"/>
        </w:rPr>
        <w:t>o </w:t>
      </w:r>
      <w:r w:rsidRPr="00155A50">
        <w:rPr>
          <w:rFonts w:eastAsia="Times New Roman" w:cs="Times New Roman"/>
          <w:bCs/>
          <w:i/>
          <w:iCs/>
          <w:szCs w:val="24"/>
          <w:lang w:eastAsia="es-CO"/>
        </w:rPr>
        <w:t>adjudicación. Las reglas que al respecto contiene dicho precepto, son las siguientes:</w:t>
      </w:r>
    </w:p>
    <w:p w:rsidR="00155A50" w:rsidRPr="00155A50" w:rsidRDefault="00155A50" w:rsidP="00155A50">
      <w:pPr>
        <w:spacing w:line="240" w:lineRule="auto"/>
        <w:ind w:right="44"/>
        <w:rPr>
          <w:rFonts w:eastAsia="Times New Roman" w:cs="Times New Roman"/>
          <w:szCs w:val="24"/>
          <w:lang w:eastAsia="es-CO"/>
        </w:rPr>
      </w:pPr>
      <w:r w:rsidRPr="00155A50">
        <w:rPr>
          <w:rFonts w:eastAsia="Times New Roman" w:cs="Times New Roman"/>
          <w:szCs w:val="24"/>
          <w:lang w:eastAsia="es-CO"/>
        </w:rPr>
        <w:t> </w:t>
      </w:r>
    </w:p>
    <w:p w:rsidR="00155A50" w:rsidRPr="00155A50" w:rsidRDefault="00155A50" w:rsidP="00155A50">
      <w:pPr>
        <w:spacing w:line="240" w:lineRule="auto"/>
        <w:ind w:right="44"/>
        <w:rPr>
          <w:rFonts w:eastAsia="Times New Roman" w:cs="Times New Roman"/>
          <w:szCs w:val="24"/>
          <w:lang w:eastAsia="es-CO"/>
        </w:rPr>
      </w:pPr>
      <w:r w:rsidRPr="00155A50">
        <w:rPr>
          <w:rFonts w:eastAsia="Times New Roman" w:cs="Times New Roman"/>
          <w:bCs/>
          <w:szCs w:val="24"/>
          <w:lang w:eastAsia="es-CO"/>
        </w:rPr>
        <w:t>"a) </w:t>
      </w:r>
      <w:r w:rsidRPr="00155A50">
        <w:rPr>
          <w:rFonts w:eastAsia="Times New Roman" w:cs="Times New Roman"/>
          <w:bCs/>
          <w:i/>
          <w:iCs/>
          <w:szCs w:val="24"/>
          <w:lang w:eastAsia="es-CO"/>
        </w:rPr>
        <w:t>La administración de los bienes hereditarios corresponde al albacea con tenencia de bienes, que haya aceptado el cargo; b) existiendo sociedad conyugal disuelta </w:t>
      </w:r>
      <w:r w:rsidRPr="00155A50">
        <w:rPr>
          <w:rFonts w:eastAsia="Times New Roman" w:cs="Times New Roman"/>
          <w:bCs/>
          <w:szCs w:val="24"/>
          <w:lang w:eastAsia="es-CO"/>
        </w:rPr>
        <w:t>e </w:t>
      </w:r>
      <w:r w:rsidRPr="00155A50">
        <w:rPr>
          <w:rFonts w:eastAsia="Times New Roman" w:cs="Times New Roman"/>
          <w:bCs/>
          <w:i/>
          <w:iCs/>
          <w:szCs w:val="24"/>
          <w:lang w:eastAsia="es-CO"/>
        </w:rPr>
        <w:t>ilíquida, el albacea con tenencia de bienes, conjuntamente con el cónyuge sobreviviente, que tiene la administración de los bienes que integren la sociedad conyugal; </w:t>
      </w:r>
      <w:r w:rsidRPr="00155A50">
        <w:rPr>
          <w:rFonts w:eastAsia="Times New Roman" w:cs="Times New Roman"/>
          <w:bCs/>
          <w:szCs w:val="24"/>
          <w:lang w:eastAsia="es-CO"/>
        </w:rPr>
        <w:t>c) a </w:t>
      </w:r>
      <w:r w:rsidRPr="00155A50">
        <w:rPr>
          <w:rFonts w:eastAsia="Times New Roman" w:cs="Times New Roman"/>
          <w:bCs/>
          <w:i/>
          <w:iCs/>
          <w:szCs w:val="24"/>
          <w:lang w:eastAsia="es-CO"/>
        </w:rPr>
        <w:t>falta de tal albacea, la administración corresponde </w:t>
      </w:r>
      <w:r w:rsidRPr="00155A50">
        <w:rPr>
          <w:rFonts w:eastAsia="Times New Roman" w:cs="Times New Roman"/>
          <w:bCs/>
          <w:szCs w:val="24"/>
          <w:lang w:eastAsia="es-CO"/>
        </w:rPr>
        <w:t>a </w:t>
      </w:r>
      <w:r w:rsidRPr="00155A50">
        <w:rPr>
          <w:rFonts w:eastAsia="Times New Roman" w:cs="Times New Roman"/>
          <w:bCs/>
          <w:i/>
          <w:iCs/>
          <w:szCs w:val="24"/>
          <w:lang w:eastAsia="es-CO"/>
        </w:rPr>
        <w:t>todos los herederos junto con el cónyuge si la sociedad conyugal está ilíquida; d) en caso de discordia entre el cónyuge </w:t>
      </w:r>
      <w:r w:rsidRPr="00155A50">
        <w:rPr>
          <w:rFonts w:eastAsia="Times New Roman" w:cs="Times New Roman"/>
          <w:bCs/>
          <w:szCs w:val="24"/>
          <w:lang w:eastAsia="es-CO"/>
        </w:rPr>
        <w:t>y </w:t>
      </w:r>
      <w:r w:rsidRPr="00155A50">
        <w:rPr>
          <w:rFonts w:eastAsia="Times New Roman" w:cs="Times New Roman"/>
          <w:bCs/>
          <w:i/>
          <w:iCs/>
          <w:szCs w:val="24"/>
          <w:lang w:eastAsia="es-CO"/>
        </w:rPr>
        <w:t>el albacea sobre la administración de los bienes sociales, cualquiera de ellos puede pedir el secuestro de éstos, </w:t>
      </w:r>
      <w:r w:rsidRPr="00155A50">
        <w:rPr>
          <w:rFonts w:eastAsia="Times New Roman" w:cs="Times New Roman"/>
          <w:bCs/>
          <w:szCs w:val="24"/>
          <w:lang w:eastAsia="es-CO"/>
        </w:rPr>
        <w:t>y e) </w:t>
      </w:r>
      <w:r w:rsidRPr="00155A50">
        <w:rPr>
          <w:rFonts w:eastAsia="Times New Roman" w:cs="Times New Roman"/>
          <w:bCs/>
          <w:i/>
          <w:iCs/>
          <w:szCs w:val="24"/>
          <w:lang w:eastAsia="es-CO"/>
        </w:rPr>
        <w:t>si surgen diferencias respecto al manejo de los bienes entre los varios herederos, </w:t>
      </w:r>
      <w:r w:rsidRPr="00155A50">
        <w:rPr>
          <w:rFonts w:eastAsia="Times New Roman" w:cs="Times New Roman"/>
          <w:bCs/>
          <w:szCs w:val="24"/>
          <w:lang w:eastAsia="es-CO"/>
        </w:rPr>
        <w:t>o </w:t>
      </w:r>
      <w:r w:rsidRPr="00155A50">
        <w:rPr>
          <w:rFonts w:eastAsia="Times New Roman" w:cs="Times New Roman"/>
          <w:bCs/>
          <w:i/>
          <w:iCs/>
          <w:szCs w:val="24"/>
          <w:lang w:eastAsia="es-CO"/>
        </w:rPr>
        <w:t>entre éstos </w:t>
      </w:r>
      <w:r w:rsidRPr="00155A50">
        <w:rPr>
          <w:rFonts w:eastAsia="Times New Roman" w:cs="Times New Roman"/>
          <w:bCs/>
          <w:szCs w:val="24"/>
          <w:lang w:eastAsia="es-CO"/>
        </w:rPr>
        <w:t>y </w:t>
      </w:r>
      <w:r w:rsidRPr="00155A50">
        <w:rPr>
          <w:rFonts w:eastAsia="Times New Roman" w:cs="Times New Roman"/>
          <w:bCs/>
          <w:i/>
          <w:iCs/>
          <w:szCs w:val="24"/>
          <w:lang w:eastAsia="es-CO"/>
        </w:rPr>
        <w:t>el cónyuge supérstite, cuando no hay albacea con tenencia, cualquiera de aquéllos </w:t>
      </w:r>
      <w:r w:rsidRPr="00155A50">
        <w:rPr>
          <w:rFonts w:eastAsia="Times New Roman" w:cs="Times New Roman"/>
          <w:bCs/>
          <w:szCs w:val="24"/>
          <w:lang w:eastAsia="es-CO"/>
        </w:rPr>
        <w:t>o </w:t>
      </w:r>
      <w:r w:rsidRPr="00155A50">
        <w:rPr>
          <w:rFonts w:eastAsia="Times New Roman" w:cs="Times New Roman"/>
          <w:bCs/>
          <w:i/>
          <w:iCs/>
          <w:szCs w:val="24"/>
          <w:lang w:eastAsia="es-CO"/>
        </w:rPr>
        <w:t>el cónyuge puede optar por uno de estos dos caminos:</w:t>
      </w:r>
    </w:p>
    <w:p w:rsidR="00155A50" w:rsidRPr="00155A50" w:rsidRDefault="00155A50" w:rsidP="00155A50">
      <w:pPr>
        <w:spacing w:line="240" w:lineRule="auto"/>
        <w:ind w:right="44"/>
        <w:rPr>
          <w:rFonts w:eastAsia="Times New Roman" w:cs="Times New Roman"/>
          <w:szCs w:val="24"/>
          <w:lang w:eastAsia="es-CO"/>
        </w:rPr>
      </w:pPr>
      <w:r w:rsidRPr="00155A50">
        <w:rPr>
          <w:rFonts w:eastAsia="Times New Roman" w:cs="Times New Roman"/>
          <w:szCs w:val="24"/>
          <w:lang w:eastAsia="es-CO"/>
        </w:rPr>
        <w:t> </w:t>
      </w:r>
    </w:p>
    <w:p w:rsidR="00155A50" w:rsidRPr="00155A50" w:rsidRDefault="00155A50" w:rsidP="00155A50">
      <w:pPr>
        <w:spacing w:line="240" w:lineRule="auto"/>
        <w:ind w:right="44"/>
        <w:rPr>
          <w:rFonts w:eastAsia="Times New Roman" w:cs="Times New Roman"/>
          <w:szCs w:val="24"/>
          <w:lang w:eastAsia="es-CO"/>
        </w:rPr>
      </w:pPr>
      <w:r w:rsidRPr="00155A50">
        <w:rPr>
          <w:rFonts w:eastAsia="Times New Roman" w:cs="Times New Roman"/>
          <w:bCs/>
          <w:szCs w:val="24"/>
          <w:lang w:eastAsia="es-CO"/>
        </w:rPr>
        <w:t>"1. </w:t>
      </w:r>
      <w:r w:rsidRPr="00155A50">
        <w:rPr>
          <w:rFonts w:eastAsia="Times New Roman" w:cs="Times New Roman"/>
          <w:bCs/>
          <w:i/>
          <w:iCs/>
          <w:szCs w:val="24"/>
          <w:lang w:eastAsia="es-CO"/>
        </w:rPr>
        <w:t>Pedir al juez que tramita la mortuoria que resuelva tales discrepancias, el que debe decidir la solicitud mediante auto proferido "de plano sino hubiere hechos que probar </w:t>
      </w:r>
      <w:r w:rsidRPr="00155A50">
        <w:rPr>
          <w:rFonts w:eastAsia="Times New Roman" w:cs="Times New Roman"/>
          <w:bCs/>
          <w:szCs w:val="24"/>
          <w:lang w:eastAsia="es-CO"/>
        </w:rPr>
        <w:t>o </w:t>
      </w:r>
      <w:r w:rsidRPr="00155A50">
        <w:rPr>
          <w:rFonts w:eastAsia="Times New Roman" w:cs="Times New Roman"/>
          <w:bCs/>
          <w:i/>
          <w:iCs/>
          <w:szCs w:val="24"/>
          <w:lang w:eastAsia="es-CO"/>
        </w:rPr>
        <w:t>mediante incidente en caso contrario".</w:t>
      </w:r>
    </w:p>
    <w:p w:rsidR="00155A50" w:rsidRPr="00155A50" w:rsidRDefault="00155A50" w:rsidP="00155A50">
      <w:pPr>
        <w:spacing w:line="240" w:lineRule="auto"/>
        <w:ind w:right="44"/>
        <w:rPr>
          <w:rFonts w:eastAsia="Times New Roman" w:cs="Times New Roman"/>
          <w:szCs w:val="24"/>
          <w:lang w:eastAsia="es-CO"/>
        </w:rPr>
      </w:pPr>
      <w:r w:rsidRPr="00155A50">
        <w:rPr>
          <w:rFonts w:eastAsia="Times New Roman" w:cs="Times New Roman"/>
          <w:bCs/>
          <w:szCs w:val="24"/>
          <w:lang w:eastAsia="es-CO"/>
        </w:rPr>
        <w:t>"2. </w:t>
      </w:r>
      <w:r w:rsidRPr="00155A50">
        <w:rPr>
          <w:rFonts w:eastAsia="Times New Roman" w:cs="Times New Roman"/>
          <w:bCs/>
          <w:i/>
          <w:iCs/>
          <w:szCs w:val="24"/>
          <w:lang w:eastAsia="es-CO"/>
        </w:rPr>
        <w:t>Solicitar </w:t>
      </w:r>
      <w:r w:rsidRPr="00155A50">
        <w:rPr>
          <w:rFonts w:eastAsia="Times New Roman" w:cs="Times New Roman"/>
          <w:bCs/>
          <w:szCs w:val="24"/>
          <w:lang w:eastAsia="es-CO"/>
        </w:rPr>
        <w:t>a </w:t>
      </w:r>
      <w:r w:rsidRPr="00155A50">
        <w:rPr>
          <w:rFonts w:eastAsia="Times New Roman" w:cs="Times New Roman"/>
          <w:bCs/>
          <w:i/>
          <w:iCs/>
          <w:szCs w:val="24"/>
          <w:lang w:eastAsia="es-CO"/>
        </w:rPr>
        <w:t>dicho juez que decrete </w:t>
      </w:r>
      <w:r w:rsidRPr="00155A50">
        <w:rPr>
          <w:rFonts w:eastAsia="Times New Roman" w:cs="Times New Roman"/>
          <w:bCs/>
          <w:szCs w:val="24"/>
          <w:lang w:eastAsia="es-CO"/>
        </w:rPr>
        <w:t>y </w:t>
      </w:r>
      <w:r w:rsidRPr="00155A50">
        <w:rPr>
          <w:rFonts w:eastAsia="Times New Roman" w:cs="Times New Roman"/>
          <w:bCs/>
          <w:i/>
          <w:iCs/>
          <w:szCs w:val="24"/>
          <w:lang w:eastAsia="es-CO"/>
        </w:rPr>
        <w:t xml:space="preserve">practique el secuestro definitivo de los bienes". (CSJ, Caso Civil, </w:t>
      </w:r>
      <w:proofErr w:type="spellStart"/>
      <w:r w:rsidRPr="00155A50">
        <w:rPr>
          <w:rFonts w:eastAsia="Times New Roman" w:cs="Times New Roman"/>
          <w:bCs/>
          <w:i/>
          <w:iCs/>
          <w:szCs w:val="24"/>
          <w:lang w:eastAsia="es-CO"/>
        </w:rPr>
        <w:t>Sent</w:t>
      </w:r>
      <w:proofErr w:type="spellEnd"/>
      <w:r w:rsidRPr="00155A50">
        <w:rPr>
          <w:rFonts w:eastAsia="Times New Roman" w:cs="Times New Roman"/>
          <w:bCs/>
          <w:i/>
          <w:iCs/>
          <w:szCs w:val="24"/>
          <w:lang w:eastAsia="es-CO"/>
        </w:rPr>
        <w:t>. nov. </w:t>
      </w:r>
      <w:r w:rsidRPr="00155A50">
        <w:rPr>
          <w:rFonts w:eastAsia="Times New Roman" w:cs="Times New Roman"/>
          <w:bCs/>
          <w:szCs w:val="24"/>
          <w:lang w:eastAsia="es-CO"/>
        </w:rPr>
        <w:t>5/73)."</w:t>
      </w:r>
    </w:p>
    <w:p w:rsidR="00155A50" w:rsidRPr="00155A50" w:rsidRDefault="00155A50" w:rsidP="00155A50">
      <w:pPr>
        <w:spacing w:line="240" w:lineRule="auto"/>
        <w:ind w:right="44"/>
        <w:rPr>
          <w:rFonts w:eastAsia="Times New Roman" w:cs="Times New Roman"/>
          <w:szCs w:val="24"/>
          <w:lang w:eastAsia="es-CO"/>
        </w:rPr>
      </w:pPr>
      <w:r w:rsidRPr="00155A50">
        <w:rPr>
          <w:rFonts w:eastAsia="Times New Roman" w:cs="Times New Roman"/>
          <w:bCs/>
          <w:szCs w:val="24"/>
          <w:lang w:eastAsia="es-CO"/>
        </w:rPr>
        <w:t> </w:t>
      </w:r>
    </w:p>
    <w:p w:rsidR="00155A50" w:rsidRPr="00155A50" w:rsidRDefault="00155A50" w:rsidP="00155A50">
      <w:pPr>
        <w:spacing w:line="240" w:lineRule="auto"/>
        <w:ind w:right="44"/>
        <w:rPr>
          <w:rFonts w:eastAsia="Times New Roman" w:cs="Times New Roman"/>
          <w:szCs w:val="24"/>
          <w:lang w:eastAsia="es-CO"/>
        </w:rPr>
      </w:pPr>
      <w:r w:rsidRPr="00155A50">
        <w:rPr>
          <w:rFonts w:eastAsia="Times New Roman" w:cs="Times New Roman"/>
          <w:bCs/>
          <w:szCs w:val="24"/>
          <w:lang w:eastAsia="es-CO"/>
        </w:rPr>
        <w:t xml:space="preserve">Es importante tener en cuenta que en el caso de trámite notarial de la sucesión, la solicitud debe ser suscrita por todos los interesados como lo dispone el artículo 11 del Decreto 902 de 1988, en virtud de lo cual la administración de los bienes </w:t>
      </w:r>
      <w:proofErr w:type="spellStart"/>
      <w:r w:rsidRPr="00155A50">
        <w:rPr>
          <w:rFonts w:eastAsia="Times New Roman" w:cs="Times New Roman"/>
          <w:bCs/>
          <w:szCs w:val="24"/>
          <w:lang w:eastAsia="es-CO"/>
        </w:rPr>
        <w:t>herenciales</w:t>
      </w:r>
      <w:proofErr w:type="spellEnd"/>
      <w:r w:rsidRPr="00155A50">
        <w:rPr>
          <w:rFonts w:eastAsia="Times New Roman" w:cs="Times New Roman"/>
          <w:bCs/>
          <w:szCs w:val="24"/>
          <w:lang w:eastAsia="es-CO"/>
        </w:rPr>
        <w:t xml:space="preserve"> está dada en los términos del literal c) señalado en los apartes de la sentencia transcrita, pues en caso de existir discrepancias, se deja de lado la participación notarial acorde con lo señalado por el artículo 3° </w:t>
      </w:r>
      <w:r w:rsidRPr="00155A50">
        <w:rPr>
          <w:rFonts w:eastAsia="Times New Roman" w:cs="Times New Roman"/>
          <w:bCs/>
          <w:i/>
          <w:iCs/>
          <w:szCs w:val="24"/>
          <w:lang w:eastAsia="es-CO"/>
        </w:rPr>
        <w:t>ibídem, </w:t>
      </w:r>
      <w:r w:rsidRPr="00155A50">
        <w:rPr>
          <w:rFonts w:eastAsia="Times New Roman" w:cs="Times New Roman"/>
          <w:bCs/>
          <w:szCs w:val="24"/>
          <w:lang w:eastAsia="es-CO"/>
        </w:rPr>
        <w:t>teniendo en cuenta que se debe adjuntar el trabajo de partición o adjudicación.</w:t>
      </w:r>
    </w:p>
    <w:p w:rsidR="00155A50" w:rsidRPr="00155A50" w:rsidRDefault="00155A50" w:rsidP="00155A50">
      <w:pPr>
        <w:spacing w:line="240" w:lineRule="auto"/>
        <w:ind w:right="44"/>
        <w:rPr>
          <w:rFonts w:eastAsia="Times New Roman" w:cs="Times New Roman"/>
          <w:szCs w:val="24"/>
          <w:lang w:eastAsia="es-CO"/>
        </w:rPr>
      </w:pPr>
      <w:r w:rsidRPr="00155A50">
        <w:rPr>
          <w:rFonts w:eastAsia="Times New Roman" w:cs="Times New Roman"/>
          <w:szCs w:val="24"/>
          <w:lang w:eastAsia="es-CO"/>
        </w:rPr>
        <w:t> </w:t>
      </w:r>
    </w:p>
    <w:p w:rsidR="00155A50" w:rsidRPr="00155A50" w:rsidRDefault="00155A50" w:rsidP="00155A50">
      <w:pPr>
        <w:spacing w:line="240" w:lineRule="auto"/>
        <w:ind w:right="44"/>
        <w:rPr>
          <w:rFonts w:eastAsia="Times New Roman" w:cs="Times New Roman"/>
          <w:szCs w:val="24"/>
          <w:lang w:eastAsia="es-CO"/>
        </w:rPr>
      </w:pPr>
      <w:r w:rsidRPr="00155A50">
        <w:rPr>
          <w:rFonts w:eastAsia="Times New Roman" w:cs="Times New Roman"/>
          <w:bCs/>
          <w:szCs w:val="24"/>
          <w:lang w:eastAsia="es-CO"/>
        </w:rPr>
        <w:t>El Estatuto Tributario en el </w:t>
      </w:r>
      <w:hyperlink r:id="rId17" w:tooltip="Estatuto Tributario CETA" w:history="1">
        <w:r w:rsidRPr="00155A50">
          <w:rPr>
            <w:rFonts w:eastAsia="Times New Roman" w:cs="Times New Roman"/>
            <w:bCs/>
            <w:szCs w:val="24"/>
            <w:lang w:eastAsia="es-CO"/>
          </w:rPr>
          <w:t>artículo 844</w:t>
        </w:r>
      </w:hyperlink>
      <w:r w:rsidRPr="00155A50">
        <w:rPr>
          <w:rFonts w:eastAsia="Times New Roman" w:cs="Times New Roman"/>
          <w:bCs/>
          <w:szCs w:val="24"/>
          <w:lang w:eastAsia="es-CO"/>
        </w:rPr>
        <w:t xml:space="preserve">, se refiere a la intervención de la administración tributaria en los procesos de sucesión indicando que en caso de superar la masa hereditaria la cuantía de $12.603.000 para el año 2004, para lo cual los funcionarios de conocimiento, deben informar con anterioridad a la partición el nombre del causante y avalúo de los bienes, a la División de Cobranzas de la Administración de Impuestos Nacionales que corresponda, con el fin de hacerse parte dentro del término legal, (20 días siguientes a la comunicación) y obtenga el pago tanto de las obligaciones de plazo vencido, como de aquellas que surjan hasta el momento de liquidación de la sucesión. De ahí que la intervención de la Administración tributaria, no es otra que la de acreedora, en virtud de lo cual la entidad se encuentra facultada para hacerse parte dentro del proceso, bien sea dentro de los veinte (20) </w:t>
      </w:r>
      <w:r w:rsidRPr="00155A50">
        <w:rPr>
          <w:rFonts w:eastAsia="Times New Roman" w:cs="Times New Roman"/>
          <w:bCs/>
          <w:szCs w:val="24"/>
          <w:lang w:eastAsia="es-CO"/>
        </w:rPr>
        <w:lastRenderedPageBreak/>
        <w:t>días siguientes al recibo del aviso, o en cualquier tiempo siempre y cuando sea con anterioridad a proferirse la sentencia de adjudicación, aprobación, liquidación u homologación.</w:t>
      </w:r>
    </w:p>
    <w:p w:rsidR="00155A50" w:rsidRPr="00155A50" w:rsidRDefault="00155A50" w:rsidP="00155A50">
      <w:pPr>
        <w:spacing w:line="240" w:lineRule="auto"/>
        <w:ind w:right="44"/>
        <w:rPr>
          <w:rFonts w:eastAsia="Times New Roman" w:cs="Times New Roman"/>
          <w:szCs w:val="24"/>
          <w:lang w:eastAsia="es-CO"/>
        </w:rPr>
      </w:pPr>
      <w:r w:rsidRPr="00155A50">
        <w:rPr>
          <w:rFonts w:eastAsia="Times New Roman" w:cs="Times New Roman"/>
          <w:szCs w:val="24"/>
          <w:lang w:eastAsia="es-CO"/>
        </w:rPr>
        <w:t> </w:t>
      </w:r>
    </w:p>
    <w:p w:rsidR="00155A50" w:rsidRPr="00155A50" w:rsidRDefault="00155A50" w:rsidP="00155A50">
      <w:pPr>
        <w:spacing w:line="240" w:lineRule="auto"/>
        <w:ind w:right="44"/>
        <w:rPr>
          <w:rFonts w:eastAsia="Times New Roman" w:cs="Times New Roman"/>
          <w:szCs w:val="24"/>
          <w:lang w:eastAsia="es-CO"/>
        </w:rPr>
      </w:pPr>
      <w:r w:rsidRPr="00155A50">
        <w:rPr>
          <w:rFonts w:eastAsia="Times New Roman" w:cs="Times New Roman"/>
          <w:bCs/>
          <w:szCs w:val="24"/>
          <w:lang w:eastAsia="es-CO"/>
        </w:rPr>
        <w:t>Para los trámites ante notaria, el artículo 3° del Decreto 902 de 1988, señala en lo pertinente:</w:t>
      </w:r>
    </w:p>
    <w:p w:rsidR="00155A50" w:rsidRPr="00155A50" w:rsidRDefault="00155A50" w:rsidP="00155A50">
      <w:pPr>
        <w:spacing w:line="240" w:lineRule="auto"/>
        <w:ind w:right="44"/>
        <w:rPr>
          <w:rFonts w:eastAsia="Times New Roman" w:cs="Times New Roman"/>
          <w:szCs w:val="24"/>
          <w:lang w:eastAsia="es-CO"/>
        </w:rPr>
      </w:pPr>
      <w:r w:rsidRPr="00155A50">
        <w:rPr>
          <w:rFonts w:eastAsia="Times New Roman" w:cs="Times New Roman"/>
          <w:szCs w:val="24"/>
          <w:lang w:eastAsia="es-CO"/>
        </w:rPr>
        <w:t> </w:t>
      </w:r>
    </w:p>
    <w:p w:rsidR="00155A50" w:rsidRPr="00155A50" w:rsidRDefault="00155A50" w:rsidP="00155A50">
      <w:pPr>
        <w:spacing w:line="240" w:lineRule="auto"/>
        <w:ind w:right="44"/>
        <w:rPr>
          <w:rFonts w:eastAsia="Times New Roman" w:cs="Times New Roman"/>
          <w:szCs w:val="24"/>
          <w:lang w:eastAsia="es-CO"/>
        </w:rPr>
      </w:pPr>
      <w:r w:rsidRPr="00155A50">
        <w:rPr>
          <w:rFonts w:eastAsia="Times New Roman" w:cs="Times New Roman"/>
          <w:bCs/>
          <w:i/>
          <w:iCs/>
          <w:szCs w:val="24"/>
          <w:lang w:eastAsia="es-CO"/>
        </w:rPr>
        <w:t>"Artículo 3°- Para la liquidación notarial de la herencia </w:t>
      </w:r>
      <w:r w:rsidRPr="00155A50">
        <w:rPr>
          <w:rFonts w:eastAsia="Times New Roman" w:cs="Times New Roman"/>
          <w:bCs/>
          <w:szCs w:val="24"/>
          <w:lang w:eastAsia="es-CO"/>
        </w:rPr>
        <w:t>y </w:t>
      </w:r>
      <w:r w:rsidRPr="00155A50">
        <w:rPr>
          <w:rFonts w:eastAsia="Times New Roman" w:cs="Times New Roman"/>
          <w:bCs/>
          <w:i/>
          <w:iCs/>
          <w:szCs w:val="24"/>
          <w:lang w:eastAsia="es-CO"/>
        </w:rPr>
        <w:t>de la sociedad conyugal cuando fuere el caso, </w:t>
      </w:r>
      <w:r w:rsidRPr="00155A50">
        <w:rPr>
          <w:rFonts w:eastAsia="Times New Roman" w:cs="Times New Roman"/>
          <w:bCs/>
          <w:szCs w:val="24"/>
          <w:lang w:eastAsia="es-CO"/>
        </w:rPr>
        <w:t>se </w:t>
      </w:r>
      <w:r w:rsidRPr="00155A50">
        <w:rPr>
          <w:rFonts w:eastAsia="Times New Roman" w:cs="Times New Roman"/>
          <w:bCs/>
          <w:i/>
          <w:iCs/>
          <w:szCs w:val="24"/>
          <w:lang w:eastAsia="es-CO"/>
        </w:rPr>
        <w:t xml:space="preserve">procederá </w:t>
      </w:r>
      <w:proofErr w:type="spellStart"/>
      <w:r w:rsidRPr="00155A50">
        <w:rPr>
          <w:rFonts w:eastAsia="Times New Roman" w:cs="Times New Roman"/>
          <w:bCs/>
          <w:i/>
          <w:iCs/>
          <w:szCs w:val="24"/>
          <w:lang w:eastAsia="es-CO"/>
        </w:rPr>
        <w:t>asi</w:t>
      </w:r>
      <w:proofErr w:type="spellEnd"/>
      <w:r w:rsidRPr="00155A50">
        <w:rPr>
          <w:rFonts w:eastAsia="Times New Roman" w:cs="Times New Roman"/>
          <w:bCs/>
          <w:i/>
          <w:iCs/>
          <w:szCs w:val="24"/>
          <w:lang w:eastAsia="es-CO"/>
        </w:rPr>
        <w:t>;</w:t>
      </w:r>
    </w:p>
    <w:p w:rsidR="00155A50" w:rsidRPr="00155A50" w:rsidRDefault="00155A50" w:rsidP="00155A50">
      <w:pPr>
        <w:spacing w:line="240" w:lineRule="auto"/>
        <w:ind w:right="44"/>
        <w:rPr>
          <w:rFonts w:eastAsia="Times New Roman" w:cs="Times New Roman"/>
          <w:szCs w:val="24"/>
          <w:lang w:eastAsia="es-CO"/>
        </w:rPr>
      </w:pPr>
      <w:r w:rsidRPr="00155A50">
        <w:rPr>
          <w:rFonts w:eastAsia="Times New Roman" w:cs="Times New Roman"/>
          <w:szCs w:val="24"/>
          <w:lang w:eastAsia="es-CO"/>
        </w:rPr>
        <w:t> </w:t>
      </w:r>
    </w:p>
    <w:p w:rsidR="00155A50" w:rsidRPr="00155A50" w:rsidRDefault="00155A50" w:rsidP="00155A50">
      <w:pPr>
        <w:spacing w:line="240" w:lineRule="auto"/>
        <w:ind w:right="44"/>
        <w:rPr>
          <w:rFonts w:eastAsia="Times New Roman" w:cs="Times New Roman"/>
          <w:szCs w:val="24"/>
          <w:lang w:eastAsia="es-CO"/>
        </w:rPr>
      </w:pPr>
      <w:r w:rsidRPr="00155A50">
        <w:rPr>
          <w:rFonts w:eastAsia="Times New Roman" w:cs="Times New Roman"/>
          <w:bCs/>
          <w:szCs w:val="24"/>
          <w:lang w:eastAsia="es-CO"/>
        </w:rPr>
        <w:t>"1. </w:t>
      </w:r>
      <w:r w:rsidRPr="00155A50">
        <w:rPr>
          <w:rFonts w:eastAsia="Times New Roman" w:cs="Times New Roman"/>
          <w:bCs/>
          <w:i/>
          <w:iCs/>
          <w:szCs w:val="24"/>
          <w:lang w:eastAsia="es-CO"/>
        </w:rPr>
        <w:t>Los solicitantes presentarán al notario los documentos indicados en el artículo </w:t>
      </w:r>
      <w:r w:rsidRPr="00155A50">
        <w:rPr>
          <w:rFonts w:eastAsia="Times New Roman" w:cs="Times New Roman"/>
          <w:bCs/>
          <w:szCs w:val="24"/>
          <w:lang w:eastAsia="es-CO"/>
        </w:rPr>
        <w:t>588 </w:t>
      </w:r>
      <w:r w:rsidRPr="00155A50">
        <w:rPr>
          <w:rFonts w:eastAsia="Times New Roman" w:cs="Times New Roman"/>
          <w:bCs/>
          <w:i/>
          <w:iCs/>
          <w:szCs w:val="24"/>
          <w:lang w:eastAsia="es-CO"/>
        </w:rPr>
        <w:t>del Código de Procedimiento Civil, el inventario </w:t>
      </w:r>
      <w:r w:rsidRPr="00155A50">
        <w:rPr>
          <w:rFonts w:eastAsia="Times New Roman" w:cs="Times New Roman"/>
          <w:bCs/>
          <w:szCs w:val="24"/>
          <w:lang w:eastAsia="es-CO"/>
        </w:rPr>
        <w:t>y </w:t>
      </w:r>
      <w:r w:rsidRPr="00155A50">
        <w:rPr>
          <w:rFonts w:eastAsia="Times New Roman" w:cs="Times New Roman"/>
          <w:bCs/>
          <w:i/>
          <w:iCs/>
          <w:szCs w:val="24"/>
          <w:lang w:eastAsia="es-CO"/>
        </w:rPr>
        <w:t>avalúo de los bienes, la relación del pasivo de la herencia </w:t>
      </w:r>
      <w:r w:rsidRPr="00155A50">
        <w:rPr>
          <w:rFonts w:eastAsia="Times New Roman" w:cs="Times New Roman"/>
          <w:bCs/>
          <w:szCs w:val="24"/>
          <w:lang w:eastAsia="es-CO"/>
        </w:rPr>
        <w:t>y </w:t>
      </w:r>
      <w:r w:rsidRPr="00155A50">
        <w:rPr>
          <w:rFonts w:eastAsia="Times New Roman" w:cs="Times New Roman"/>
          <w:bCs/>
          <w:i/>
          <w:iCs/>
          <w:szCs w:val="24"/>
          <w:lang w:eastAsia="es-CO"/>
        </w:rPr>
        <w:t>de la sociedad conyugal si fuere el caso, </w:t>
      </w:r>
      <w:r w:rsidRPr="00155A50">
        <w:rPr>
          <w:rFonts w:eastAsia="Times New Roman" w:cs="Times New Roman"/>
          <w:bCs/>
          <w:szCs w:val="24"/>
          <w:lang w:eastAsia="es-CO"/>
        </w:rPr>
        <w:t>y </w:t>
      </w:r>
      <w:r w:rsidRPr="00155A50">
        <w:rPr>
          <w:rFonts w:eastAsia="Times New Roman" w:cs="Times New Roman"/>
          <w:bCs/>
          <w:i/>
          <w:iCs/>
          <w:szCs w:val="24"/>
          <w:lang w:eastAsia="es-CO"/>
        </w:rPr>
        <w:t>el respectivo trabajo de partición </w:t>
      </w:r>
      <w:r w:rsidRPr="00155A50">
        <w:rPr>
          <w:rFonts w:eastAsia="Times New Roman" w:cs="Times New Roman"/>
          <w:bCs/>
          <w:szCs w:val="24"/>
          <w:lang w:eastAsia="es-CO"/>
        </w:rPr>
        <w:t>o </w:t>
      </w:r>
      <w:r w:rsidRPr="00155A50">
        <w:rPr>
          <w:rFonts w:eastAsia="Times New Roman" w:cs="Times New Roman"/>
          <w:bCs/>
          <w:i/>
          <w:iCs/>
          <w:szCs w:val="24"/>
          <w:lang w:eastAsia="es-CO"/>
        </w:rPr>
        <w:t>adjudicación.</w:t>
      </w:r>
    </w:p>
    <w:p w:rsidR="00155A50" w:rsidRPr="00155A50" w:rsidRDefault="00155A50" w:rsidP="00155A50">
      <w:pPr>
        <w:spacing w:line="240" w:lineRule="auto"/>
        <w:ind w:right="44"/>
        <w:rPr>
          <w:rFonts w:eastAsia="Times New Roman" w:cs="Times New Roman"/>
          <w:szCs w:val="24"/>
          <w:lang w:eastAsia="es-CO"/>
        </w:rPr>
      </w:pPr>
      <w:r w:rsidRPr="00155A50">
        <w:rPr>
          <w:rFonts w:eastAsia="Times New Roman" w:cs="Times New Roman"/>
          <w:szCs w:val="24"/>
          <w:lang w:eastAsia="es-CO"/>
        </w:rPr>
        <w:t> </w:t>
      </w:r>
    </w:p>
    <w:p w:rsidR="00155A50" w:rsidRPr="00155A50" w:rsidRDefault="00155A50" w:rsidP="00155A50">
      <w:pPr>
        <w:spacing w:line="240" w:lineRule="auto"/>
        <w:ind w:right="44"/>
        <w:rPr>
          <w:rFonts w:eastAsia="Times New Roman" w:cs="Times New Roman"/>
          <w:szCs w:val="24"/>
          <w:lang w:eastAsia="es-CO"/>
        </w:rPr>
      </w:pPr>
      <w:r w:rsidRPr="00155A50">
        <w:rPr>
          <w:rFonts w:eastAsia="Times New Roman" w:cs="Times New Roman"/>
          <w:bCs/>
          <w:szCs w:val="24"/>
          <w:lang w:eastAsia="es-CO"/>
        </w:rPr>
        <w:t>"2. </w:t>
      </w:r>
      <w:r w:rsidRPr="00155A50">
        <w:rPr>
          <w:rFonts w:eastAsia="Times New Roman" w:cs="Times New Roman"/>
          <w:bCs/>
          <w:i/>
          <w:iCs/>
          <w:szCs w:val="24"/>
          <w:lang w:eastAsia="es-CO"/>
        </w:rPr>
        <w:t>Si la solicitud </w:t>
      </w:r>
      <w:r w:rsidRPr="00155A50">
        <w:rPr>
          <w:rFonts w:eastAsia="Times New Roman" w:cs="Times New Roman"/>
          <w:bCs/>
          <w:szCs w:val="24"/>
          <w:lang w:eastAsia="es-CO"/>
        </w:rPr>
        <w:t>y </w:t>
      </w:r>
      <w:r w:rsidRPr="00155A50">
        <w:rPr>
          <w:rFonts w:eastAsia="Times New Roman" w:cs="Times New Roman"/>
          <w:bCs/>
          <w:i/>
          <w:iCs/>
          <w:szCs w:val="24"/>
          <w:lang w:eastAsia="es-CO"/>
        </w:rPr>
        <w:t>la documentación anexa </w:t>
      </w:r>
      <w:r w:rsidRPr="00155A50">
        <w:rPr>
          <w:rFonts w:eastAsia="Times New Roman" w:cs="Times New Roman"/>
          <w:bCs/>
          <w:szCs w:val="24"/>
          <w:lang w:eastAsia="es-CO"/>
        </w:rPr>
        <w:t>se </w:t>
      </w:r>
      <w:r w:rsidRPr="00155A50">
        <w:rPr>
          <w:rFonts w:eastAsia="Times New Roman" w:cs="Times New Roman"/>
          <w:bCs/>
          <w:i/>
          <w:iCs/>
          <w:szCs w:val="24"/>
          <w:lang w:eastAsia="es-CO"/>
        </w:rPr>
        <w:t>ajustaren </w:t>
      </w:r>
      <w:r w:rsidRPr="00155A50">
        <w:rPr>
          <w:rFonts w:eastAsia="Times New Roman" w:cs="Times New Roman"/>
          <w:bCs/>
          <w:szCs w:val="24"/>
          <w:lang w:eastAsia="es-CO"/>
        </w:rPr>
        <w:t>a </w:t>
      </w:r>
      <w:r w:rsidRPr="00155A50">
        <w:rPr>
          <w:rFonts w:eastAsia="Times New Roman" w:cs="Times New Roman"/>
          <w:bCs/>
          <w:i/>
          <w:iCs/>
          <w:szCs w:val="24"/>
          <w:lang w:eastAsia="es-CO"/>
        </w:rPr>
        <w:t>las exigencias de este decreto, el notario las aceptará, dejando constancia de ello, </w:t>
      </w:r>
      <w:r w:rsidRPr="00155A50">
        <w:rPr>
          <w:rFonts w:eastAsia="Times New Roman" w:cs="Times New Roman"/>
          <w:bCs/>
          <w:szCs w:val="24"/>
          <w:lang w:eastAsia="es-CO"/>
        </w:rPr>
        <w:t>y </w:t>
      </w:r>
      <w:r w:rsidRPr="00155A50">
        <w:rPr>
          <w:rFonts w:eastAsia="Times New Roman" w:cs="Times New Roman"/>
          <w:bCs/>
          <w:i/>
          <w:iCs/>
          <w:szCs w:val="24"/>
          <w:lang w:eastAsia="es-CO"/>
        </w:rPr>
        <w:t>ordenará la publicación de un edicto emplazatorio, por el término de diez (10) días, de las personas que tengan derecho </w:t>
      </w:r>
      <w:r w:rsidRPr="00155A50">
        <w:rPr>
          <w:rFonts w:eastAsia="Times New Roman" w:cs="Times New Roman"/>
          <w:bCs/>
          <w:szCs w:val="24"/>
          <w:lang w:eastAsia="es-CO"/>
        </w:rPr>
        <w:t>a </w:t>
      </w:r>
      <w:r w:rsidRPr="00155A50">
        <w:rPr>
          <w:rFonts w:eastAsia="Times New Roman" w:cs="Times New Roman"/>
          <w:bCs/>
          <w:i/>
          <w:iCs/>
          <w:szCs w:val="24"/>
          <w:lang w:eastAsia="es-CO"/>
        </w:rPr>
        <w:t>concurrir </w:t>
      </w:r>
      <w:r w:rsidRPr="00155A50">
        <w:rPr>
          <w:rFonts w:eastAsia="Times New Roman" w:cs="Times New Roman"/>
          <w:bCs/>
          <w:szCs w:val="24"/>
          <w:lang w:eastAsia="es-CO"/>
        </w:rPr>
        <w:t>a </w:t>
      </w:r>
      <w:r w:rsidRPr="00155A50">
        <w:rPr>
          <w:rFonts w:eastAsia="Times New Roman" w:cs="Times New Roman"/>
          <w:bCs/>
          <w:i/>
          <w:iCs/>
          <w:szCs w:val="24"/>
          <w:lang w:eastAsia="es-CO"/>
        </w:rPr>
        <w:t>la liquidación, en la forma indicada en el artículo </w:t>
      </w:r>
      <w:r w:rsidRPr="00155A50">
        <w:rPr>
          <w:rFonts w:eastAsia="Times New Roman" w:cs="Times New Roman"/>
          <w:bCs/>
          <w:szCs w:val="24"/>
          <w:lang w:eastAsia="es-CO"/>
        </w:rPr>
        <w:t>589 </w:t>
      </w:r>
      <w:r w:rsidRPr="00155A50">
        <w:rPr>
          <w:rFonts w:eastAsia="Times New Roman" w:cs="Times New Roman"/>
          <w:bCs/>
          <w:i/>
          <w:iCs/>
          <w:szCs w:val="24"/>
          <w:lang w:eastAsia="es-CO"/>
        </w:rPr>
        <w:t>del Código de Procedimiento Civil; dará inmediatamente </w:t>
      </w:r>
      <w:r w:rsidRPr="00155A50">
        <w:rPr>
          <w:rFonts w:eastAsia="Times New Roman" w:cs="Times New Roman"/>
          <w:bCs/>
          <w:szCs w:val="24"/>
          <w:lang w:eastAsia="es-CO"/>
        </w:rPr>
        <w:t>a </w:t>
      </w:r>
      <w:r w:rsidRPr="00155A50">
        <w:rPr>
          <w:rFonts w:eastAsia="Times New Roman" w:cs="Times New Roman"/>
          <w:bCs/>
          <w:i/>
          <w:iCs/>
          <w:szCs w:val="24"/>
          <w:lang w:eastAsia="es-CO"/>
        </w:rPr>
        <w:t>la oficina de cobranzas </w:t>
      </w:r>
      <w:r w:rsidRPr="00155A50">
        <w:rPr>
          <w:rFonts w:eastAsia="Times New Roman" w:cs="Times New Roman"/>
          <w:bCs/>
          <w:szCs w:val="24"/>
          <w:lang w:eastAsia="es-CO"/>
        </w:rPr>
        <w:t>o a </w:t>
      </w:r>
      <w:r w:rsidRPr="00155A50">
        <w:rPr>
          <w:rFonts w:eastAsia="Times New Roman" w:cs="Times New Roman"/>
          <w:bCs/>
          <w:i/>
          <w:iCs/>
          <w:szCs w:val="24"/>
          <w:lang w:eastAsia="es-CO"/>
        </w:rPr>
        <w:t>la administración de impuestos nacionales que corresponda, el aviso que exigen las disposiciones legales sobre el particular, </w:t>
      </w:r>
      <w:r w:rsidRPr="00155A50">
        <w:rPr>
          <w:rFonts w:eastAsia="Times New Roman" w:cs="Times New Roman"/>
          <w:bCs/>
          <w:szCs w:val="24"/>
          <w:lang w:eastAsia="es-CO"/>
        </w:rPr>
        <w:t>y </w:t>
      </w:r>
      <w:r w:rsidRPr="00155A50">
        <w:rPr>
          <w:rFonts w:eastAsia="Times New Roman" w:cs="Times New Roman"/>
          <w:bCs/>
          <w:i/>
          <w:iCs/>
          <w:szCs w:val="24"/>
          <w:lang w:eastAsia="es-CO"/>
        </w:rPr>
        <w:t>comunicará </w:t>
      </w:r>
      <w:r w:rsidRPr="00155A50">
        <w:rPr>
          <w:rFonts w:eastAsia="Times New Roman" w:cs="Times New Roman"/>
          <w:bCs/>
          <w:szCs w:val="24"/>
          <w:lang w:eastAsia="es-CO"/>
        </w:rPr>
        <w:t>a </w:t>
      </w:r>
      <w:r w:rsidRPr="00155A50">
        <w:rPr>
          <w:rFonts w:eastAsia="Times New Roman" w:cs="Times New Roman"/>
          <w:bCs/>
          <w:i/>
          <w:iCs/>
          <w:szCs w:val="24"/>
          <w:lang w:eastAsia="es-CO"/>
        </w:rPr>
        <w:t>la Superintendencia de Notariado </w:t>
      </w:r>
      <w:r w:rsidRPr="00155A50">
        <w:rPr>
          <w:rFonts w:eastAsia="Times New Roman" w:cs="Times New Roman"/>
          <w:bCs/>
          <w:szCs w:val="24"/>
          <w:lang w:eastAsia="es-CO"/>
        </w:rPr>
        <w:t>y </w:t>
      </w:r>
      <w:r w:rsidRPr="00155A50">
        <w:rPr>
          <w:rFonts w:eastAsia="Times New Roman" w:cs="Times New Roman"/>
          <w:bCs/>
          <w:i/>
          <w:iCs/>
          <w:szCs w:val="24"/>
          <w:lang w:eastAsia="es-CO"/>
        </w:rPr>
        <w:t>Registro la iniciación del trámite, para que </w:t>
      </w:r>
      <w:r w:rsidRPr="00155A50">
        <w:rPr>
          <w:rFonts w:eastAsia="Times New Roman" w:cs="Times New Roman"/>
          <w:bCs/>
          <w:szCs w:val="24"/>
          <w:lang w:eastAsia="es-CO"/>
        </w:rPr>
        <w:t>se </w:t>
      </w:r>
      <w:r w:rsidRPr="00155A50">
        <w:rPr>
          <w:rFonts w:eastAsia="Times New Roman" w:cs="Times New Roman"/>
          <w:bCs/>
          <w:i/>
          <w:iCs/>
          <w:szCs w:val="24"/>
          <w:lang w:eastAsia="es-CO"/>
        </w:rPr>
        <w:t>haga la correspondiente anotación en el libro de liquidación notarial de herencias </w:t>
      </w:r>
      <w:r w:rsidRPr="00155A50">
        <w:rPr>
          <w:rFonts w:eastAsia="Times New Roman" w:cs="Times New Roman"/>
          <w:bCs/>
          <w:szCs w:val="24"/>
          <w:lang w:eastAsia="es-CO"/>
        </w:rPr>
        <w:t>y </w:t>
      </w:r>
      <w:r w:rsidRPr="00155A50">
        <w:rPr>
          <w:rFonts w:eastAsia="Times New Roman" w:cs="Times New Roman"/>
          <w:bCs/>
          <w:i/>
          <w:iCs/>
          <w:szCs w:val="24"/>
          <w:lang w:eastAsia="es-CO"/>
        </w:rPr>
        <w:t>sociedades conyugales vinculadas </w:t>
      </w:r>
      <w:r w:rsidRPr="00155A50">
        <w:rPr>
          <w:rFonts w:eastAsia="Times New Roman" w:cs="Times New Roman"/>
          <w:bCs/>
          <w:szCs w:val="24"/>
          <w:lang w:eastAsia="es-CO"/>
        </w:rPr>
        <w:t>a </w:t>
      </w:r>
      <w:r w:rsidRPr="00155A50">
        <w:rPr>
          <w:rFonts w:eastAsia="Times New Roman" w:cs="Times New Roman"/>
          <w:bCs/>
          <w:i/>
          <w:iCs/>
          <w:szCs w:val="24"/>
          <w:lang w:eastAsia="es-CO"/>
        </w:rPr>
        <w:t>ellas, que </w:t>
      </w:r>
      <w:r w:rsidRPr="00155A50">
        <w:rPr>
          <w:rFonts w:eastAsia="Times New Roman" w:cs="Times New Roman"/>
          <w:bCs/>
          <w:szCs w:val="24"/>
          <w:lang w:eastAsia="es-CO"/>
        </w:rPr>
        <w:t>a </w:t>
      </w:r>
      <w:r w:rsidRPr="00155A50">
        <w:rPr>
          <w:rFonts w:eastAsia="Times New Roman" w:cs="Times New Roman"/>
          <w:bCs/>
          <w:i/>
          <w:iCs/>
          <w:szCs w:val="24"/>
          <w:lang w:eastAsia="es-CO"/>
        </w:rPr>
        <w:t>partir de la vigencia de este decreto deberá llevarse en ese despacho.</w:t>
      </w:r>
    </w:p>
    <w:p w:rsidR="00155A50" w:rsidRPr="00155A50" w:rsidRDefault="00155A50" w:rsidP="00155A50">
      <w:pPr>
        <w:spacing w:line="240" w:lineRule="auto"/>
        <w:ind w:right="44"/>
        <w:rPr>
          <w:rFonts w:eastAsia="Times New Roman" w:cs="Times New Roman"/>
          <w:szCs w:val="24"/>
          <w:lang w:eastAsia="es-CO"/>
        </w:rPr>
      </w:pPr>
      <w:r w:rsidRPr="00155A50">
        <w:rPr>
          <w:rFonts w:eastAsia="Times New Roman" w:cs="Times New Roman"/>
          <w:szCs w:val="24"/>
          <w:lang w:eastAsia="es-CO"/>
        </w:rPr>
        <w:t> </w:t>
      </w:r>
    </w:p>
    <w:p w:rsidR="00155A50" w:rsidRPr="00155A50" w:rsidRDefault="00155A50" w:rsidP="00155A50">
      <w:pPr>
        <w:spacing w:line="240" w:lineRule="auto"/>
        <w:ind w:right="44"/>
        <w:rPr>
          <w:rFonts w:eastAsia="Times New Roman" w:cs="Times New Roman"/>
          <w:szCs w:val="24"/>
          <w:lang w:eastAsia="es-CO"/>
        </w:rPr>
      </w:pPr>
      <w:r w:rsidRPr="00155A50">
        <w:rPr>
          <w:rFonts w:eastAsia="Times New Roman" w:cs="Times New Roman"/>
          <w:bCs/>
          <w:i/>
          <w:iCs/>
          <w:szCs w:val="24"/>
          <w:lang w:eastAsia="es-CO"/>
        </w:rPr>
        <w:t>"Si faltare alguno de los requisitos exigidos en el presente decreto, el notario devolverá la solicitud </w:t>
      </w:r>
      <w:r w:rsidRPr="00155A50">
        <w:rPr>
          <w:rFonts w:eastAsia="Times New Roman" w:cs="Times New Roman"/>
          <w:bCs/>
          <w:szCs w:val="24"/>
          <w:lang w:eastAsia="es-CO"/>
        </w:rPr>
        <w:t>a </w:t>
      </w:r>
      <w:r w:rsidRPr="00155A50">
        <w:rPr>
          <w:rFonts w:eastAsia="Times New Roman" w:cs="Times New Roman"/>
          <w:bCs/>
          <w:i/>
          <w:iCs/>
          <w:szCs w:val="24"/>
          <w:lang w:eastAsia="es-CO"/>
        </w:rPr>
        <w:t>quienes la presentaron, con las correspondientes observaciones.</w:t>
      </w:r>
    </w:p>
    <w:p w:rsidR="00155A50" w:rsidRPr="00155A50" w:rsidRDefault="00155A50" w:rsidP="00155A50">
      <w:pPr>
        <w:spacing w:line="240" w:lineRule="auto"/>
        <w:ind w:right="44"/>
        <w:rPr>
          <w:rFonts w:eastAsia="Times New Roman" w:cs="Times New Roman"/>
          <w:szCs w:val="24"/>
          <w:lang w:eastAsia="es-CO"/>
        </w:rPr>
      </w:pPr>
      <w:r w:rsidRPr="00155A50">
        <w:rPr>
          <w:rFonts w:eastAsia="Times New Roman" w:cs="Times New Roman"/>
          <w:szCs w:val="24"/>
          <w:lang w:eastAsia="es-CO"/>
        </w:rPr>
        <w:t> </w:t>
      </w:r>
    </w:p>
    <w:p w:rsidR="00155A50" w:rsidRPr="00155A50" w:rsidRDefault="00155A50" w:rsidP="00155A50">
      <w:pPr>
        <w:spacing w:line="240" w:lineRule="auto"/>
        <w:ind w:right="44"/>
        <w:rPr>
          <w:rFonts w:eastAsia="Times New Roman" w:cs="Times New Roman"/>
          <w:szCs w:val="24"/>
          <w:lang w:eastAsia="es-CO"/>
        </w:rPr>
      </w:pPr>
      <w:r w:rsidRPr="00155A50">
        <w:rPr>
          <w:rFonts w:eastAsia="Times New Roman" w:cs="Times New Roman"/>
          <w:bCs/>
          <w:szCs w:val="24"/>
          <w:lang w:eastAsia="es-CO"/>
        </w:rPr>
        <w:t>"3. </w:t>
      </w:r>
      <w:r w:rsidRPr="00155A50">
        <w:rPr>
          <w:rFonts w:eastAsia="Times New Roman" w:cs="Times New Roman"/>
          <w:bCs/>
          <w:i/>
          <w:iCs/>
          <w:szCs w:val="24"/>
          <w:lang w:eastAsia="es-CO"/>
        </w:rPr>
        <w:t>Diez (10) días después de publicado el edicto sin que </w:t>
      </w:r>
      <w:r w:rsidRPr="00155A50">
        <w:rPr>
          <w:rFonts w:eastAsia="Times New Roman" w:cs="Times New Roman"/>
          <w:bCs/>
          <w:szCs w:val="24"/>
          <w:lang w:eastAsia="es-CO"/>
        </w:rPr>
        <w:t>se </w:t>
      </w:r>
      <w:r w:rsidRPr="00155A50">
        <w:rPr>
          <w:rFonts w:eastAsia="Times New Roman" w:cs="Times New Roman"/>
          <w:bCs/>
          <w:i/>
          <w:iCs/>
          <w:szCs w:val="24"/>
          <w:lang w:eastAsia="es-CO"/>
        </w:rPr>
        <w:t>hubiere formulado oposición por algún interesado </w:t>
      </w:r>
      <w:r w:rsidRPr="00155A50">
        <w:rPr>
          <w:rFonts w:eastAsia="Times New Roman" w:cs="Times New Roman"/>
          <w:bCs/>
          <w:szCs w:val="24"/>
          <w:lang w:eastAsia="es-CO"/>
        </w:rPr>
        <w:t>y </w:t>
      </w:r>
      <w:r w:rsidRPr="00155A50">
        <w:rPr>
          <w:rFonts w:eastAsia="Times New Roman" w:cs="Times New Roman"/>
          <w:bCs/>
          <w:i/>
          <w:iCs/>
          <w:szCs w:val="24"/>
          <w:lang w:eastAsia="es-CO"/>
        </w:rPr>
        <w:t>cumplida la intervención de las autoridades tributarias en los términos establecidos por las disposiciones correspondientes, siempre que los impuestos </w:t>
      </w:r>
      <w:r w:rsidRPr="00155A50">
        <w:rPr>
          <w:rFonts w:eastAsia="Times New Roman" w:cs="Times New Roman"/>
          <w:bCs/>
          <w:szCs w:val="24"/>
          <w:lang w:eastAsia="es-CO"/>
        </w:rPr>
        <w:t>a </w:t>
      </w:r>
      <w:r w:rsidRPr="00155A50">
        <w:rPr>
          <w:rFonts w:eastAsia="Times New Roman" w:cs="Times New Roman"/>
          <w:bCs/>
          <w:i/>
          <w:iCs/>
          <w:szCs w:val="24"/>
          <w:lang w:eastAsia="es-CO"/>
        </w:rPr>
        <w:t>cargo del causante hubieren sido cancelados </w:t>
      </w:r>
      <w:r w:rsidRPr="00155A50">
        <w:rPr>
          <w:rFonts w:eastAsia="Times New Roman" w:cs="Times New Roman"/>
          <w:bCs/>
          <w:szCs w:val="24"/>
          <w:lang w:eastAsia="es-CO"/>
        </w:rPr>
        <w:t>o se </w:t>
      </w:r>
      <w:r w:rsidRPr="00155A50">
        <w:rPr>
          <w:rFonts w:eastAsia="Times New Roman" w:cs="Times New Roman"/>
          <w:bCs/>
          <w:i/>
          <w:iCs/>
          <w:szCs w:val="24"/>
          <w:lang w:eastAsia="es-CO"/>
        </w:rPr>
        <w:t>hubiere celebrado acuerdo de pago con la respectiva autoridad, procederá el notario </w:t>
      </w:r>
      <w:r w:rsidRPr="00155A50">
        <w:rPr>
          <w:rFonts w:eastAsia="Times New Roman" w:cs="Times New Roman"/>
          <w:bCs/>
          <w:szCs w:val="24"/>
          <w:lang w:eastAsia="es-CO"/>
        </w:rPr>
        <w:t>a </w:t>
      </w:r>
      <w:r w:rsidRPr="00155A50">
        <w:rPr>
          <w:rFonts w:eastAsia="Times New Roman" w:cs="Times New Roman"/>
          <w:bCs/>
          <w:i/>
          <w:iCs/>
          <w:szCs w:val="24"/>
          <w:lang w:eastAsia="es-CO"/>
        </w:rPr>
        <w:t>extender escritura pública, con la cual quedará solemnizada </w:t>
      </w:r>
      <w:r w:rsidRPr="00155A50">
        <w:rPr>
          <w:rFonts w:eastAsia="Times New Roman" w:cs="Times New Roman"/>
          <w:bCs/>
          <w:szCs w:val="24"/>
          <w:lang w:eastAsia="es-CO"/>
        </w:rPr>
        <w:t>y </w:t>
      </w:r>
      <w:r w:rsidRPr="00155A50">
        <w:rPr>
          <w:rFonts w:eastAsia="Times New Roman" w:cs="Times New Roman"/>
          <w:bCs/>
          <w:i/>
          <w:iCs/>
          <w:szCs w:val="24"/>
          <w:lang w:eastAsia="es-CO"/>
        </w:rPr>
        <w:t>perfeccionada la partición </w:t>
      </w:r>
      <w:r w:rsidRPr="00155A50">
        <w:rPr>
          <w:rFonts w:eastAsia="Times New Roman" w:cs="Times New Roman"/>
          <w:bCs/>
          <w:szCs w:val="24"/>
          <w:lang w:eastAsia="es-CO"/>
        </w:rPr>
        <w:t>o </w:t>
      </w:r>
      <w:r w:rsidRPr="00155A50">
        <w:rPr>
          <w:rFonts w:eastAsia="Times New Roman" w:cs="Times New Roman"/>
          <w:bCs/>
          <w:i/>
          <w:iCs/>
          <w:szCs w:val="24"/>
          <w:lang w:eastAsia="es-CO"/>
        </w:rPr>
        <w:t>adjudicación de la herencia </w:t>
      </w:r>
      <w:r w:rsidRPr="00155A50">
        <w:rPr>
          <w:rFonts w:eastAsia="Times New Roman" w:cs="Times New Roman"/>
          <w:bCs/>
          <w:szCs w:val="24"/>
          <w:lang w:eastAsia="es-CO"/>
        </w:rPr>
        <w:t>y </w:t>
      </w:r>
      <w:r w:rsidRPr="00155A50">
        <w:rPr>
          <w:rFonts w:eastAsia="Times New Roman" w:cs="Times New Roman"/>
          <w:bCs/>
          <w:i/>
          <w:iCs/>
          <w:szCs w:val="24"/>
          <w:lang w:eastAsia="es-CO"/>
        </w:rPr>
        <w:t>la liquidación de la sociedad conyugal si fuere el caso. Dicha escritura deberá ser suscrita por los asignatarios </w:t>
      </w:r>
      <w:r w:rsidRPr="00155A50">
        <w:rPr>
          <w:rFonts w:eastAsia="Times New Roman" w:cs="Times New Roman"/>
          <w:bCs/>
          <w:szCs w:val="24"/>
          <w:lang w:eastAsia="es-CO"/>
        </w:rPr>
        <w:t>y </w:t>
      </w:r>
      <w:r w:rsidRPr="00155A50">
        <w:rPr>
          <w:rFonts w:eastAsia="Times New Roman" w:cs="Times New Roman"/>
          <w:bCs/>
          <w:i/>
          <w:iCs/>
          <w:szCs w:val="24"/>
          <w:lang w:eastAsia="es-CO"/>
        </w:rPr>
        <w:t>el cónyuge, si fuere el caso </w:t>
      </w:r>
      <w:r w:rsidRPr="00155A50">
        <w:rPr>
          <w:rFonts w:eastAsia="Times New Roman" w:cs="Times New Roman"/>
          <w:bCs/>
          <w:szCs w:val="24"/>
          <w:lang w:eastAsia="es-CO"/>
        </w:rPr>
        <w:t>o </w:t>
      </w:r>
      <w:r w:rsidRPr="00155A50">
        <w:rPr>
          <w:rFonts w:eastAsia="Times New Roman" w:cs="Times New Roman"/>
          <w:bCs/>
          <w:i/>
          <w:iCs/>
          <w:szCs w:val="24"/>
          <w:lang w:eastAsia="es-CO"/>
        </w:rPr>
        <w:t>por sus apoderados.</w:t>
      </w:r>
    </w:p>
    <w:p w:rsidR="00155A50" w:rsidRPr="00155A50" w:rsidRDefault="00155A50" w:rsidP="00155A50">
      <w:pPr>
        <w:spacing w:line="240" w:lineRule="auto"/>
        <w:ind w:right="44"/>
        <w:rPr>
          <w:rFonts w:eastAsia="Times New Roman" w:cs="Times New Roman"/>
          <w:szCs w:val="24"/>
          <w:lang w:eastAsia="es-CO"/>
        </w:rPr>
      </w:pPr>
      <w:r w:rsidRPr="00155A50">
        <w:rPr>
          <w:rFonts w:eastAsia="Times New Roman" w:cs="Times New Roman"/>
          <w:szCs w:val="24"/>
          <w:lang w:eastAsia="es-CO"/>
        </w:rPr>
        <w:t> </w:t>
      </w:r>
    </w:p>
    <w:p w:rsidR="00155A50" w:rsidRPr="00155A50" w:rsidRDefault="00155A50" w:rsidP="00155A50">
      <w:pPr>
        <w:spacing w:line="240" w:lineRule="auto"/>
        <w:ind w:right="44"/>
        <w:rPr>
          <w:rFonts w:eastAsia="Times New Roman" w:cs="Times New Roman"/>
          <w:szCs w:val="24"/>
          <w:lang w:eastAsia="es-CO"/>
        </w:rPr>
      </w:pPr>
      <w:r w:rsidRPr="00155A50">
        <w:rPr>
          <w:rFonts w:eastAsia="Times New Roman" w:cs="Times New Roman"/>
          <w:bCs/>
          <w:i/>
          <w:iCs/>
          <w:szCs w:val="24"/>
          <w:lang w:eastAsia="es-CO"/>
        </w:rPr>
        <w:t>"De la misma forma podrá proceder el notario si dentro de los términos establecidos por las normas tributarias, la oficina de cobranzas </w:t>
      </w:r>
      <w:r w:rsidRPr="00155A50">
        <w:rPr>
          <w:rFonts w:eastAsia="Times New Roman" w:cs="Times New Roman"/>
          <w:bCs/>
          <w:szCs w:val="24"/>
          <w:lang w:eastAsia="es-CO"/>
        </w:rPr>
        <w:t>o </w:t>
      </w:r>
      <w:r w:rsidRPr="00155A50">
        <w:rPr>
          <w:rFonts w:eastAsia="Times New Roman" w:cs="Times New Roman"/>
          <w:bCs/>
          <w:i/>
          <w:iCs/>
          <w:szCs w:val="24"/>
          <w:lang w:eastAsia="es-CO"/>
        </w:rPr>
        <w:t>el administrador de impuestos nacionales correspondiente no hubiere concurrido </w:t>
      </w:r>
      <w:r w:rsidRPr="00155A50">
        <w:rPr>
          <w:rFonts w:eastAsia="Times New Roman" w:cs="Times New Roman"/>
          <w:bCs/>
          <w:szCs w:val="24"/>
          <w:lang w:eastAsia="es-CO"/>
        </w:rPr>
        <w:t>a </w:t>
      </w:r>
      <w:r w:rsidRPr="00155A50">
        <w:rPr>
          <w:rFonts w:eastAsia="Times New Roman" w:cs="Times New Roman"/>
          <w:bCs/>
          <w:i/>
          <w:iCs/>
          <w:szCs w:val="24"/>
          <w:lang w:eastAsia="es-CO"/>
        </w:rPr>
        <w:t>la liquidación notarial para obtener el pago de los impuestos </w:t>
      </w:r>
      <w:r w:rsidRPr="00155A50">
        <w:rPr>
          <w:rFonts w:eastAsia="Times New Roman" w:cs="Times New Roman"/>
          <w:bCs/>
          <w:szCs w:val="24"/>
          <w:lang w:eastAsia="es-CO"/>
        </w:rPr>
        <w:t>a </w:t>
      </w:r>
      <w:r w:rsidRPr="00155A50">
        <w:rPr>
          <w:rFonts w:eastAsia="Times New Roman" w:cs="Times New Roman"/>
          <w:bCs/>
          <w:i/>
          <w:iCs/>
          <w:szCs w:val="24"/>
          <w:lang w:eastAsia="es-CO"/>
        </w:rPr>
        <w:t>cargo del causante. El notario no podrá extender la respectiva escritura, sin el lleno de los requisitos exigidos por el presente numeral.</w:t>
      </w:r>
    </w:p>
    <w:p w:rsidR="00155A50" w:rsidRPr="00155A50" w:rsidRDefault="00155A50" w:rsidP="00155A50">
      <w:pPr>
        <w:spacing w:line="240" w:lineRule="auto"/>
        <w:ind w:right="44"/>
        <w:rPr>
          <w:rFonts w:eastAsia="Times New Roman" w:cs="Times New Roman"/>
          <w:szCs w:val="24"/>
          <w:lang w:eastAsia="es-CO"/>
        </w:rPr>
      </w:pPr>
      <w:r w:rsidRPr="00155A50">
        <w:rPr>
          <w:rFonts w:eastAsia="Times New Roman" w:cs="Times New Roman"/>
          <w:szCs w:val="24"/>
          <w:lang w:eastAsia="es-CO"/>
        </w:rPr>
        <w:t> </w:t>
      </w:r>
    </w:p>
    <w:p w:rsidR="00155A50" w:rsidRPr="00155A50" w:rsidRDefault="00155A50" w:rsidP="00155A50">
      <w:pPr>
        <w:spacing w:line="240" w:lineRule="auto"/>
        <w:ind w:right="44"/>
        <w:rPr>
          <w:rFonts w:eastAsia="Times New Roman" w:cs="Times New Roman"/>
          <w:szCs w:val="24"/>
          <w:lang w:eastAsia="es-CO"/>
        </w:rPr>
      </w:pPr>
      <w:r w:rsidRPr="00155A50">
        <w:rPr>
          <w:rFonts w:eastAsia="Times New Roman" w:cs="Times New Roman"/>
          <w:bCs/>
          <w:szCs w:val="24"/>
          <w:lang w:eastAsia="es-CO"/>
        </w:rPr>
        <w:t>"4. </w:t>
      </w:r>
      <w:r w:rsidRPr="00155A50">
        <w:rPr>
          <w:rFonts w:eastAsia="Times New Roman" w:cs="Times New Roman"/>
          <w:bCs/>
          <w:i/>
          <w:iCs/>
          <w:szCs w:val="24"/>
          <w:lang w:eastAsia="es-CO"/>
        </w:rPr>
        <w:t>Si después de presentada la solicitud de que trata el artículo </w:t>
      </w:r>
      <w:r w:rsidRPr="00155A50">
        <w:rPr>
          <w:rFonts w:eastAsia="Times New Roman" w:cs="Times New Roman"/>
          <w:bCs/>
          <w:szCs w:val="24"/>
          <w:lang w:eastAsia="es-CO"/>
        </w:rPr>
        <w:t>1° y </w:t>
      </w:r>
      <w:r w:rsidRPr="00155A50">
        <w:rPr>
          <w:rFonts w:eastAsia="Times New Roman" w:cs="Times New Roman"/>
          <w:bCs/>
          <w:i/>
          <w:iCs/>
          <w:szCs w:val="24"/>
          <w:lang w:eastAsia="es-CO"/>
        </w:rPr>
        <w:t>antes de que </w:t>
      </w:r>
      <w:r w:rsidRPr="00155A50">
        <w:rPr>
          <w:rFonts w:eastAsia="Times New Roman" w:cs="Times New Roman"/>
          <w:bCs/>
          <w:szCs w:val="24"/>
          <w:lang w:eastAsia="es-CO"/>
        </w:rPr>
        <w:t>se </w:t>
      </w:r>
      <w:r w:rsidRPr="00155A50">
        <w:rPr>
          <w:rFonts w:eastAsia="Times New Roman" w:cs="Times New Roman"/>
          <w:bCs/>
          <w:i/>
          <w:iCs/>
          <w:szCs w:val="24"/>
          <w:lang w:eastAsia="es-CO"/>
        </w:rPr>
        <w:t xml:space="preserve">suscriba la escritura de que trata el numeral anterior, falleciere un heredero, </w:t>
      </w:r>
      <w:r w:rsidRPr="00155A50">
        <w:rPr>
          <w:rFonts w:eastAsia="Times New Roman" w:cs="Times New Roman"/>
          <w:bCs/>
          <w:i/>
          <w:iCs/>
          <w:szCs w:val="24"/>
          <w:lang w:eastAsia="es-CO"/>
        </w:rPr>
        <w:lastRenderedPageBreak/>
        <w:t>legatario </w:t>
      </w:r>
      <w:r w:rsidRPr="00155A50">
        <w:rPr>
          <w:rFonts w:eastAsia="Times New Roman" w:cs="Times New Roman"/>
          <w:bCs/>
          <w:szCs w:val="24"/>
          <w:lang w:eastAsia="es-CO"/>
        </w:rPr>
        <w:t>o </w:t>
      </w:r>
      <w:r w:rsidRPr="00155A50">
        <w:rPr>
          <w:rFonts w:eastAsia="Times New Roman" w:cs="Times New Roman"/>
          <w:bCs/>
          <w:i/>
          <w:iCs/>
          <w:szCs w:val="24"/>
          <w:lang w:eastAsia="es-CO"/>
        </w:rPr>
        <w:t>el cónyuge sobreviviente, el trámite de la liquidación continuará con </w:t>
      </w:r>
      <w:r w:rsidRPr="00155A50">
        <w:rPr>
          <w:rFonts w:eastAsia="Times New Roman" w:cs="Times New Roman"/>
          <w:bCs/>
          <w:szCs w:val="24"/>
          <w:lang w:eastAsia="es-CO"/>
        </w:rPr>
        <w:t>su </w:t>
      </w:r>
      <w:r w:rsidRPr="00155A50">
        <w:rPr>
          <w:rFonts w:eastAsia="Times New Roman" w:cs="Times New Roman"/>
          <w:bCs/>
          <w:i/>
          <w:iCs/>
          <w:szCs w:val="24"/>
          <w:lang w:eastAsia="es-CO"/>
        </w:rPr>
        <w:t>apoderado, siempre que sus sucesores sean plenamente capaces </w:t>
      </w:r>
      <w:r w:rsidRPr="00155A50">
        <w:rPr>
          <w:rFonts w:eastAsia="Times New Roman" w:cs="Times New Roman"/>
          <w:bCs/>
          <w:szCs w:val="24"/>
          <w:lang w:eastAsia="es-CO"/>
        </w:rPr>
        <w:t>y </w:t>
      </w:r>
      <w:r w:rsidRPr="00155A50">
        <w:rPr>
          <w:rFonts w:eastAsia="Times New Roman" w:cs="Times New Roman"/>
          <w:bCs/>
          <w:i/>
          <w:iCs/>
          <w:szCs w:val="24"/>
          <w:lang w:eastAsia="es-CO"/>
        </w:rPr>
        <w:t>no revoquen el poder.</w:t>
      </w:r>
    </w:p>
    <w:p w:rsidR="00155A50" w:rsidRPr="00155A50" w:rsidRDefault="00155A50" w:rsidP="00155A50">
      <w:pPr>
        <w:spacing w:line="240" w:lineRule="auto"/>
        <w:ind w:right="44"/>
        <w:rPr>
          <w:rFonts w:eastAsia="Times New Roman" w:cs="Times New Roman"/>
          <w:szCs w:val="24"/>
          <w:lang w:eastAsia="es-CO"/>
        </w:rPr>
      </w:pPr>
      <w:r w:rsidRPr="00155A50">
        <w:rPr>
          <w:rFonts w:eastAsia="Times New Roman" w:cs="Times New Roman"/>
          <w:szCs w:val="24"/>
          <w:lang w:eastAsia="es-CO"/>
        </w:rPr>
        <w:t> </w:t>
      </w:r>
    </w:p>
    <w:p w:rsidR="00155A50" w:rsidRPr="00155A50" w:rsidRDefault="00155A50" w:rsidP="00155A50">
      <w:pPr>
        <w:spacing w:line="240" w:lineRule="auto"/>
        <w:ind w:right="44"/>
        <w:rPr>
          <w:rFonts w:eastAsia="Times New Roman" w:cs="Times New Roman"/>
          <w:szCs w:val="24"/>
          <w:lang w:eastAsia="es-CO"/>
        </w:rPr>
      </w:pPr>
      <w:r w:rsidRPr="00155A50">
        <w:rPr>
          <w:rFonts w:eastAsia="Times New Roman" w:cs="Times New Roman"/>
          <w:bCs/>
          <w:i/>
          <w:iCs/>
          <w:szCs w:val="24"/>
          <w:lang w:eastAsia="es-CO"/>
        </w:rPr>
        <w:t>"Si no </w:t>
      </w:r>
      <w:r w:rsidRPr="00155A50">
        <w:rPr>
          <w:rFonts w:eastAsia="Times New Roman" w:cs="Times New Roman"/>
          <w:bCs/>
          <w:szCs w:val="24"/>
          <w:lang w:eastAsia="es-CO"/>
        </w:rPr>
        <w:t>se </w:t>
      </w:r>
      <w:r w:rsidRPr="00155A50">
        <w:rPr>
          <w:rFonts w:eastAsia="Times New Roman" w:cs="Times New Roman"/>
          <w:bCs/>
          <w:i/>
          <w:iCs/>
          <w:szCs w:val="24"/>
          <w:lang w:eastAsia="es-CO"/>
        </w:rPr>
        <w:t>cumplieren los requisitos establecidos en el inciso anterior, el notario dará por terminada la actuación </w:t>
      </w:r>
      <w:r w:rsidRPr="00155A50">
        <w:rPr>
          <w:rFonts w:eastAsia="Times New Roman" w:cs="Times New Roman"/>
          <w:bCs/>
          <w:szCs w:val="24"/>
          <w:lang w:eastAsia="es-CO"/>
        </w:rPr>
        <w:t>y </w:t>
      </w:r>
      <w:r w:rsidRPr="00155A50">
        <w:rPr>
          <w:rFonts w:eastAsia="Times New Roman" w:cs="Times New Roman"/>
          <w:bCs/>
          <w:i/>
          <w:iCs/>
          <w:szCs w:val="24"/>
          <w:lang w:eastAsia="es-CO"/>
        </w:rPr>
        <w:t>entregará el expediente </w:t>
      </w:r>
      <w:r w:rsidRPr="00155A50">
        <w:rPr>
          <w:rFonts w:eastAsia="Times New Roman" w:cs="Times New Roman"/>
          <w:bCs/>
          <w:szCs w:val="24"/>
          <w:lang w:eastAsia="es-CO"/>
        </w:rPr>
        <w:t>a </w:t>
      </w:r>
      <w:r w:rsidRPr="00155A50">
        <w:rPr>
          <w:rFonts w:eastAsia="Times New Roman" w:cs="Times New Roman"/>
          <w:bCs/>
          <w:i/>
          <w:iCs/>
          <w:szCs w:val="24"/>
          <w:lang w:eastAsia="es-CO"/>
        </w:rPr>
        <w:t>los interesados. De esta misma manera deberá proceder el notario cuando en alguno de los sucesores sobreviniere una incapacidad.</w:t>
      </w:r>
    </w:p>
    <w:p w:rsidR="00155A50" w:rsidRPr="00155A50" w:rsidRDefault="00155A50" w:rsidP="00155A50">
      <w:pPr>
        <w:spacing w:line="240" w:lineRule="auto"/>
        <w:ind w:right="44"/>
        <w:rPr>
          <w:rFonts w:eastAsia="Times New Roman" w:cs="Times New Roman"/>
          <w:szCs w:val="24"/>
          <w:lang w:eastAsia="es-CO"/>
        </w:rPr>
      </w:pPr>
      <w:r w:rsidRPr="00155A50">
        <w:rPr>
          <w:rFonts w:eastAsia="Times New Roman" w:cs="Times New Roman"/>
          <w:szCs w:val="24"/>
          <w:lang w:eastAsia="es-CO"/>
        </w:rPr>
        <w:t> </w:t>
      </w:r>
    </w:p>
    <w:p w:rsidR="00155A50" w:rsidRPr="00155A50" w:rsidRDefault="00155A50" w:rsidP="00155A50">
      <w:pPr>
        <w:spacing w:line="240" w:lineRule="auto"/>
        <w:ind w:right="44"/>
        <w:rPr>
          <w:rFonts w:eastAsia="Times New Roman" w:cs="Times New Roman"/>
          <w:szCs w:val="24"/>
          <w:lang w:eastAsia="es-CO"/>
        </w:rPr>
      </w:pPr>
      <w:r w:rsidRPr="00155A50">
        <w:rPr>
          <w:rFonts w:eastAsia="Times New Roman" w:cs="Times New Roman"/>
          <w:bCs/>
          <w:szCs w:val="24"/>
          <w:lang w:eastAsia="es-CO"/>
        </w:rPr>
        <w:t>"5. </w:t>
      </w:r>
      <w:r w:rsidRPr="00155A50">
        <w:rPr>
          <w:rFonts w:eastAsia="Times New Roman" w:cs="Times New Roman"/>
          <w:bCs/>
          <w:i/>
          <w:iCs/>
          <w:szCs w:val="24"/>
          <w:lang w:eastAsia="es-CO"/>
        </w:rPr>
        <w:t>Si antes de suscribirse la escritura de que trata el numeral </w:t>
      </w:r>
      <w:r w:rsidRPr="00155A50">
        <w:rPr>
          <w:rFonts w:eastAsia="Times New Roman" w:cs="Times New Roman"/>
          <w:bCs/>
          <w:szCs w:val="24"/>
          <w:lang w:eastAsia="es-CO"/>
        </w:rPr>
        <w:t>3° </w:t>
      </w:r>
      <w:r w:rsidRPr="00155A50">
        <w:rPr>
          <w:rFonts w:eastAsia="Times New Roman" w:cs="Times New Roman"/>
          <w:bCs/>
          <w:i/>
          <w:iCs/>
          <w:szCs w:val="24"/>
          <w:lang w:eastAsia="es-CO"/>
        </w:rPr>
        <w:t>del presente artículo, </w:t>
      </w:r>
      <w:r w:rsidRPr="00155A50">
        <w:rPr>
          <w:rFonts w:eastAsia="Times New Roman" w:cs="Times New Roman"/>
          <w:bCs/>
          <w:szCs w:val="24"/>
          <w:lang w:eastAsia="es-CO"/>
        </w:rPr>
        <w:t>se </w:t>
      </w:r>
      <w:r w:rsidRPr="00155A50">
        <w:rPr>
          <w:rFonts w:eastAsia="Times New Roman" w:cs="Times New Roman"/>
          <w:bCs/>
          <w:i/>
          <w:iCs/>
          <w:szCs w:val="24"/>
          <w:lang w:eastAsia="es-CO"/>
        </w:rPr>
        <w:t>presentare otro interesado de los que determina el artículo </w:t>
      </w:r>
      <w:r w:rsidRPr="00155A50">
        <w:rPr>
          <w:rFonts w:eastAsia="Times New Roman" w:cs="Times New Roman"/>
          <w:bCs/>
          <w:szCs w:val="24"/>
          <w:lang w:eastAsia="es-CO"/>
        </w:rPr>
        <w:t>1312 </w:t>
      </w:r>
      <w:r w:rsidRPr="00155A50">
        <w:rPr>
          <w:rFonts w:eastAsia="Times New Roman" w:cs="Times New Roman"/>
          <w:bCs/>
          <w:i/>
          <w:iCs/>
          <w:szCs w:val="24"/>
          <w:lang w:eastAsia="es-CO"/>
        </w:rPr>
        <w:t>del Código Civil, deberán rehacerse de común acuerdo, por todos los interesados, la partición de la herencia </w:t>
      </w:r>
      <w:r w:rsidRPr="00155A50">
        <w:rPr>
          <w:rFonts w:eastAsia="Times New Roman" w:cs="Times New Roman"/>
          <w:bCs/>
          <w:szCs w:val="24"/>
          <w:lang w:eastAsia="es-CO"/>
        </w:rPr>
        <w:t>y </w:t>
      </w:r>
      <w:r w:rsidRPr="00155A50">
        <w:rPr>
          <w:rFonts w:eastAsia="Times New Roman" w:cs="Times New Roman"/>
          <w:bCs/>
          <w:i/>
          <w:iCs/>
          <w:szCs w:val="24"/>
          <w:lang w:eastAsia="es-CO"/>
        </w:rPr>
        <w:t>la liquidación de la sociedad conyugal si fuere el caso.</w:t>
      </w:r>
    </w:p>
    <w:p w:rsidR="00155A50" w:rsidRPr="00155A50" w:rsidRDefault="00155A50" w:rsidP="00155A50">
      <w:pPr>
        <w:spacing w:line="240" w:lineRule="auto"/>
        <w:ind w:right="44"/>
        <w:rPr>
          <w:rFonts w:eastAsia="Times New Roman" w:cs="Times New Roman"/>
          <w:szCs w:val="24"/>
          <w:lang w:eastAsia="es-CO"/>
        </w:rPr>
      </w:pPr>
      <w:r w:rsidRPr="00155A50">
        <w:rPr>
          <w:rFonts w:eastAsia="Times New Roman" w:cs="Times New Roman"/>
          <w:szCs w:val="24"/>
          <w:lang w:eastAsia="es-CO"/>
        </w:rPr>
        <w:t> </w:t>
      </w:r>
    </w:p>
    <w:p w:rsidR="00155A50" w:rsidRPr="00155A50" w:rsidRDefault="00155A50" w:rsidP="00155A50">
      <w:pPr>
        <w:spacing w:line="240" w:lineRule="auto"/>
        <w:ind w:right="44"/>
        <w:rPr>
          <w:rFonts w:eastAsia="Times New Roman" w:cs="Times New Roman"/>
          <w:szCs w:val="24"/>
          <w:lang w:eastAsia="es-CO"/>
        </w:rPr>
      </w:pPr>
      <w:r w:rsidRPr="00155A50">
        <w:rPr>
          <w:rFonts w:eastAsia="Times New Roman" w:cs="Times New Roman"/>
          <w:bCs/>
          <w:i/>
          <w:iCs/>
          <w:szCs w:val="24"/>
          <w:lang w:eastAsia="es-CO"/>
        </w:rPr>
        <w:t>"Si no existiere acuerdo, </w:t>
      </w:r>
      <w:r w:rsidRPr="00155A50">
        <w:rPr>
          <w:rFonts w:eastAsia="Times New Roman" w:cs="Times New Roman"/>
          <w:bCs/>
          <w:szCs w:val="24"/>
          <w:lang w:eastAsia="es-CO"/>
        </w:rPr>
        <w:t>se </w:t>
      </w:r>
      <w:r w:rsidRPr="00155A50">
        <w:rPr>
          <w:rFonts w:eastAsia="Times New Roman" w:cs="Times New Roman"/>
          <w:bCs/>
          <w:i/>
          <w:iCs/>
          <w:szCs w:val="24"/>
          <w:lang w:eastAsia="es-CO"/>
        </w:rPr>
        <w:t>dará por terminada la actuación notarial, debiendo el notario entregar el expediente </w:t>
      </w:r>
      <w:r w:rsidRPr="00155A50">
        <w:rPr>
          <w:rFonts w:eastAsia="Times New Roman" w:cs="Times New Roman"/>
          <w:bCs/>
          <w:szCs w:val="24"/>
          <w:lang w:eastAsia="es-CO"/>
        </w:rPr>
        <w:t>a </w:t>
      </w:r>
      <w:r w:rsidRPr="00155A50">
        <w:rPr>
          <w:rFonts w:eastAsia="Times New Roman" w:cs="Times New Roman"/>
          <w:bCs/>
          <w:i/>
          <w:iCs/>
          <w:szCs w:val="24"/>
          <w:lang w:eastAsia="es-CO"/>
        </w:rPr>
        <w:t>los interesados.</w:t>
      </w:r>
    </w:p>
    <w:p w:rsidR="00155A50" w:rsidRPr="00155A50" w:rsidRDefault="00155A50" w:rsidP="00155A50">
      <w:pPr>
        <w:spacing w:line="240" w:lineRule="auto"/>
        <w:ind w:right="44"/>
        <w:rPr>
          <w:rFonts w:eastAsia="Times New Roman" w:cs="Times New Roman"/>
          <w:szCs w:val="24"/>
          <w:lang w:eastAsia="es-CO"/>
        </w:rPr>
      </w:pPr>
      <w:r w:rsidRPr="00155A50">
        <w:rPr>
          <w:rFonts w:eastAsia="Times New Roman" w:cs="Times New Roman"/>
          <w:bCs/>
          <w:i/>
          <w:iCs/>
          <w:szCs w:val="24"/>
          <w:lang w:eastAsia="es-CO"/>
        </w:rPr>
        <w:t> </w:t>
      </w:r>
    </w:p>
    <w:p w:rsidR="00155A50" w:rsidRPr="00155A50" w:rsidRDefault="00155A50" w:rsidP="00155A50">
      <w:pPr>
        <w:spacing w:line="240" w:lineRule="auto"/>
        <w:ind w:right="44"/>
        <w:rPr>
          <w:rFonts w:eastAsia="Times New Roman" w:cs="Times New Roman"/>
          <w:szCs w:val="24"/>
          <w:lang w:eastAsia="es-CO"/>
        </w:rPr>
      </w:pPr>
      <w:r w:rsidRPr="00155A50">
        <w:rPr>
          <w:rFonts w:eastAsia="Times New Roman" w:cs="Times New Roman"/>
          <w:bCs/>
          <w:szCs w:val="24"/>
          <w:lang w:eastAsia="es-CO"/>
        </w:rPr>
        <w:t>"6. </w:t>
      </w:r>
      <w:r w:rsidRPr="00155A50">
        <w:rPr>
          <w:rFonts w:eastAsia="Times New Roman" w:cs="Times New Roman"/>
          <w:bCs/>
          <w:i/>
          <w:iCs/>
          <w:szCs w:val="24"/>
          <w:lang w:eastAsia="es-CO"/>
        </w:rPr>
        <w:t>Si después de suscrita la mencionada escritura aparecieren nuevos interesados, estos podrán hacer valer ante el juez competente sus derechos, </w:t>
      </w:r>
      <w:r w:rsidRPr="00155A50">
        <w:rPr>
          <w:rFonts w:eastAsia="Times New Roman" w:cs="Times New Roman"/>
          <w:bCs/>
          <w:szCs w:val="24"/>
          <w:lang w:eastAsia="es-CO"/>
        </w:rPr>
        <w:t>o </w:t>
      </w:r>
      <w:r w:rsidRPr="00155A50">
        <w:rPr>
          <w:rFonts w:eastAsia="Times New Roman" w:cs="Times New Roman"/>
          <w:bCs/>
          <w:i/>
          <w:iCs/>
          <w:szCs w:val="24"/>
          <w:lang w:eastAsia="es-CO"/>
        </w:rPr>
        <w:t>solicitar al mismo notario, conjuntamente con los que intervinieron en la anterior liquidación, que esta </w:t>
      </w:r>
      <w:r w:rsidRPr="00155A50">
        <w:rPr>
          <w:rFonts w:eastAsia="Times New Roman" w:cs="Times New Roman"/>
          <w:bCs/>
          <w:szCs w:val="24"/>
          <w:lang w:eastAsia="es-CO"/>
        </w:rPr>
        <w:t>se </w:t>
      </w:r>
      <w:r w:rsidRPr="00155A50">
        <w:rPr>
          <w:rFonts w:eastAsia="Times New Roman" w:cs="Times New Roman"/>
          <w:bCs/>
          <w:i/>
          <w:iCs/>
          <w:szCs w:val="24"/>
          <w:lang w:eastAsia="es-CO"/>
        </w:rPr>
        <w:t>rehaga, para lo cual </w:t>
      </w:r>
      <w:r w:rsidRPr="00155A50">
        <w:rPr>
          <w:rFonts w:eastAsia="Times New Roman" w:cs="Times New Roman"/>
          <w:bCs/>
          <w:szCs w:val="24"/>
          <w:lang w:eastAsia="es-CO"/>
        </w:rPr>
        <w:t>se </w:t>
      </w:r>
      <w:r w:rsidRPr="00155A50">
        <w:rPr>
          <w:rFonts w:eastAsia="Times New Roman" w:cs="Times New Roman"/>
          <w:bCs/>
          <w:i/>
          <w:iCs/>
          <w:szCs w:val="24"/>
          <w:lang w:eastAsia="es-CO"/>
        </w:rPr>
        <w:t>aplicará lo dispuesto en los numerales anteriores. Para efectos de la liquidación notarial adicional no </w:t>
      </w:r>
      <w:r w:rsidRPr="00155A50">
        <w:rPr>
          <w:rFonts w:eastAsia="Times New Roman" w:cs="Times New Roman"/>
          <w:bCs/>
          <w:szCs w:val="24"/>
          <w:lang w:eastAsia="es-CO"/>
        </w:rPr>
        <w:t>es </w:t>
      </w:r>
      <w:r w:rsidRPr="00155A50">
        <w:rPr>
          <w:rFonts w:eastAsia="Times New Roman" w:cs="Times New Roman"/>
          <w:bCs/>
          <w:i/>
          <w:iCs/>
          <w:szCs w:val="24"/>
          <w:lang w:eastAsia="es-CO"/>
        </w:rPr>
        <w:t>necesario repetir la documentación que para la primera </w:t>
      </w:r>
      <w:r w:rsidRPr="00155A50">
        <w:rPr>
          <w:rFonts w:eastAsia="Times New Roman" w:cs="Times New Roman"/>
          <w:bCs/>
          <w:szCs w:val="24"/>
          <w:lang w:eastAsia="es-CO"/>
        </w:rPr>
        <w:t>se </w:t>
      </w:r>
      <w:r w:rsidRPr="00155A50">
        <w:rPr>
          <w:rFonts w:eastAsia="Times New Roman" w:cs="Times New Roman"/>
          <w:bCs/>
          <w:i/>
          <w:iCs/>
          <w:szCs w:val="24"/>
          <w:lang w:eastAsia="es-CO"/>
        </w:rPr>
        <w:t>hubiere presentado, ni nuevo emplazamiento.</w:t>
      </w:r>
    </w:p>
    <w:p w:rsidR="00155A50" w:rsidRPr="00155A50" w:rsidRDefault="00155A50" w:rsidP="00155A50">
      <w:pPr>
        <w:spacing w:line="240" w:lineRule="auto"/>
        <w:ind w:right="44"/>
        <w:rPr>
          <w:rFonts w:eastAsia="Times New Roman" w:cs="Times New Roman"/>
          <w:szCs w:val="24"/>
          <w:lang w:eastAsia="es-CO"/>
        </w:rPr>
      </w:pPr>
      <w:r w:rsidRPr="00155A50">
        <w:rPr>
          <w:rFonts w:eastAsia="Times New Roman" w:cs="Times New Roman"/>
          <w:szCs w:val="24"/>
          <w:lang w:eastAsia="es-CO"/>
        </w:rPr>
        <w:t> </w:t>
      </w:r>
    </w:p>
    <w:p w:rsidR="00155A50" w:rsidRPr="00155A50" w:rsidRDefault="00155A50" w:rsidP="00155A50">
      <w:pPr>
        <w:spacing w:line="240" w:lineRule="auto"/>
        <w:ind w:right="44"/>
        <w:rPr>
          <w:rFonts w:eastAsia="Times New Roman" w:cs="Times New Roman"/>
          <w:szCs w:val="24"/>
          <w:lang w:eastAsia="es-CO"/>
        </w:rPr>
      </w:pPr>
      <w:r w:rsidRPr="00155A50">
        <w:rPr>
          <w:rFonts w:eastAsia="Times New Roman" w:cs="Times New Roman"/>
          <w:bCs/>
          <w:szCs w:val="24"/>
          <w:lang w:eastAsia="es-CO"/>
        </w:rPr>
        <w:t>7. </w:t>
      </w:r>
      <w:r w:rsidRPr="00155A50">
        <w:rPr>
          <w:rFonts w:eastAsia="Times New Roman" w:cs="Times New Roman"/>
          <w:bCs/>
          <w:i/>
          <w:iCs/>
          <w:szCs w:val="24"/>
          <w:lang w:eastAsia="es-CO"/>
        </w:rPr>
        <w:t>Si durante el trámite de la liquidación surgiere desacuerdo entre los interesados que hayan concurrido </w:t>
      </w:r>
      <w:r w:rsidRPr="00155A50">
        <w:rPr>
          <w:rFonts w:eastAsia="Times New Roman" w:cs="Times New Roman"/>
          <w:bCs/>
          <w:szCs w:val="24"/>
          <w:lang w:eastAsia="es-CO"/>
        </w:rPr>
        <w:t>a </w:t>
      </w:r>
      <w:r w:rsidRPr="00155A50">
        <w:rPr>
          <w:rFonts w:eastAsia="Times New Roman" w:cs="Times New Roman"/>
          <w:bCs/>
          <w:i/>
          <w:iCs/>
          <w:szCs w:val="24"/>
          <w:lang w:eastAsia="es-CO"/>
        </w:rPr>
        <w:t>solicitarla </w:t>
      </w:r>
      <w:r w:rsidRPr="00155A50">
        <w:rPr>
          <w:rFonts w:eastAsia="Times New Roman" w:cs="Times New Roman"/>
          <w:bCs/>
          <w:szCs w:val="24"/>
          <w:lang w:eastAsia="es-CO"/>
        </w:rPr>
        <w:t>o </w:t>
      </w:r>
      <w:r w:rsidRPr="00155A50">
        <w:rPr>
          <w:rFonts w:eastAsia="Times New Roman" w:cs="Times New Roman"/>
          <w:bCs/>
          <w:i/>
          <w:iCs/>
          <w:szCs w:val="24"/>
          <w:lang w:eastAsia="es-CO"/>
        </w:rPr>
        <w:t>intervenido posteriormente, el notario dará por terminada la actuación </w:t>
      </w:r>
      <w:r w:rsidRPr="00155A50">
        <w:rPr>
          <w:rFonts w:eastAsia="Times New Roman" w:cs="Times New Roman"/>
          <w:bCs/>
          <w:szCs w:val="24"/>
          <w:lang w:eastAsia="es-CO"/>
        </w:rPr>
        <w:t>y </w:t>
      </w:r>
      <w:r w:rsidRPr="00155A50">
        <w:rPr>
          <w:rFonts w:eastAsia="Times New Roman" w:cs="Times New Roman"/>
          <w:bCs/>
          <w:i/>
          <w:iCs/>
          <w:szCs w:val="24"/>
          <w:lang w:eastAsia="es-CO"/>
        </w:rPr>
        <w:t>les devolverá el expediente.</w:t>
      </w:r>
    </w:p>
    <w:p w:rsidR="00155A50" w:rsidRPr="00155A50" w:rsidRDefault="00155A50" w:rsidP="00155A50">
      <w:pPr>
        <w:spacing w:line="240" w:lineRule="auto"/>
        <w:ind w:right="44"/>
        <w:rPr>
          <w:rFonts w:eastAsia="Times New Roman" w:cs="Times New Roman"/>
          <w:szCs w:val="24"/>
          <w:lang w:eastAsia="es-CO"/>
        </w:rPr>
      </w:pPr>
      <w:r w:rsidRPr="00155A50">
        <w:rPr>
          <w:rFonts w:eastAsia="Times New Roman" w:cs="Times New Roman"/>
          <w:szCs w:val="24"/>
          <w:lang w:eastAsia="es-CO"/>
        </w:rPr>
        <w:t> </w:t>
      </w:r>
    </w:p>
    <w:p w:rsidR="00155A50" w:rsidRPr="00155A50" w:rsidRDefault="00155A50" w:rsidP="00155A50">
      <w:pPr>
        <w:spacing w:line="240" w:lineRule="auto"/>
        <w:ind w:right="44"/>
        <w:rPr>
          <w:rFonts w:eastAsia="Times New Roman" w:cs="Times New Roman"/>
          <w:szCs w:val="24"/>
          <w:lang w:eastAsia="es-CO"/>
        </w:rPr>
      </w:pPr>
      <w:r w:rsidRPr="00155A50">
        <w:rPr>
          <w:rFonts w:eastAsia="Times New Roman" w:cs="Times New Roman"/>
          <w:bCs/>
          <w:szCs w:val="24"/>
          <w:lang w:eastAsia="es-CO"/>
        </w:rPr>
        <w:t>"8. </w:t>
      </w:r>
      <w:r w:rsidRPr="00155A50">
        <w:rPr>
          <w:rFonts w:eastAsia="Times New Roman" w:cs="Times New Roman"/>
          <w:bCs/>
          <w:i/>
          <w:iCs/>
          <w:szCs w:val="24"/>
          <w:lang w:eastAsia="es-CO"/>
        </w:rPr>
        <w:t>Cuando después de otorgada la escritura pública que pone fin </w:t>
      </w:r>
      <w:r w:rsidRPr="00155A50">
        <w:rPr>
          <w:rFonts w:eastAsia="Times New Roman" w:cs="Times New Roman"/>
          <w:bCs/>
          <w:szCs w:val="24"/>
          <w:lang w:eastAsia="es-CO"/>
        </w:rPr>
        <w:t>a </w:t>
      </w:r>
      <w:r w:rsidRPr="00155A50">
        <w:rPr>
          <w:rFonts w:eastAsia="Times New Roman" w:cs="Times New Roman"/>
          <w:bCs/>
          <w:i/>
          <w:iCs/>
          <w:szCs w:val="24"/>
          <w:lang w:eastAsia="es-CO"/>
        </w:rPr>
        <w:t>la liquidación notarial, aparecieren nuevos bienes del causante </w:t>
      </w:r>
      <w:r w:rsidRPr="00155A50">
        <w:rPr>
          <w:rFonts w:eastAsia="Times New Roman" w:cs="Times New Roman"/>
          <w:bCs/>
          <w:szCs w:val="24"/>
          <w:lang w:eastAsia="es-CO"/>
        </w:rPr>
        <w:t>o </w:t>
      </w:r>
      <w:r w:rsidRPr="00155A50">
        <w:rPr>
          <w:rFonts w:eastAsia="Times New Roman" w:cs="Times New Roman"/>
          <w:bCs/>
          <w:i/>
          <w:iCs/>
          <w:szCs w:val="24"/>
          <w:lang w:eastAsia="es-CO"/>
        </w:rPr>
        <w:t>de la sociedad conyugal, </w:t>
      </w:r>
      <w:r w:rsidRPr="00155A50">
        <w:rPr>
          <w:rFonts w:eastAsia="Times New Roman" w:cs="Times New Roman"/>
          <w:bCs/>
          <w:szCs w:val="24"/>
          <w:lang w:eastAsia="es-CO"/>
        </w:rPr>
        <w:t>o </w:t>
      </w:r>
      <w:r w:rsidRPr="00155A50">
        <w:rPr>
          <w:rFonts w:eastAsia="Times New Roman" w:cs="Times New Roman"/>
          <w:bCs/>
          <w:i/>
          <w:iCs/>
          <w:szCs w:val="24"/>
          <w:lang w:eastAsia="es-CO"/>
        </w:rPr>
        <w:t>cuando </w:t>
      </w:r>
      <w:r w:rsidRPr="00155A50">
        <w:rPr>
          <w:rFonts w:eastAsia="Times New Roman" w:cs="Times New Roman"/>
          <w:bCs/>
          <w:szCs w:val="24"/>
          <w:lang w:eastAsia="es-CO"/>
        </w:rPr>
        <w:t>se </w:t>
      </w:r>
      <w:r w:rsidRPr="00155A50">
        <w:rPr>
          <w:rFonts w:eastAsia="Times New Roman" w:cs="Times New Roman"/>
          <w:bCs/>
          <w:i/>
          <w:iCs/>
          <w:szCs w:val="24"/>
          <w:lang w:eastAsia="es-CO"/>
        </w:rPr>
        <w:t>hubiesen dejado de incluir en aquélla bienes inventariados en el trámite de dicha liquidación, podrán los interesados solicitar al mismo notario una liquidación adicional, para lo cual no será necesario repetir la documentación que para la primera </w:t>
      </w:r>
      <w:r w:rsidRPr="00155A50">
        <w:rPr>
          <w:rFonts w:eastAsia="Times New Roman" w:cs="Times New Roman"/>
          <w:bCs/>
          <w:szCs w:val="24"/>
          <w:lang w:eastAsia="es-CO"/>
        </w:rPr>
        <w:t>se </w:t>
      </w:r>
      <w:r w:rsidRPr="00155A50">
        <w:rPr>
          <w:rFonts w:eastAsia="Times New Roman" w:cs="Times New Roman"/>
          <w:bCs/>
          <w:i/>
          <w:iCs/>
          <w:szCs w:val="24"/>
          <w:lang w:eastAsia="es-CO"/>
        </w:rPr>
        <w:t>hubiere presentado, ni nuevo emplazamiento. </w:t>
      </w:r>
      <w:r w:rsidRPr="00155A50">
        <w:rPr>
          <w:rFonts w:eastAsia="Times New Roman" w:cs="Times New Roman"/>
          <w:bCs/>
          <w:szCs w:val="24"/>
          <w:lang w:eastAsia="es-CO"/>
        </w:rPr>
        <w:t>"</w:t>
      </w:r>
    </w:p>
    <w:p w:rsidR="00155A50" w:rsidRPr="00155A50" w:rsidRDefault="00155A50" w:rsidP="00155A50">
      <w:pPr>
        <w:spacing w:line="240" w:lineRule="auto"/>
        <w:ind w:right="44"/>
        <w:rPr>
          <w:rFonts w:eastAsia="Times New Roman" w:cs="Times New Roman"/>
          <w:szCs w:val="24"/>
          <w:lang w:eastAsia="es-CO"/>
        </w:rPr>
      </w:pPr>
      <w:r w:rsidRPr="00155A50">
        <w:rPr>
          <w:rFonts w:eastAsia="Times New Roman" w:cs="Times New Roman"/>
          <w:szCs w:val="24"/>
          <w:lang w:eastAsia="es-CO"/>
        </w:rPr>
        <w:t> </w:t>
      </w:r>
    </w:p>
    <w:p w:rsidR="00155A50" w:rsidRPr="00155A50" w:rsidRDefault="00155A50" w:rsidP="00155A50">
      <w:pPr>
        <w:spacing w:line="240" w:lineRule="auto"/>
        <w:ind w:right="44"/>
        <w:rPr>
          <w:rFonts w:eastAsia="Times New Roman" w:cs="Times New Roman"/>
          <w:szCs w:val="24"/>
          <w:lang w:eastAsia="es-CO"/>
        </w:rPr>
      </w:pPr>
      <w:r w:rsidRPr="00155A50">
        <w:rPr>
          <w:rFonts w:eastAsia="Times New Roman" w:cs="Times New Roman"/>
          <w:bCs/>
          <w:szCs w:val="24"/>
          <w:lang w:eastAsia="es-CO"/>
        </w:rPr>
        <w:t>La responsabilidad de los herederos, debe recibir el tratamiento previsto en el </w:t>
      </w:r>
      <w:hyperlink r:id="rId18" w:tooltip="Estatuto Tributario CETA" w:history="1">
        <w:r w:rsidRPr="00155A50">
          <w:rPr>
            <w:rFonts w:eastAsia="Times New Roman" w:cs="Times New Roman"/>
            <w:bCs/>
            <w:szCs w:val="24"/>
            <w:lang w:eastAsia="es-CO"/>
          </w:rPr>
          <w:t>artículo 793</w:t>
        </w:r>
      </w:hyperlink>
      <w:r w:rsidRPr="00155A50">
        <w:rPr>
          <w:rFonts w:eastAsia="Times New Roman" w:cs="Times New Roman"/>
          <w:bCs/>
          <w:szCs w:val="24"/>
          <w:lang w:eastAsia="es-CO"/>
        </w:rPr>
        <w:t> del Estatuto Tributario para efectos de responsabilidad solidaria, en concordancia con las demás normas que tratan el tema. Sobre este asunto, la Oficina Jurídica se ha pronunciado en varias oportunidades como es el caso del Concepto No. 040423 de julio 14 de 2003 del cual anexo copia para su conocimiento.</w:t>
      </w:r>
    </w:p>
    <w:p w:rsidR="00155A50" w:rsidRPr="00155A50" w:rsidRDefault="00155A50" w:rsidP="00155A50">
      <w:pPr>
        <w:spacing w:line="240" w:lineRule="auto"/>
        <w:ind w:right="44"/>
        <w:rPr>
          <w:rFonts w:eastAsia="Times New Roman" w:cs="Times New Roman"/>
          <w:szCs w:val="24"/>
          <w:lang w:eastAsia="es-CO"/>
        </w:rPr>
      </w:pPr>
      <w:r w:rsidRPr="00155A50">
        <w:rPr>
          <w:rFonts w:eastAsia="Times New Roman" w:cs="Times New Roman"/>
          <w:szCs w:val="24"/>
          <w:lang w:eastAsia="es-CO"/>
        </w:rPr>
        <w:t> </w:t>
      </w:r>
    </w:p>
    <w:p w:rsidR="00155A50" w:rsidRPr="00155A50" w:rsidRDefault="00155A50" w:rsidP="00155A50">
      <w:pPr>
        <w:spacing w:line="240" w:lineRule="auto"/>
        <w:ind w:right="44"/>
        <w:rPr>
          <w:rFonts w:eastAsia="Times New Roman" w:cs="Times New Roman"/>
          <w:szCs w:val="24"/>
          <w:lang w:eastAsia="es-CO"/>
        </w:rPr>
      </w:pPr>
      <w:r w:rsidRPr="00155A50">
        <w:rPr>
          <w:rFonts w:eastAsia="Times New Roman" w:cs="Times New Roman"/>
          <w:bCs/>
          <w:szCs w:val="24"/>
          <w:lang w:eastAsia="es-CO"/>
        </w:rPr>
        <w:t>Los artículos </w:t>
      </w:r>
      <w:hyperlink r:id="rId19" w:tooltip="Estatuto Tributario CETA" w:history="1">
        <w:r w:rsidRPr="00155A50">
          <w:rPr>
            <w:rFonts w:eastAsia="Times New Roman" w:cs="Times New Roman"/>
            <w:bCs/>
            <w:szCs w:val="24"/>
            <w:lang w:eastAsia="es-CO"/>
          </w:rPr>
          <w:t>571</w:t>
        </w:r>
      </w:hyperlink>
      <w:r w:rsidRPr="00155A50">
        <w:rPr>
          <w:rFonts w:eastAsia="Times New Roman" w:cs="Times New Roman"/>
          <w:bCs/>
          <w:szCs w:val="24"/>
          <w:lang w:eastAsia="es-CO"/>
        </w:rPr>
        <w:t> y </w:t>
      </w:r>
      <w:hyperlink r:id="rId20" w:tooltip="Estatuto Tributario CETA" w:history="1">
        <w:r w:rsidRPr="00155A50">
          <w:rPr>
            <w:rFonts w:eastAsia="Times New Roman" w:cs="Times New Roman"/>
            <w:bCs/>
            <w:szCs w:val="24"/>
            <w:lang w:eastAsia="es-CO"/>
          </w:rPr>
          <w:t>572</w:t>
        </w:r>
      </w:hyperlink>
      <w:r w:rsidRPr="00155A50">
        <w:rPr>
          <w:rFonts w:eastAsia="Times New Roman" w:cs="Times New Roman"/>
          <w:bCs/>
          <w:szCs w:val="24"/>
          <w:lang w:eastAsia="es-CO"/>
        </w:rPr>
        <w:t xml:space="preserve"> del Estatuto Tributario, disponen quiénes se encuentran obligados a cumplir con el deber formal de declarar, recayendo en principio, en los contribuyentes o responsables directos del pago del tributo y en sus representantes o administradores del </w:t>
      </w:r>
      <w:r w:rsidRPr="00155A50">
        <w:rPr>
          <w:rFonts w:eastAsia="Times New Roman" w:cs="Times New Roman"/>
          <w:bCs/>
          <w:szCs w:val="24"/>
          <w:lang w:eastAsia="es-CO"/>
        </w:rPr>
        <w:lastRenderedPageBreak/>
        <w:t>patrimonio, sin embargo los apoderados generales y mandatarios especiales también tienen a su cargo el cumplimiento de la obligación.</w:t>
      </w:r>
    </w:p>
    <w:p w:rsidR="00155A50" w:rsidRPr="00155A50" w:rsidRDefault="00155A50" w:rsidP="00155A50">
      <w:pPr>
        <w:spacing w:line="240" w:lineRule="auto"/>
        <w:ind w:right="44"/>
        <w:rPr>
          <w:rFonts w:eastAsia="Times New Roman" w:cs="Times New Roman"/>
          <w:szCs w:val="24"/>
          <w:lang w:eastAsia="es-CO"/>
        </w:rPr>
      </w:pPr>
      <w:r w:rsidRPr="00155A50">
        <w:rPr>
          <w:rFonts w:eastAsia="Times New Roman" w:cs="Times New Roman"/>
          <w:szCs w:val="24"/>
          <w:lang w:eastAsia="es-CO"/>
        </w:rPr>
        <w:t> </w:t>
      </w:r>
    </w:p>
    <w:p w:rsidR="00155A50" w:rsidRPr="00155A50" w:rsidRDefault="00155A50" w:rsidP="00155A50">
      <w:pPr>
        <w:spacing w:line="240" w:lineRule="auto"/>
        <w:ind w:right="44"/>
        <w:rPr>
          <w:rFonts w:eastAsia="Times New Roman" w:cs="Times New Roman"/>
          <w:szCs w:val="24"/>
          <w:lang w:eastAsia="es-CO"/>
        </w:rPr>
      </w:pPr>
      <w:r w:rsidRPr="00155A50">
        <w:rPr>
          <w:rFonts w:eastAsia="Times New Roman" w:cs="Times New Roman"/>
          <w:bCs/>
          <w:szCs w:val="24"/>
          <w:lang w:eastAsia="es-CO"/>
        </w:rPr>
        <w:t>Cuando la declaración tributaria sea presentada por un heredero y con posterioridad a ésta se presenten otras, la administración puede verificar en uso de sus facultades de fiscalización, en uno y otro caso, la calidad que ostenta el heredero o herederos que pretenden cumplir con la obligación, pues la obligación legal recae en los albaceas y los herederos con administración de bienes, y a falta de unos y otros, en el curador de la herencia yacente. (Artículos </w:t>
      </w:r>
      <w:hyperlink r:id="rId21" w:tooltip="Estatuto Tributario CETA" w:history="1">
        <w:r w:rsidRPr="00155A50">
          <w:rPr>
            <w:rFonts w:eastAsia="Times New Roman" w:cs="Times New Roman"/>
            <w:bCs/>
            <w:szCs w:val="24"/>
            <w:lang w:eastAsia="es-CO"/>
          </w:rPr>
          <w:t>571</w:t>
        </w:r>
      </w:hyperlink>
      <w:r w:rsidRPr="00155A50">
        <w:rPr>
          <w:rFonts w:eastAsia="Times New Roman" w:cs="Times New Roman"/>
          <w:bCs/>
          <w:szCs w:val="24"/>
          <w:lang w:eastAsia="es-CO"/>
        </w:rPr>
        <w:t> y </w:t>
      </w:r>
      <w:hyperlink r:id="rId22" w:tooltip="Estatuto Tributario CETA" w:history="1">
        <w:r w:rsidRPr="00155A50">
          <w:rPr>
            <w:rFonts w:eastAsia="Times New Roman" w:cs="Times New Roman"/>
            <w:bCs/>
            <w:szCs w:val="24"/>
            <w:lang w:eastAsia="es-CO"/>
          </w:rPr>
          <w:t>572</w:t>
        </w:r>
      </w:hyperlink>
      <w:r w:rsidRPr="00155A50">
        <w:rPr>
          <w:rFonts w:eastAsia="Times New Roman" w:cs="Times New Roman"/>
          <w:bCs/>
          <w:szCs w:val="24"/>
          <w:lang w:eastAsia="es-CO"/>
        </w:rPr>
        <w:t> del Estatuto Tributario).</w:t>
      </w:r>
    </w:p>
    <w:p w:rsidR="00155A50" w:rsidRPr="00155A50" w:rsidRDefault="00155A50" w:rsidP="00155A50">
      <w:pPr>
        <w:spacing w:line="240" w:lineRule="auto"/>
        <w:ind w:right="44"/>
        <w:rPr>
          <w:rFonts w:eastAsia="Times New Roman" w:cs="Times New Roman"/>
          <w:szCs w:val="24"/>
          <w:lang w:eastAsia="es-CO"/>
        </w:rPr>
      </w:pPr>
      <w:r w:rsidRPr="00155A50">
        <w:rPr>
          <w:rFonts w:eastAsia="Times New Roman" w:cs="Times New Roman"/>
          <w:szCs w:val="24"/>
          <w:lang w:eastAsia="es-CO"/>
        </w:rPr>
        <w:t> </w:t>
      </w:r>
    </w:p>
    <w:p w:rsidR="00155A50" w:rsidRPr="00155A50" w:rsidRDefault="00155A50" w:rsidP="00155A50">
      <w:pPr>
        <w:spacing w:line="240" w:lineRule="auto"/>
        <w:ind w:right="44"/>
        <w:rPr>
          <w:rFonts w:eastAsia="Times New Roman" w:cs="Times New Roman"/>
          <w:szCs w:val="24"/>
          <w:lang w:eastAsia="es-CO"/>
        </w:rPr>
      </w:pPr>
      <w:r w:rsidRPr="00155A50">
        <w:rPr>
          <w:rFonts w:eastAsia="Times New Roman" w:cs="Times New Roman"/>
          <w:bCs/>
          <w:szCs w:val="24"/>
          <w:lang w:eastAsia="es-CO"/>
        </w:rPr>
        <w:t>Atentamente,</w:t>
      </w:r>
    </w:p>
    <w:p w:rsidR="00155A50" w:rsidRPr="00155A50" w:rsidRDefault="00155A50" w:rsidP="00155A50">
      <w:pPr>
        <w:spacing w:line="240" w:lineRule="auto"/>
        <w:ind w:right="44"/>
        <w:rPr>
          <w:rFonts w:eastAsia="Times New Roman" w:cs="Times New Roman"/>
          <w:szCs w:val="24"/>
          <w:lang w:eastAsia="es-CO"/>
        </w:rPr>
      </w:pPr>
      <w:r w:rsidRPr="00155A50">
        <w:rPr>
          <w:rFonts w:eastAsia="Times New Roman" w:cs="Times New Roman"/>
          <w:szCs w:val="24"/>
          <w:lang w:eastAsia="es-CO"/>
        </w:rPr>
        <w:t>JUAN ORLANDO CASTAÑEDA FERRER</w:t>
      </w:r>
    </w:p>
    <w:p w:rsidR="00155A50" w:rsidRPr="00155A50" w:rsidRDefault="00155A50" w:rsidP="00155A50">
      <w:pPr>
        <w:spacing w:line="240" w:lineRule="auto"/>
        <w:ind w:right="44"/>
        <w:rPr>
          <w:rFonts w:eastAsia="Times New Roman" w:cs="Times New Roman"/>
          <w:szCs w:val="24"/>
          <w:lang w:eastAsia="es-CO"/>
        </w:rPr>
      </w:pPr>
      <w:r w:rsidRPr="00155A50">
        <w:rPr>
          <w:rFonts w:eastAsia="Times New Roman" w:cs="Times New Roman"/>
          <w:bCs/>
          <w:szCs w:val="24"/>
          <w:lang w:eastAsia="es-CO"/>
        </w:rPr>
        <w:t>Jefe División de Normativa y Doctrina Tributaria</w:t>
      </w:r>
    </w:p>
    <w:p w:rsidR="00155A50" w:rsidRPr="00104DAE" w:rsidRDefault="00155A50" w:rsidP="00155A50">
      <w:pPr>
        <w:spacing w:line="240" w:lineRule="auto"/>
        <w:ind w:right="44"/>
        <w:rPr>
          <w:rFonts w:eastAsia="Times New Roman" w:cs="Times New Roman"/>
          <w:szCs w:val="24"/>
          <w:lang w:eastAsia="es-CO"/>
        </w:rPr>
      </w:pPr>
      <w:bookmarkStart w:id="0" w:name="_GoBack"/>
      <w:bookmarkEnd w:id="0"/>
      <w:r w:rsidRPr="00155A50">
        <w:rPr>
          <w:rFonts w:eastAsia="Times New Roman" w:cs="Times New Roman"/>
          <w:bCs/>
          <w:szCs w:val="24"/>
          <w:lang w:eastAsia="es-CO"/>
        </w:rPr>
        <w:t>Oficina Jurídica</w:t>
      </w:r>
    </w:p>
    <w:p w:rsidR="00155A50" w:rsidRPr="00155A50" w:rsidRDefault="00155A50" w:rsidP="00155A50">
      <w:pPr>
        <w:spacing w:line="240" w:lineRule="auto"/>
        <w:ind w:right="44"/>
        <w:rPr>
          <w:rFonts w:eastAsia="Times New Roman" w:cs="Times New Roman"/>
          <w:szCs w:val="24"/>
          <w:lang w:eastAsia="es-CO"/>
        </w:rPr>
      </w:pPr>
      <w:r>
        <w:rPr>
          <w:rFonts w:eastAsia="Times New Roman" w:cs="Times New Roman"/>
          <w:bCs/>
          <w:szCs w:val="24"/>
          <w:lang w:eastAsia="es-CO"/>
        </w:rPr>
        <w:t>_________________________________________________________________________</w:t>
      </w:r>
    </w:p>
    <w:p w:rsidR="00961BFA" w:rsidRPr="00155A50" w:rsidRDefault="00961BFA">
      <w:pPr>
        <w:rPr>
          <w:rFonts w:cs="Times New Roman"/>
          <w:szCs w:val="24"/>
        </w:rPr>
      </w:pPr>
    </w:p>
    <w:sectPr w:rsidR="00961BFA" w:rsidRPr="00155A50" w:rsidSect="00FF1E6C">
      <w:pgSz w:w="12240" w:h="15840" w:code="1"/>
      <w:pgMar w:top="1701" w:right="1701" w:bottom="1701" w:left="1701" w:header="1418"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3E0"/>
    <w:rsid w:val="00104DAE"/>
    <w:rsid w:val="00155A50"/>
    <w:rsid w:val="0029351E"/>
    <w:rsid w:val="00557291"/>
    <w:rsid w:val="007D43E0"/>
    <w:rsid w:val="00961BFA"/>
    <w:rsid w:val="00B94BED"/>
    <w:rsid w:val="00E3651C"/>
    <w:rsid w:val="00FF1E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04C91B-7D1C-44E0-9074-57BFF2E56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s-CO"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9362165">
      <w:bodyDiv w:val="1"/>
      <w:marLeft w:val="0"/>
      <w:marRight w:val="0"/>
      <w:marTop w:val="0"/>
      <w:marBottom w:val="0"/>
      <w:divBdr>
        <w:top w:val="none" w:sz="0" w:space="0" w:color="auto"/>
        <w:left w:val="none" w:sz="0" w:space="0" w:color="auto"/>
        <w:bottom w:val="none" w:sz="0" w:space="0" w:color="auto"/>
        <w:right w:val="none" w:sz="0" w:space="0" w:color="auto"/>
      </w:divBdr>
    </w:div>
    <w:div w:id="2081978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ta.org.co/html/vista_de_un_articulo.asp?Norma=735" TargetMode="External"/><Relationship Id="rId13" Type="http://schemas.openxmlformats.org/officeDocument/2006/relationships/hyperlink" Target="https://www.ceta.org.co/html/vista_de_un_articulo.asp?Norma=706" TargetMode="External"/><Relationship Id="rId18" Type="http://schemas.openxmlformats.org/officeDocument/2006/relationships/hyperlink" Target="https://www.ceta.org.co/html/vista_de_un_articulo.asp?Norma=982" TargetMode="External"/><Relationship Id="rId3" Type="http://schemas.openxmlformats.org/officeDocument/2006/relationships/webSettings" Target="webSettings.xml"/><Relationship Id="rId21" Type="http://schemas.openxmlformats.org/officeDocument/2006/relationships/hyperlink" Target="https://www.ceta.org.co/html/vista_de_un_articulo.asp?Norma=705" TargetMode="External"/><Relationship Id="rId7" Type="http://schemas.openxmlformats.org/officeDocument/2006/relationships/hyperlink" Target="https://www.ceta.org.co/html/vista_de_un_articulo.asp?Norma=706" TargetMode="External"/><Relationship Id="rId12" Type="http://schemas.openxmlformats.org/officeDocument/2006/relationships/hyperlink" Target="https://www.ceta.org.co/html/vista_de_un_articulo.asp?Norma=735" TargetMode="External"/><Relationship Id="rId17" Type="http://schemas.openxmlformats.org/officeDocument/2006/relationships/hyperlink" Target="https://www.ceta.org.co/html/vista_de_un_articulo.asp?Norma=1048" TargetMode="External"/><Relationship Id="rId2" Type="http://schemas.openxmlformats.org/officeDocument/2006/relationships/settings" Target="settings.xml"/><Relationship Id="rId16" Type="http://schemas.openxmlformats.org/officeDocument/2006/relationships/hyperlink" Target="https://www.ceta.org.co/html/vista_de_un_articulo.asp?Norma=385" TargetMode="External"/><Relationship Id="rId20" Type="http://schemas.openxmlformats.org/officeDocument/2006/relationships/hyperlink" Target="https://www.ceta.org.co/html/vista_de_un_articulo.asp?Norma=706" TargetMode="External"/><Relationship Id="rId1" Type="http://schemas.openxmlformats.org/officeDocument/2006/relationships/styles" Target="styles.xml"/><Relationship Id="rId6" Type="http://schemas.openxmlformats.org/officeDocument/2006/relationships/hyperlink" Target="https://www.ceta.org.co/html/vista_de_un_articulo.asp?Norma=385" TargetMode="External"/><Relationship Id="rId11" Type="http://schemas.openxmlformats.org/officeDocument/2006/relationships/hyperlink" Target="https://www.ceta.org.co/html/vista_de_un_articulo.asp?Norma=735" TargetMode="External"/><Relationship Id="rId24" Type="http://schemas.openxmlformats.org/officeDocument/2006/relationships/theme" Target="theme/theme1.xml"/><Relationship Id="rId5" Type="http://schemas.openxmlformats.org/officeDocument/2006/relationships/hyperlink" Target="https://www.ceta.org.co/html/vista_de_un_articulo.asp?Norma=29" TargetMode="External"/><Relationship Id="rId15" Type="http://schemas.openxmlformats.org/officeDocument/2006/relationships/hyperlink" Target="https://www.ceta.org.co/html/vista_de_un_articulo.asp?Norma=725" TargetMode="External"/><Relationship Id="rId23" Type="http://schemas.openxmlformats.org/officeDocument/2006/relationships/fontTable" Target="fontTable.xml"/><Relationship Id="rId10" Type="http://schemas.openxmlformats.org/officeDocument/2006/relationships/hyperlink" Target="https://www.ceta.org.co/html/vista_de_un_articulo.asp?Norma=29" TargetMode="External"/><Relationship Id="rId19" Type="http://schemas.openxmlformats.org/officeDocument/2006/relationships/hyperlink" Target="https://www.ceta.org.co/html/vista_de_un_articulo.asp?Norma=705" TargetMode="External"/><Relationship Id="rId4" Type="http://schemas.openxmlformats.org/officeDocument/2006/relationships/hyperlink" Target="mailto:abogadasilviavega@gmail.com" TargetMode="External"/><Relationship Id="rId9" Type="http://schemas.openxmlformats.org/officeDocument/2006/relationships/hyperlink" Target="https://www.ceta.org.co/html/vista_de_un_articulo.asp?Norma=29" TargetMode="External"/><Relationship Id="rId14" Type="http://schemas.openxmlformats.org/officeDocument/2006/relationships/hyperlink" Target="https://www.ceta.org.co/html/vista_de_un_articulo.asp?Norma=706" TargetMode="External"/><Relationship Id="rId22" Type="http://schemas.openxmlformats.org/officeDocument/2006/relationships/hyperlink" Target="https://www.ceta.org.co/html/vista_de_un_articulo.asp?Norma=706"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8</Pages>
  <Words>3205</Words>
  <Characters>17628</Characters>
  <Application>Microsoft Office Word</Application>
  <DocSecurity>0</DocSecurity>
  <Lines>146</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CENTRO NACIONAL DE ESTUDIOS TRIBUTARIOS DE COLOMBIA CNETCO</dc:creator>
  <cp:keywords/>
  <dc:description/>
  <cp:lastModifiedBy>CENTRO NACIONAL DE ESTUDIOS TRIBUTARIOS DE COLOMBIA CNETCO</cp:lastModifiedBy>
  <cp:revision>5</cp:revision>
  <dcterms:created xsi:type="dcterms:W3CDTF">2017-08-20T13:01:00Z</dcterms:created>
  <dcterms:modified xsi:type="dcterms:W3CDTF">2017-08-21T13:12:00Z</dcterms:modified>
</cp:coreProperties>
</file>