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AD" w:rsidRPr="00B81AAD" w:rsidRDefault="00B81AAD" w:rsidP="00B81AAD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b/>
          <w:szCs w:val="24"/>
          <w:lang w:eastAsia="es-CO"/>
        </w:rPr>
        <w:t>OFICIO Nº 009314</w:t>
      </w:r>
    </w:p>
    <w:p w:rsidR="00B81AAD" w:rsidRPr="00B81AAD" w:rsidRDefault="00B81AAD" w:rsidP="00B81AAD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b/>
          <w:szCs w:val="24"/>
          <w:lang w:eastAsia="es-CO"/>
        </w:rPr>
        <w:t>21-04-2017</w:t>
      </w:r>
    </w:p>
    <w:p w:rsidR="00B81AAD" w:rsidRPr="00B81AAD" w:rsidRDefault="00B81AAD" w:rsidP="00B81AAD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b/>
          <w:szCs w:val="24"/>
          <w:lang w:eastAsia="es-CO"/>
        </w:rPr>
        <w:t>DIAN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b/>
          <w:szCs w:val="24"/>
          <w:lang w:eastAsia="es-CO"/>
        </w:rPr>
        <w:t> 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b/>
          <w:szCs w:val="24"/>
          <w:lang w:eastAsia="es-CO"/>
        </w:rPr>
        <w:t> 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>Subdirección de Gestión Normativa y Doctrina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>Bogotá, D.C.</w:t>
      </w:r>
      <w:bookmarkStart w:id="0" w:name="_GoBack"/>
      <w:bookmarkEnd w:id="0"/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>100208221 000831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> 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>Señor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b/>
          <w:szCs w:val="24"/>
          <w:lang w:eastAsia="es-CO"/>
        </w:rPr>
        <w:t>ERNESTO SIERRA AGUDELO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hyperlink r:id="rId4" w:history="1">
        <w:proofErr w:type="spellStart"/>
        <w:r w:rsidRPr="00B81AAD">
          <w:rPr>
            <w:rFonts w:eastAsia="Times New Roman" w:cs="Times New Roman"/>
            <w:szCs w:val="24"/>
            <w:u w:val="single"/>
            <w:lang w:eastAsia="es-CO"/>
          </w:rPr>
          <w:t>ernesto.sierra.ar@hotmail.com</w:t>
        </w:r>
        <w:proofErr w:type="spellEnd"/>
      </w:hyperlink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>CALLE 140 Nº 11 -63 APTO 121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>Bogotá D.C.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> 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proofErr w:type="spellStart"/>
      <w:r w:rsidRPr="00B81AAD">
        <w:rPr>
          <w:rFonts w:eastAsia="Times New Roman" w:cs="Times New Roman"/>
          <w:b/>
          <w:szCs w:val="24"/>
          <w:lang w:eastAsia="es-CO"/>
        </w:rPr>
        <w:t>Ref</w:t>
      </w:r>
      <w:proofErr w:type="spellEnd"/>
      <w:r w:rsidRPr="00B81AAD">
        <w:rPr>
          <w:rFonts w:eastAsia="Times New Roman" w:cs="Times New Roman"/>
          <w:b/>
          <w:szCs w:val="24"/>
          <w:lang w:eastAsia="es-CO"/>
        </w:rPr>
        <w:t xml:space="preserve">: </w:t>
      </w:r>
      <w:r w:rsidRPr="00B81AAD">
        <w:rPr>
          <w:rFonts w:eastAsia="Times New Roman" w:cs="Times New Roman"/>
          <w:szCs w:val="24"/>
          <w:lang w:eastAsia="es-CO"/>
        </w:rPr>
        <w:t>Radicado 100009554 del 07/03/2017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> 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b/>
          <w:szCs w:val="24"/>
          <w:lang w:eastAsia="es-CO"/>
        </w:rPr>
        <w:t xml:space="preserve">Tema </w:t>
      </w:r>
      <w:r w:rsidRPr="00B81AAD">
        <w:rPr>
          <w:rFonts w:eastAsia="Times New Roman" w:cs="Times New Roman"/>
          <w:szCs w:val="24"/>
          <w:lang w:eastAsia="es-CO"/>
        </w:rPr>
        <w:t>Impuesto a las ventas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b/>
          <w:szCs w:val="24"/>
          <w:lang w:eastAsia="es-CO"/>
        </w:rPr>
        <w:t xml:space="preserve">Descriptores </w:t>
      </w:r>
      <w:r w:rsidRPr="00B81AAD">
        <w:rPr>
          <w:rFonts w:eastAsia="Times New Roman" w:cs="Times New Roman"/>
          <w:szCs w:val="24"/>
          <w:lang w:eastAsia="es-CO"/>
        </w:rPr>
        <w:t>TARIFA DEL IMPUESTO A LAS VENTAS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b/>
          <w:szCs w:val="24"/>
          <w:lang w:eastAsia="es-CO"/>
        </w:rPr>
        <w:t xml:space="preserve">Fuentes formales </w:t>
      </w:r>
      <w:hyperlink r:id="rId5" w:tooltip="Estatuto Tributario CETA" w:history="1">
        <w:r w:rsidRPr="00B81AAD">
          <w:rPr>
            <w:rFonts w:eastAsia="Times New Roman" w:cs="Times New Roman"/>
            <w:szCs w:val="24"/>
            <w:u w:val="single"/>
            <w:lang w:eastAsia="es-CO"/>
          </w:rPr>
          <w:t>Artículo 468</w:t>
        </w:r>
      </w:hyperlink>
      <w:r w:rsidRPr="00B81AAD">
        <w:rPr>
          <w:rFonts w:eastAsia="Times New Roman" w:cs="Times New Roman"/>
          <w:szCs w:val="24"/>
          <w:lang w:eastAsia="es-CO"/>
        </w:rPr>
        <w:t xml:space="preserve"> Estatuto Tributario.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> 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> 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>De conformidad con el artículo 20 del Decreto 4048 de 2008, este despacho es competente para resolver las consultas escritas que se formulen sobre la interpretación y aplicación de las normas tributarias, aduaneras o de comercio exterior y control cambiario en el ámbito de su competencia de la Dirección de Impuestos y Aduanas Nacionales.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> 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>Por medio del escrito de la referencia, consulta sobre el IVA aplicable al servicio de lavado de ropa, prendas de vestir y tapetes realizado por las lavanderías de barrio.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> 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 xml:space="preserve">Al respecto, luego de realizar la revisión a los oficios que usted alude (031237 de 22/05/201 (sic) y otros) como de la normatividad vigente en la materia, se encuentra que el servicio de lavado de ropa, prendas de vestir y tapetes no se encuentra excluido, ni gravado con una tarifa especial del IVA. De acuerdo con el literal c) </w:t>
      </w:r>
      <w:hyperlink r:id="rId6" w:tooltip="Estatuto Tributario CETA" w:history="1">
        <w:r w:rsidRPr="00B81AAD">
          <w:rPr>
            <w:rFonts w:eastAsia="Times New Roman" w:cs="Times New Roman"/>
            <w:szCs w:val="24"/>
            <w:u w:val="single"/>
            <w:lang w:eastAsia="es-CO"/>
          </w:rPr>
          <w:t>artículo 420</w:t>
        </w:r>
      </w:hyperlink>
      <w:r w:rsidRPr="00B81AAD">
        <w:rPr>
          <w:rFonts w:eastAsia="Times New Roman" w:cs="Times New Roman"/>
          <w:szCs w:val="24"/>
          <w:lang w:eastAsia="es-CO"/>
        </w:rPr>
        <w:t xml:space="preserve"> del Estatuto Tributario se cataloga como un servicio gravado con el IVA y cuya tarifa corresponde al 19% según el </w:t>
      </w:r>
      <w:hyperlink r:id="rId7" w:tooltip="Estatuto Tributario CETA" w:history="1">
        <w:r w:rsidRPr="00B81AAD">
          <w:rPr>
            <w:rFonts w:eastAsia="Times New Roman" w:cs="Times New Roman"/>
            <w:szCs w:val="24"/>
            <w:u w:val="single"/>
            <w:lang w:eastAsia="es-CO"/>
          </w:rPr>
          <w:t>artículo 468</w:t>
        </w:r>
      </w:hyperlink>
      <w:r w:rsidRPr="00B81AAD">
        <w:rPr>
          <w:rFonts w:eastAsia="Times New Roman" w:cs="Times New Roman"/>
          <w:szCs w:val="24"/>
          <w:lang w:eastAsia="es-CO"/>
        </w:rPr>
        <w:t xml:space="preserve"> de la norma ibídem.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> 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>Es importante precisar que independientemente del sujeto prestador del servicio y del régimen del impuesto a las ventas al cual pertenezca; régimen común o simplificado, éstos deben observar el cumplimiento de las obligaciones tributarias que les correspondan. De esta manera, damos por atendida su consulta.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> 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>Atentamente,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> 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> 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b/>
          <w:szCs w:val="24"/>
          <w:lang w:eastAsia="es-CO"/>
        </w:rPr>
        <w:t>PEDRO PABLO CONTRERAS CAMARGO</w:t>
      </w:r>
    </w:p>
    <w:p w:rsidR="00B81AAD" w:rsidRPr="00B81AAD" w:rsidRDefault="00B81AAD" w:rsidP="00B81AAD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>Subdirector de Gestión Normativa y Doctrina</w:t>
      </w:r>
    </w:p>
    <w:p w:rsidR="00B81AAD" w:rsidRPr="00B81AAD" w:rsidRDefault="00B81AAD" w:rsidP="00B81AA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es-CO"/>
        </w:rPr>
      </w:pPr>
      <w:r w:rsidRPr="00B81AAD">
        <w:rPr>
          <w:rFonts w:eastAsia="Times New Roman" w:cs="Times New Roman"/>
          <w:szCs w:val="24"/>
          <w:lang w:eastAsia="es-CO"/>
        </w:rPr>
        <w:t> </w:t>
      </w:r>
    </w:p>
    <w:p w:rsidR="00961BFA" w:rsidRPr="00B81AAD" w:rsidRDefault="00961BFA">
      <w:pPr>
        <w:rPr>
          <w:rFonts w:cs="Times New Roman"/>
          <w:szCs w:val="24"/>
        </w:rPr>
      </w:pPr>
    </w:p>
    <w:sectPr w:rsidR="00961BFA" w:rsidRPr="00B81AAD" w:rsidSect="00B94BED">
      <w:pgSz w:w="12242" w:h="18705" w:code="120"/>
      <w:pgMar w:top="1701" w:right="1701" w:bottom="1701" w:left="1701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AD"/>
    <w:rsid w:val="0029351E"/>
    <w:rsid w:val="00961BFA"/>
    <w:rsid w:val="00B81AAD"/>
    <w:rsid w:val="00B94BED"/>
    <w:rsid w:val="00E3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3F2F9D-5918-46A0-8068-453424FF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5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519" TargetMode="External"/><Relationship Id="rId5" Type="http://schemas.openxmlformats.org/officeDocument/2006/relationships/hyperlink" Target="https://www.ceta.org.co/html/vista_de_un_articulo.asp?Norma=586" TargetMode="External"/><Relationship Id="rId4" Type="http://schemas.openxmlformats.org/officeDocument/2006/relationships/hyperlink" Target="mailto:ernesto.sierra.ar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NACIONAL DE ESTUDIOS TRIBUTARIOS DE COLOMBIA CNETCO</dc:creator>
  <cp:keywords/>
  <dc:description/>
  <cp:lastModifiedBy>CENTRO NACIONAL DE ESTUDIOS TRIBUTARIOS DE COLOMBIA CNETCO</cp:lastModifiedBy>
  <cp:revision>1</cp:revision>
  <dcterms:created xsi:type="dcterms:W3CDTF">2017-06-05T23:47:00Z</dcterms:created>
  <dcterms:modified xsi:type="dcterms:W3CDTF">2017-06-05T23:48:00Z</dcterms:modified>
</cp:coreProperties>
</file>