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7FA" w:rsidRPr="00FE57FA" w:rsidRDefault="00FE57FA" w:rsidP="00432E0B">
      <w:pPr>
        <w:jc w:val="center"/>
        <w:rPr>
          <w:rFonts w:eastAsia="Times New Roman" w:cs="Times New Roman"/>
          <w:szCs w:val="24"/>
          <w:lang w:eastAsia="es-CO"/>
        </w:rPr>
      </w:pPr>
      <w:r w:rsidRPr="00FE57FA">
        <w:rPr>
          <w:rFonts w:eastAsia="Times New Roman" w:cs="Times New Roman"/>
          <w:b/>
          <w:bCs/>
          <w:szCs w:val="24"/>
          <w:lang w:eastAsia="es-CO"/>
        </w:rPr>
        <w:t>OFICIO Nº 006401</w:t>
      </w:r>
    </w:p>
    <w:p w:rsidR="00FE57FA" w:rsidRPr="00FE57FA" w:rsidRDefault="00FE57FA" w:rsidP="00432E0B">
      <w:pPr>
        <w:jc w:val="center"/>
        <w:rPr>
          <w:rFonts w:eastAsia="Times New Roman" w:cs="Times New Roman"/>
          <w:szCs w:val="24"/>
          <w:lang w:eastAsia="es-CO"/>
        </w:rPr>
      </w:pPr>
      <w:r w:rsidRPr="00FE57FA">
        <w:rPr>
          <w:rFonts w:eastAsia="Times New Roman" w:cs="Times New Roman"/>
          <w:b/>
          <w:bCs/>
          <w:szCs w:val="24"/>
          <w:lang w:eastAsia="es-CO"/>
        </w:rPr>
        <w:t>22-03-2017</w:t>
      </w:r>
    </w:p>
    <w:p w:rsidR="00FE57FA" w:rsidRPr="00FE57FA" w:rsidRDefault="00FE57FA" w:rsidP="00432E0B">
      <w:pPr>
        <w:jc w:val="center"/>
        <w:rPr>
          <w:rFonts w:eastAsia="Times New Roman" w:cs="Times New Roman"/>
          <w:szCs w:val="24"/>
          <w:lang w:eastAsia="es-CO"/>
        </w:rPr>
      </w:pPr>
      <w:r w:rsidRPr="00FE57FA">
        <w:rPr>
          <w:rFonts w:eastAsia="Times New Roman" w:cs="Times New Roman"/>
          <w:b/>
          <w:bCs/>
          <w:szCs w:val="24"/>
          <w:lang w:eastAsia="es-CO"/>
        </w:rPr>
        <w:t>DIAN</w:t>
      </w:r>
    </w:p>
    <w:p w:rsidR="00FE57FA" w:rsidRPr="00FE57FA" w:rsidRDefault="00FE57FA" w:rsidP="00FE57FA">
      <w:pPr>
        <w:spacing w:line="240" w:lineRule="auto"/>
        <w:rPr>
          <w:rFonts w:eastAsia="Times New Roman" w:cs="Times New Roman"/>
          <w:szCs w:val="24"/>
          <w:lang w:eastAsia="es-CO"/>
        </w:rPr>
      </w:pPr>
      <w:r w:rsidRPr="00FE57FA">
        <w:rPr>
          <w:rFonts w:eastAsia="Times New Roman" w:cs="Times New Roman"/>
          <w:szCs w:val="24"/>
          <w:lang w:eastAsia="es-CO"/>
        </w:rPr>
        <w:t> </w:t>
      </w:r>
    </w:p>
    <w:p w:rsidR="00FE57FA" w:rsidRPr="00FE57FA" w:rsidRDefault="00FE57FA" w:rsidP="00FE57FA">
      <w:pPr>
        <w:spacing w:line="240" w:lineRule="auto"/>
        <w:rPr>
          <w:rFonts w:eastAsia="Times New Roman" w:cs="Times New Roman"/>
          <w:szCs w:val="24"/>
          <w:lang w:eastAsia="es-CO"/>
        </w:rPr>
      </w:pPr>
      <w:r w:rsidRPr="00FE57FA">
        <w:rPr>
          <w:rFonts w:eastAsia="Times New Roman" w:cs="Times New Roman"/>
          <w:szCs w:val="24"/>
          <w:lang w:eastAsia="es-CO"/>
        </w:rPr>
        <w:t> </w:t>
      </w:r>
    </w:p>
    <w:p w:rsidR="00FE57FA" w:rsidRPr="00FE57FA" w:rsidRDefault="00FE57FA" w:rsidP="00FE57FA">
      <w:pPr>
        <w:spacing w:line="240" w:lineRule="auto"/>
        <w:rPr>
          <w:rFonts w:eastAsia="Times New Roman" w:cs="Times New Roman"/>
          <w:szCs w:val="24"/>
          <w:lang w:eastAsia="es-CO"/>
        </w:rPr>
      </w:pPr>
      <w:r w:rsidRPr="00FE57FA">
        <w:rPr>
          <w:rFonts w:eastAsia="Times New Roman" w:cs="Times New Roman"/>
          <w:szCs w:val="24"/>
          <w:lang w:eastAsia="es-CO"/>
        </w:rPr>
        <w:t>Bogotá, D.C.</w:t>
      </w:r>
    </w:p>
    <w:p w:rsidR="00FE57FA" w:rsidRPr="00FE57FA" w:rsidRDefault="00FE57FA" w:rsidP="00FE57FA">
      <w:pPr>
        <w:spacing w:line="240" w:lineRule="auto"/>
        <w:rPr>
          <w:rFonts w:eastAsia="Times New Roman" w:cs="Times New Roman"/>
          <w:szCs w:val="24"/>
          <w:lang w:eastAsia="es-CO"/>
        </w:rPr>
      </w:pPr>
      <w:r w:rsidRPr="00FE57FA">
        <w:rPr>
          <w:rFonts w:eastAsia="Times New Roman" w:cs="Times New Roman"/>
          <w:szCs w:val="24"/>
          <w:lang w:eastAsia="es-CO"/>
        </w:rPr>
        <w:t> </w:t>
      </w:r>
    </w:p>
    <w:p w:rsidR="00FE57FA" w:rsidRPr="00FE57FA" w:rsidRDefault="00FE57FA" w:rsidP="00FE57FA">
      <w:pPr>
        <w:spacing w:line="240" w:lineRule="auto"/>
        <w:rPr>
          <w:rFonts w:eastAsia="Times New Roman" w:cs="Times New Roman"/>
          <w:szCs w:val="24"/>
          <w:lang w:eastAsia="es-CO"/>
        </w:rPr>
      </w:pPr>
      <w:r w:rsidRPr="00FE57FA">
        <w:rPr>
          <w:rFonts w:eastAsia="Times New Roman" w:cs="Times New Roman"/>
          <w:szCs w:val="24"/>
          <w:lang w:eastAsia="es-CO"/>
        </w:rPr>
        <w:t>Señora</w:t>
      </w:r>
    </w:p>
    <w:p w:rsidR="00FE57FA" w:rsidRPr="00FE57FA" w:rsidRDefault="00FE57FA" w:rsidP="00FE57FA">
      <w:pPr>
        <w:spacing w:line="240" w:lineRule="auto"/>
        <w:rPr>
          <w:rFonts w:eastAsia="Times New Roman" w:cs="Times New Roman"/>
          <w:szCs w:val="24"/>
          <w:lang w:eastAsia="es-CO"/>
        </w:rPr>
      </w:pPr>
      <w:r w:rsidRPr="00FE57FA">
        <w:rPr>
          <w:rFonts w:eastAsia="Times New Roman" w:cs="Times New Roman"/>
          <w:b/>
          <w:bCs/>
          <w:szCs w:val="24"/>
          <w:lang w:eastAsia="es-CO"/>
        </w:rPr>
        <w:t>MÓNICA PILAR PARRADO GARAY</w:t>
      </w:r>
    </w:p>
    <w:p w:rsidR="00FE57FA" w:rsidRPr="00FE57FA" w:rsidRDefault="00127621" w:rsidP="00FE57FA">
      <w:pPr>
        <w:spacing w:line="240" w:lineRule="auto"/>
        <w:rPr>
          <w:rFonts w:eastAsia="Times New Roman" w:cs="Times New Roman"/>
          <w:szCs w:val="24"/>
          <w:lang w:eastAsia="es-CO"/>
        </w:rPr>
      </w:pPr>
      <w:hyperlink r:id="rId4" w:history="1">
        <w:r w:rsidR="00FE57FA" w:rsidRPr="00FE57FA">
          <w:rPr>
            <w:rFonts w:eastAsia="Times New Roman" w:cs="Times New Roman"/>
            <w:szCs w:val="24"/>
            <w:lang w:eastAsia="es-CO"/>
          </w:rPr>
          <w:t>monica.pilar12@gmail.com</w:t>
        </w:r>
      </w:hyperlink>
    </w:p>
    <w:p w:rsidR="00FE57FA" w:rsidRPr="00FE57FA" w:rsidRDefault="00FE57FA" w:rsidP="00FE57FA">
      <w:pPr>
        <w:spacing w:line="240" w:lineRule="auto"/>
        <w:rPr>
          <w:rFonts w:eastAsia="Times New Roman" w:cs="Times New Roman"/>
          <w:szCs w:val="24"/>
          <w:lang w:eastAsia="es-CO"/>
        </w:rPr>
      </w:pPr>
      <w:r w:rsidRPr="00FE57FA">
        <w:rPr>
          <w:rFonts w:eastAsia="Times New Roman" w:cs="Times New Roman"/>
          <w:szCs w:val="24"/>
          <w:lang w:eastAsia="es-CO"/>
        </w:rPr>
        <w:t>Calle 39 No. 41 – 84</w:t>
      </w:r>
    </w:p>
    <w:p w:rsidR="00FE57FA" w:rsidRPr="00FE57FA" w:rsidRDefault="00FE57FA" w:rsidP="00FE57FA">
      <w:pPr>
        <w:spacing w:line="240" w:lineRule="auto"/>
        <w:rPr>
          <w:rFonts w:eastAsia="Times New Roman" w:cs="Times New Roman"/>
          <w:szCs w:val="24"/>
          <w:lang w:eastAsia="es-CO"/>
        </w:rPr>
      </w:pPr>
      <w:r w:rsidRPr="00FE57FA">
        <w:rPr>
          <w:rFonts w:eastAsia="Times New Roman" w:cs="Times New Roman"/>
          <w:szCs w:val="24"/>
          <w:lang w:eastAsia="es-CO"/>
        </w:rPr>
        <w:t>Barranquilla. (Atlántico)</w:t>
      </w:r>
    </w:p>
    <w:p w:rsidR="00FE57FA" w:rsidRPr="00FE57FA" w:rsidRDefault="00FE57FA" w:rsidP="00FE57FA">
      <w:pPr>
        <w:spacing w:line="240" w:lineRule="auto"/>
        <w:rPr>
          <w:rFonts w:eastAsia="Times New Roman" w:cs="Times New Roman"/>
          <w:szCs w:val="24"/>
          <w:lang w:eastAsia="es-CO"/>
        </w:rPr>
      </w:pPr>
      <w:r w:rsidRPr="00FE57FA">
        <w:rPr>
          <w:rFonts w:eastAsia="Times New Roman" w:cs="Times New Roman"/>
          <w:szCs w:val="24"/>
          <w:lang w:eastAsia="es-CO"/>
        </w:rPr>
        <w:t> </w:t>
      </w:r>
    </w:p>
    <w:p w:rsidR="00FE57FA" w:rsidRPr="00FE57FA" w:rsidRDefault="00FE57FA" w:rsidP="00FE57FA">
      <w:pPr>
        <w:spacing w:line="240" w:lineRule="auto"/>
        <w:rPr>
          <w:rFonts w:eastAsia="Times New Roman" w:cs="Times New Roman"/>
          <w:szCs w:val="24"/>
          <w:lang w:eastAsia="es-CO"/>
        </w:rPr>
      </w:pPr>
      <w:proofErr w:type="spellStart"/>
      <w:r w:rsidRPr="00FE57FA">
        <w:rPr>
          <w:rFonts w:eastAsia="Times New Roman" w:cs="Times New Roman"/>
          <w:b/>
          <w:bCs/>
          <w:szCs w:val="24"/>
          <w:lang w:eastAsia="es-CO"/>
        </w:rPr>
        <w:t>Ref</w:t>
      </w:r>
      <w:proofErr w:type="spellEnd"/>
      <w:r w:rsidRPr="00FE57FA">
        <w:rPr>
          <w:rFonts w:eastAsia="Times New Roman" w:cs="Times New Roman"/>
          <w:b/>
          <w:bCs/>
          <w:szCs w:val="24"/>
          <w:lang w:eastAsia="es-CO"/>
        </w:rPr>
        <w:t>: </w:t>
      </w:r>
      <w:r w:rsidRPr="00FE57FA">
        <w:rPr>
          <w:rFonts w:eastAsia="Times New Roman" w:cs="Times New Roman"/>
          <w:szCs w:val="24"/>
          <w:lang w:eastAsia="es-CO"/>
        </w:rPr>
        <w:t>Radicado 100005545 del 09/02/2017</w:t>
      </w:r>
    </w:p>
    <w:p w:rsidR="00FE57FA" w:rsidRPr="00FE57FA" w:rsidRDefault="00FE57FA" w:rsidP="00FE57FA">
      <w:pPr>
        <w:spacing w:line="240" w:lineRule="auto"/>
        <w:rPr>
          <w:rFonts w:eastAsia="Times New Roman" w:cs="Times New Roman"/>
          <w:szCs w:val="24"/>
          <w:lang w:eastAsia="es-CO"/>
        </w:rPr>
      </w:pPr>
      <w:r w:rsidRPr="00FE57FA">
        <w:rPr>
          <w:rFonts w:eastAsia="Times New Roman" w:cs="Times New Roman"/>
          <w:b/>
          <w:bCs/>
          <w:szCs w:val="24"/>
          <w:lang w:eastAsia="es-CO"/>
        </w:rPr>
        <w:t> </w:t>
      </w:r>
    </w:p>
    <w:p w:rsidR="00FE57FA" w:rsidRPr="00FE57FA" w:rsidRDefault="00FE57FA" w:rsidP="00FE57FA">
      <w:pPr>
        <w:spacing w:line="240" w:lineRule="auto"/>
        <w:rPr>
          <w:rFonts w:eastAsia="Times New Roman" w:cs="Times New Roman"/>
          <w:szCs w:val="24"/>
          <w:lang w:eastAsia="es-CO"/>
        </w:rPr>
      </w:pPr>
      <w:r w:rsidRPr="00FE57FA">
        <w:rPr>
          <w:rFonts w:eastAsia="Times New Roman" w:cs="Times New Roman"/>
          <w:b/>
          <w:bCs/>
          <w:szCs w:val="24"/>
          <w:lang w:eastAsia="es-CO"/>
        </w:rPr>
        <w:t>Tema: </w:t>
      </w:r>
      <w:r w:rsidRPr="00FE57FA">
        <w:rPr>
          <w:rFonts w:eastAsia="Times New Roman" w:cs="Times New Roman"/>
          <w:szCs w:val="24"/>
          <w:lang w:eastAsia="es-CO"/>
        </w:rPr>
        <w:t>Impuesto sobre la renta</w:t>
      </w:r>
    </w:p>
    <w:p w:rsidR="00FE57FA" w:rsidRPr="00FE57FA" w:rsidRDefault="00FE57FA" w:rsidP="00FE57FA">
      <w:pPr>
        <w:spacing w:line="240" w:lineRule="auto"/>
        <w:rPr>
          <w:rFonts w:eastAsia="Times New Roman" w:cs="Times New Roman"/>
          <w:szCs w:val="24"/>
          <w:lang w:eastAsia="es-CO"/>
        </w:rPr>
      </w:pPr>
      <w:r w:rsidRPr="00FE57FA">
        <w:rPr>
          <w:rFonts w:eastAsia="Times New Roman" w:cs="Times New Roman"/>
          <w:b/>
          <w:bCs/>
          <w:szCs w:val="24"/>
          <w:lang w:eastAsia="es-CO"/>
        </w:rPr>
        <w:t>Descriptores: </w:t>
      </w:r>
      <w:r w:rsidRPr="00FE57FA">
        <w:rPr>
          <w:rFonts w:eastAsia="Times New Roman" w:cs="Times New Roman"/>
          <w:szCs w:val="24"/>
          <w:lang w:eastAsia="es-CO"/>
        </w:rPr>
        <w:t>Rentas hoteleras/personas naturales</w:t>
      </w:r>
    </w:p>
    <w:p w:rsidR="00FE57FA" w:rsidRPr="00FE57FA" w:rsidRDefault="00FE57FA" w:rsidP="00FE57FA">
      <w:pPr>
        <w:spacing w:line="240" w:lineRule="auto"/>
        <w:rPr>
          <w:rFonts w:eastAsia="Times New Roman" w:cs="Times New Roman"/>
          <w:szCs w:val="24"/>
          <w:lang w:eastAsia="es-CO"/>
        </w:rPr>
      </w:pPr>
      <w:r w:rsidRPr="00FE57FA">
        <w:rPr>
          <w:rFonts w:eastAsia="Times New Roman" w:cs="Times New Roman"/>
          <w:b/>
          <w:bCs/>
          <w:szCs w:val="24"/>
          <w:lang w:eastAsia="es-CO"/>
        </w:rPr>
        <w:t>Fuentes Formales: </w:t>
      </w:r>
      <w:r w:rsidRPr="00FE57FA">
        <w:rPr>
          <w:rFonts w:eastAsia="Times New Roman" w:cs="Times New Roman"/>
          <w:szCs w:val="24"/>
          <w:lang w:eastAsia="es-CO"/>
        </w:rPr>
        <w:t>Artículos 95, 99 y 100 de la Ley 1819/2016.</w:t>
      </w:r>
    </w:p>
    <w:p w:rsidR="00FE57FA" w:rsidRPr="00FE57FA" w:rsidRDefault="00FE57FA" w:rsidP="00FE57FA">
      <w:pPr>
        <w:spacing w:line="240" w:lineRule="auto"/>
        <w:rPr>
          <w:rFonts w:eastAsia="Times New Roman" w:cs="Times New Roman"/>
          <w:szCs w:val="24"/>
          <w:lang w:eastAsia="es-CO"/>
        </w:rPr>
      </w:pPr>
      <w:r w:rsidRPr="00FE57FA">
        <w:rPr>
          <w:rFonts w:eastAsia="Times New Roman" w:cs="Times New Roman"/>
          <w:szCs w:val="24"/>
          <w:lang w:eastAsia="es-CO"/>
        </w:rPr>
        <w:t> </w:t>
      </w:r>
    </w:p>
    <w:p w:rsidR="00FE57FA" w:rsidRPr="00FE57FA" w:rsidRDefault="00FE57FA" w:rsidP="00FE57FA">
      <w:pPr>
        <w:spacing w:line="240" w:lineRule="auto"/>
        <w:rPr>
          <w:rFonts w:eastAsia="Times New Roman" w:cs="Times New Roman"/>
          <w:szCs w:val="24"/>
          <w:lang w:eastAsia="es-CO"/>
        </w:rPr>
      </w:pPr>
      <w:r w:rsidRPr="00FE57FA">
        <w:rPr>
          <w:rFonts w:eastAsia="Times New Roman" w:cs="Times New Roman"/>
          <w:szCs w:val="24"/>
          <w:lang w:eastAsia="es-CO"/>
        </w:rPr>
        <w:t> </w:t>
      </w:r>
    </w:p>
    <w:p w:rsidR="00FE57FA" w:rsidRPr="00FE57FA" w:rsidRDefault="00FE57FA" w:rsidP="00FE57FA">
      <w:pPr>
        <w:spacing w:line="240" w:lineRule="auto"/>
        <w:rPr>
          <w:rFonts w:eastAsia="Times New Roman" w:cs="Times New Roman"/>
          <w:szCs w:val="24"/>
          <w:lang w:eastAsia="es-CO"/>
        </w:rPr>
      </w:pPr>
      <w:r w:rsidRPr="00FE57FA">
        <w:rPr>
          <w:rFonts w:eastAsia="Times New Roman" w:cs="Times New Roman"/>
          <w:szCs w:val="24"/>
          <w:lang w:eastAsia="es-CO"/>
        </w:rPr>
        <w:t>De conformidad con el artículo 20 del Decreto 4048 de 2008, es función de este Despacho absolver las consultas escritas que se formulen sobre interpretación y aplicación de las normas tributarias de carácter nacional, aduaneras y cambiarias en lo de competencia de esta entidad.</w:t>
      </w:r>
    </w:p>
    <w:p w:rsidR="00FE57FA" w:rsidRPr="00FE57FA" w:rsidRDefault="00FE57FA" w:rsidP="00FE57FA">
      <w:pPr>
        <w:spacing w:line="240" w:lineRule="auto"/>
        <w:rPr>
          <w:rFonts w:eastAsia="Times New Roman" w:cs="Times New Roman"/>
          <w:szCs w:val="24"/>
          <w:lang w:eastAsia="es-CO"/>
        </w:rPr>
      </w:pPr>
      <w:r w:rsidRPr="00FE57FA">
        <w:rPr>
          <w:rFonts w:eastAsia="Times New Roman" w:cs="Times New Roman"/>
          <w:szCs w:val="24"/>
          <w:lang w:eastAsia="es-CO"/>
        </w:rPr>
        <w:t> </w:t>
      </w:r>
    </w:p>
    <w:p w:rsidR="00FE57FA" w:rsidRPr="00FE57FA" w:rsidRDefault="00FE57FA" w:rsidP="00FE57FA">
      <w:pPr>
        <w:spacing w:line="240" w:lineRule="auto"/>
        <w:rPr>
          <w:rFonts w:eastAsia="Times New Roman" w:cs="Times New Roman"/>
          <w:szCs w:val="24"/>
          <w:lang w:eastAsia="es-CO"/>
        </w:rPr>
      </w:pPr>
      <w:r w:rsidRPr="00FE57FA">
        <w:rPr>
          <w:rFonts w:eastAsia="Times New Roman" w:cs="Times New Roman"/>
          <w:szCs w:val="24"/>
          <w:lang w:eastAsia="es-CO"/>
        </w:rPr>
        <w:t>En la consulta de la referencia manifiesta que el artículo 95 de la Ley 1819 de 2016 que adiciona el artículo 325-2 (sic) al Estatuto Tributario, señala expresamente cuáles rentas están exentas, sin incluir las hoteleras. A su turno el artículo 100 de la misma ley modifica el </w:t>
      </w:r>
      <w:hyperlink r:id="rId5" w:tooltip="Estatuto Tributario CETA" w:history="1">
        <w:r w:rsidRPr="00FE57FA">
          <w:rPr>
            <w:rFonts w:eastAsia="Times New Roman" w:cs="Times New Roman"/>
            <w:szCs w:val="24"/>
            <w:lang w:eastAsia="es-CO"/>
          </w:rPr>
          <w:t>240</w:t>
        </w:r>
      </w:hyperlink>
      <w:r w:rsidRPr="00FE57FA">
        <w:rPr>
          <w:rFonts w:eastAsia="Times New Roman" w:cs="Times New Roman"/>
          <w:szCs w:val="24"/>
          <w:lang w:eastAsia="es-CO"/>
        </w:rPr>
        <w:t> del E.T. respecto de la tarifa de impuesto sobre la renta para las personas jurídicas incluyendo las rentas hoteleras a la tarifa del 9%, por el tiempo en que inicialmente se concedió la exención. Posteriormente el parágrafo 5 del mismo artículo se refiere a rentas hoteleras gravadas al 9% por un término de 20 años según las condiciones allí fijadas. Con lo anterior y ante la ausencia de mención de las personas naturales, formula el siguiente interrogante.</w:t>
      </w:r>
    </w:p>
    <w:p w:rsidR="00FE57FA" w:rsidRPr="00FE57FA" w:rsidRDefault="00FE57FA" w:rsidP="00FE57FA">
      <w:pPr>
        <w:spacing w:line="240" w:lineRule="auto"/>
        <w:rPr>
          <w:rFonts w:eastAsia="Times New Roman" w:cs="Times New Roman"/>
          <w:szCs w:val="24"/>
          <w:lang w:eastAsia="es-CO"/>
        </w:rPr>
      </w:pPr>
      <w:r w:rsidRPr="00FE57FA">
        <w:rPr>
          <w:rFonts w:eastAsia="Times New Roman" w:cs="Times New Roman"/>
          <w:szCs w:val="24"/>
          <w:lang w:eastAsia="es-CO"/>
        </w:rPr>
        <w:t> </w:t>
      </w:r>
    </w:p>
    <w:p w:rsidR="00FE57FA" w:rsidRPr="00127621" w:rsidRDefault="00FE57FA" w:rsidP="00FE57FA">
      <w:pPr>
        <w:spacing w:line="240" w:lineRule="auto"/>
        <w:rPr>
          <w:rFonts w:eastAsia="Times New Roman" w:cs="Times New Roman"/>
          <w:b/>
          <w:szCs w:val="24"/>
          <w:lang w:eastAsia="es-CO"/>
        </w:rPr>
      </w:pPr>
      <w:r w:rsidRPr="00127621">
        <w:rPr>
          <w:rFonts w:eastAsia="Times New Roman" w:cs="Times New Roman"/>
          <w:b/>
          <w:szCs w:val="24"/>
          <w:lang w:eastAsia="es-CO"/>
        </w:rPr>
        <w:t>Para las personas naturales, cuál es el tratamiento de las rentas hoteleras contenidas en los numerales 3 y 4 del </w:t>
      </w:r>
      <w:hyperlink r:id="rId6" w:tooltip="Estatuto Tributario CETA" w:history="1">
        <w:r w:rsidRPr="00127621">
          <w:rPr>
            <w:rFonts w:eastAsia="Times New Roman" w:cs="Times New Roman"/>
            <w:b/>
            <w:szCs w:val="24"/>
            <w:lang w:eastAsia="es-CO"/>
          </w:rPr>
          <w:t>artículo 207-2</w:t>
        </w:r>
      </w:hyperlink>
      <w:r w:rsidRPr="00127621">
        <w:rPr>
          <w:rFonts w:eastAsia="Times New Roman" w:cs="Times New Roman"/>
          <w:b/>
          <w:szCs w:val="24"/>
          <w:lang w:eastAsia="es-CO"/>
        </w:rPr>
        <w:t> del Estatuto Tributario</w:t>
      </w:r>
      <w:proofErr w:type="gramStart"/>
      <w:r w:rsidRPr="00127621">
        <w:rPr>
          <w:rFonts w:eastAsia="Times New Roman" w:cs="Times New Roman"/>
          <w:b/>
          <w:szCs w:val="24"/>
          <w:lang w:eastAsia="es-CO"/>
        </w:rPr>
        <w:t>?</w:t>
      </w:r>
      <w:bookmarkStart w:id="0" w:name="_GoBack"/>
      <w:bookmarkEnd w:id="0"/>
      <w:proofErr w:type="gramEnd"/>
    </w:p>
    <w:p w:rsidR="00FE57FA" w:rsidRPr="00FE57FA" w:rsidRDefault="00FE57FA" w:rsidP="00FE57FA">
      <w:pPr>
        <w:spacing w:line="240" w:lineRule="auto"/>
        <w:rPr>
          <w:rFonts w:eastAsia="Times New Roman" w:cs="Times New Roman"/>
          <w:szCs w:val="24"/>
          <w:lang w:eastAsia="es-CO"/>
        </w:rPr>
      </w:pPr>
      <w:r w:rsidRPr="00FE57FA">
        <w:rPr>
          <w:rFonts w:eastAsia="Times New Roman" w:cs="Times New Roman"/>
          <w:szCs w:val="24"/>
          <w:lang w:eastAsia="es-CO"/>
        </w:rPr>
        <w:t> </w:t>
      </w:r>
    </w:p>
    <w:p w:rsidR="00FE57FA" w:rsidRPr="00FE57FA" w:rsidRDefault="00FE57FA" w:rsidP="00FE57FA">
      <w:pPr>
        <w:spacing w:line="240" w:lineRule="auto"/>
        <w:rPr>
          <w:rFonts w:eastAsia="Times New Roman" w:cs="Times New Roman"/>
          <w:szCs w:val="24"/>
          <w:lang w:eastAsia="es-CO"/>
        </w:rPr>
      </w:pPr>
      <w:r w:rsidRPr="00FE57FA">
        <w:rPr>
          <w:rFonts w:eastAsia="Times New Roman" w:cs="Times New Roman"/>
          <w:szCs w:val="24"/>
          <w:lang w:eastAsia="es-CO"/>
        </w:rPr>
        <w:t>En efecto, como se menciona en la consulta, el artículo 99 de la Ley 1819 de 2016, adicionó el Estatuto Tributario con el </w:t>
      </w:r>
      <w:hyperlink r:id="rId7" w:tooltip="Estatuto Tributario CETA" w:history="1">
        <w:r w:rsidRPr="00FE57FA">
          <w:rPr>
            <w:rFonts w:eastAsia="Times New Roman" w:cs="Times New Roman"/>
            <w:szCs w:val="24"/>
            <w:lang w:eastAsia="es-CO"/>
          </w:rPr>
          <w:t>artículo 235-2</w:t>
        </w:r>
      </w:hyperlink>
      <w:r w:rsidRPr="00FE57FA">
        <w:rPr>
          <w:rFonts w:eastAsia="Times New Roman" w:cs="Times New Roman"/>
          <w:szCs w:val="24"/>
          <w:lang w:eastAsia="es-CO"/>
        </w:rPr>
        <w:t> que consagra de manera taxativa cuáles rentas se encuentran exentas a partir del año gravable 2018, sin incluir las rentas hoteleras del </w:t>
      </w:r>
      <w:hyperlink r:id="rId8" w:tooltip="Estatuto Tributario CETA" w:history="1">
        <w:r w:rsidRPr="00FE57FA">
          <w:rPr>
            <w:rFonts w:eastAsia="Times New Roman" w:cs="Times New Roman"/>
            <w:szCs w:val="24"/>
            <w:lang w:eastAsia="es-CO"/>
          </w:rPr>
          <w:t>artículo 207-2</w:t>
        </w:r>
      </w:hyperlink>
      <w:r w:rsidRPr="00FE57FA">
        <w:rPr>
          <w:rFonts w:eastAsia="Times New Roman" w:cs="Times New Roman"/>
          <w:szCs w:val="24"/>
          <w:lang w:eastAsia="es-CO"/>
        </w:rPr>
        <w:t>.</w:t>
      </w:r>
    </w:p>
    <w:p w:rsidR="00FE57FA" w:rsidRPr="00FE57FA" w:rsidRDefault="00FE57FA" w:rsidP="00FE57FA">
      <w:pPr>
        <w:spacing w:line="240" w:lineRule="auto"/>
        <w:rPr>
          <w:rFonts w:eastAsia="Times New Roman" w:cs="Times New Roman"/>
          <w:szCs w:val="24"/>
          <w:lang w:eastAsia="es-CO"/>
        </w:rPr>
      </w:pPr>
      <w:r w:rsidRPr="00FE57FA">
        <w:rPr>
          <w:rFonts w:eastAsia="Times New Roman" w:cs="Times New Roman"/>
          <w:szCs w:val="24"/>
          <w:lang w:eastAsia="es-CO"/>
        </w:rPr>
        <w:t> </w:t>
      </w:r>
    </w:p>
    <w:p w:rsidR="00FE57FA" w:rsidRPr="00FE57FA" w:rsidRDefault="00FE57FA" w:rsidP="00FE57FA">
      <w:pPr>
        <w:spacing w:line="240" w:lineRule="auto"/>
        <w:rPr>
          <w:rFonts w:eastAsia="Times New Roman" w:cs="Times New Roman"/>
          <w:szCs w:val="24"/>
          <w:lang w:eastAsia="es-CO"/>
        </w:rPr>
      </w:pPr>
      <w:r w:rsidRPr="00FE57FA">
        <w:rPr>
          <w:rFonts w:eastAsia="Times New Roman" w:cs="Times New Roman"/>
          <w:szCs w:val="24"/>
          <w:lang w:eastAsia="es-CO"/>
        </w:rPr>
        <w:t>A su turno, el artículo 100 de la misma Ley que modificó el </w:t>
      </w:r>
      <w:hyperlink r:id="rId9" w:tooltip="Estatuto Tributario CETA" w:history="1">
        <w:r w:rsidRPr="00FE57FA">
          <w:rPr>
            <w:rFonts w:eastAsia="Times New Roman" w:cs="Times New Roman"/>
            <w:szCs w:val="24"/>
            <w:lang w:eastAsia="es-CO"/>
          </w:rPr>
          <w:t>artículo 240</w:t>
        </w:r>
      </w:hyperlink>
      <w:r w:rsidRPr="00FE57FA">
        <w:rPr>
          <w:rFonts w:eastAsia="Times New Roman" w:cs="Times New Roman"/>
          <w:szCs w:val="24"/>
          <w:lang w:eastAsia="es-CO"/>
        </w:rPr>
        <w:t> respecto de la tarifa de renta de las personas jurídicas, estableció en el parágrafo 1º lo siguiente:</w:t>
      </w:r>
    </w:p>
    <w:p w:rsidR="00FE57FA" w:rsidRPr="00FE57FA" w:rsidRDefault="00FE57FA" w:rsidP="00FE57FA">
      <w:pPr>
        <w:spacing w:line="240" w:lineRule="auto"/>
        <w:ind w:left="180"/>
        <w:rPr>
          <w:rFonts w:eastAsia="Times New Roman" w:cs="Times New Roman"/>
          <w:szCs w:val="24"/>
          <w:lang w:eastAsia="es-CO"/>
        </w:rPr>
      </w:pPr>
      <w:r w:rsidRPr="00FE57FA">
        <w:rPr>
          <w:rFonts w:eastAsia="Times New Roman" w:cs="Times New Roman"/>
          <w:szCs w:val="24"/>
          <w:lang w:eastAsia="es-CO"/>
        </w:rPr>
        <w:t> </w:t>
      </w:r>
    </w:p>
    <w:p w:rsidR="00FE57FA" w:rsidRPr="00FE57FA" w:rsidRDefault="00FE57FA" w:rsidP="00FE57FA">
      <w:pPr>
        <w:spacing w:line="240" w:lineRule="auto"/>
        <w:ind w:left="180"/>
        <w:rPr>
          <w:rFonts w:eastAsia="Times New Roman" w:cs="Times New Roman"/>
          <w:szCs w:val="24"/>
          <w:lang w:eastAsia="es-CO"/>
        </w:rPr>
      </w:pPr>
      <w:r w:rsidRPr="00FE57FA">
        <w:rPr>
          <w:rFonts w:eastAsia="Times New Roman" w:cs="Times New Roman"/>
          <w:b/>
          <w:bCs/>
          <w:szCs w:val="24"/>
          <w:lang w:eastAsia="es-CO"/>
        </w:rPr>
        <w:t>"(...</w:t>
      </w:r>
      <w:proofErr w:type="gramStart"/>
      <w:r w:rsidRPr="00FE57FA">
        <w:rPr>
          <w:rFonts w:eastAsia="Times New Roman" w:cs="Times New Roman"/>
          <w:b/>
          <w:bCs/>
          <w:szCs w:val="24"/>
          <w:lang w:eastAsia="es-CO"/>
        </w:rPr>
        <w:t>) ...</w:t>
      </w:r>
      <w:proofErr w:type="gramEnd"/>
      <w:r w:rsidRPr="00FE57FA">
        <w:rPr>
          <w:rFonts w:eastAsia="Times New Roman" w:cs="Times New Roman"/>
          <w:b/>
          <w:bCs/>
          <w:szCs w:val="24"/>
          <w:lang w:eastAsia="es-CO"/>
        </w:rPr>
        <w:t xml:space="preserve"> PARÁGRAFO 1o.</w:t>
      </w:r>
      <w:r w:rsidRPr="00FE57FA">
        <w:rPr>
          <w:rFonts w:eastAsia="Times New Roman" w:cs="Times New Roman"/>
          <w:szCs w:val="24"/>
          <w:lang w:eastAsia="es-CO"/>
        </w:rPr>
        <w:t> A partir de 2017 las rentas a las que se referían los numerales 3, 4, 5 y 7 del </w:t>
      </w:r>
      <w:hyperlink r:id="rId10" w:tooltip="Estatuto Tributario CETA" w:history="1">
        <w:r w:rsidRPr="00FE57FA">
          <w:rPr>
            <w:rFonts w:eastAsia="Times New Roman" w:cs="Times New Roman"/>
            <w:szCs w:val="24"/>
            <w:lang w:eastAsia="es-CO"/>
          </w:rPr>
          <w:t>artículo 207-2</w:t>
        </w:r>
      </w:hyperlink>
      <w:r w:rsidRPr="00FE57FA">
        <w:rPr>
          <w:rFonts w:eastAsia="Times New Roman" w:cs="Times New Roman"/>
          <w:szCs w:val="24"/>
          <w:lang w:eastAsia="es-CO"/>
        </w:rPr>
        <w:t> del Estatuto Tributario y la señalada en el artículo 1o de la Ley 939 de 2004 estarán gravadas con el impuesto sobre la renta y complementarios a la tarifa del 9% por el término durante el que se concedió la renta exenta inicialmente, siempre que se haya cumplido con las condiciones previstas en su momento para acceder a ellas.</w:t>
      </w:r>
    </w:p>
    <w:p w:rsidR="00FE57FA" w:rsidRPr="00FE57FA" w:rsidRDefault="00FE57FA" w:rsidP="00FE57FA">
      <w:pPr>
        <w:spacing w:line="240" w:lineRule="auto"/>
        <w:ind w:left="180"/>
        <w:rPr>
          <w:rFonts w:eastAsia="Times New Roman" w:cs="Times New Roman"/>
          <w:szCs w:val="24"/>
          <w:lang w:eastAsia="es-CO"/>
        </w:rPr>
      </w:pPr>
      <w:r w:rsidRPr="00FE57FA">
        <w:rPr>
          <w:rFonts w:eastAsia="Times New Roman" w:cs="Times New Roman"/>
          <w:szCs w:val="24"/>
          <w:lang w:eastAsia="es-CO"/>
        </w:rPr>
        <w:t> </w:t>
      </w:r>
    </w:p>
    <w:p w:rsidR="00FE57FA" w:rsidRPr="00FE57FA" w:rsidRDefault="00FE57FA" w:rsidP="00FE57FA">
      <w:pPr>
        <w:spacing w:line="240" w:lineRule="auto"/>
        <w:ind w:left="180"/>
        <w:rPr>
          <w:rFonts w:eastAsia="Times New Roman" w:cs="Times New Roman"/>
          <w:szCs w:val="24"/>
          <w:lang w:eastAsia="es-CO"/>
        </w:rPr>
      </w:pPr>
      <w:r w:rsidRPr="00FE57FA">
        <w:rPr>
          <w:rFonts w:eastAsia="Times New Roman" w:cs="Times New Roman"/>
          <w:szCs w:val="24"/>
          <w:lang w:eastAsia="es-CO"/>
        </w:rPr>
        <w:lastRenderedPageBreak/>
        <w:t>Lo aquí dispuesto no debe interpretarse como una renovación o extensión de los beneficios previstos en los artículos mencionados en este parágrafo. (...)”</w:t>
      </w:r>
    </w:p>
    <w:p w:rsidR="00FE57FA" w:rsidRPr="00FE57FA" w:rsidRDefault="00FE57FA" w:rsidP="00FE57FA">
      <w:pPr>
        <w:spacing w:line="240" w:lineRule="auto"/>
        <w:rPr>
          <w:rFonts w:eastAsia="Times New Roman" w:cs="Times New Roman"/>
          <w:szCs w:val="24"/>
          <w:lang w:eastAsia="es-CO"/>
        </w:rPr>
      </w:pPr>
      <w:r w:rsidRPr="00FE57FA">
        <w:rPr>
          <w:rFonts w:eastAsia="Times New Roman" w:cs="Times New Roman"/>
          <w:szCs w:val="24"/>
          <w:lang w:eastAsia="es-CO"/>
        </w:rPr>
        <w:t> </w:t>
      </w:r>
    </w:p>
    <w:p w:rsidR="00FE57FA" w:rsidRPr="00FE57FA" w:rsidRDefault="00FE57FA" w:rsidP="00FE57FA">
      <w:pPr>
        <w:spacing w:line="240" w:lineRule="auto"/>
        <w:rPr>
          <w:rFonts w:eastAsia="Times New Roman" w:cs="Times New Roman"/>
          <w:szCs w:val="24"/>
          <w:lang w:eastAsia="es-CO"/>
        </w:rPr>
      </w:pPr>
      <w:r w:rsidRPr="00FE57FA">
        <w:rPr>
          <w:rFonts w:eastAsia="Times New Roman" w:cs="Times New Roman"/>
          <w:szCs w:val="24"/>
          <w:lang w:eastAsia="es-CO"/>
        </w:rPr>
        <w:t>En la exposición de motivos presentada por el Gobierno Nacional al proyecto de Ley que se convirtió finalmente en la Ley 1819 de 2016, se expresó respecto de estas modificaciones:</w:t>
      </w:r>
    </w:p>
    <w:p w:rsidR="00FE57FA" w:rsidRPr="00FE57FA" w:rsidRDefault="00FE57FA" w:rsidP="00FE57FA">
      <w:pPr>
        <w:spacing w:line="240" w:lineRule="auto"/>
        <w:ind w:left="180"/>
        <w:rPr>
          <w:rFonts w:eastAsia="Times New Roman" w:cs="Times New Roman"/>
          <w:szCs w:val="24"/>
          <w:lang w:eastAsia="es-CO"/>
        </w:rPr>
      </w:pPr>
      <w:r w:rsidRPr="00FE57FA">
        <w:rPr>
          <w:rFonts w:eastAsia="Times New Roman" w:cs="Times New Roman"/>
          <w:szCs w:val="24"/>
          <w:lang w:eastAsia="es-CO"/>
        </w:rPr>
        <w:t> </w:t>
      </w:r>
    </w:p>
    <w:p w:rsidR="00FE57FA" w:rsidRPr="00FE57FA" w:rsidRDefault="00FE57FA" w:rsidP="00FE57FA">
      <w:pPr>
        <w:spacing w:line="240" w:lineRule="auto"/>
        <w:ind w:left="180"/>
        <w:rPr>
          <w:rFonts w:eastAsia="Times New Roman" w:cs="Times New Roman"/>
          <w:szCs w:val="24"/>
          <w:lang w:eastAsia="es-CO"/>
        </w:rPr>
      </w:pPr>
      <w:r w:rsidRPr="00FE57FA">
        <w:rPr>
          <w:rFonts w:eastAsia="Times New Roman" w:cs="Times New Roman"/>
          <w:szCs w:val="24"/>
          <w:lang w:eastAsia="es-CO"/>
        </w:rPr>
        <w:t>"(...) 1. Uno de los aspectos principales de la propuesta de la Comisión de Expertos en materia de personas jurídicas, era la posibilidad de disminuir la tarifa corporativa, condicionada a que se eliminaran los beneficios tributarios existentes, en particular las rentas exentas. Ahora bien, varias de las rentas exentas que la Comisión propone eliminar requerían de cuantiosas inversiones, como las rentas de hoteles construidos o remodelados entre 2002 y 2017, los contratos de leasing celebrados entre 2002 y 2012, y los cultivos de tardío rendimiento. En este sentido, la propuesta del Gobierno Nacional es mantener la exoneración de aportes parafiscales para esos contribuyentes y gravar esas rentas a una tarifa preferencial del 9%, que es equivalente a la que pagan actualmente por el CREE. (…)”</w:t>
      </w:r>
    </w:p>
    <w:p w:rsidR="00FE57FA" w:rsidRPr="00FE57FA" w:rsidRDefault="00FE57FA" w:rsidP="00FE57FA">
      <w:pPr>
        <w:spacing w:line="240" w:lineRule="auto"/>
        <w:rPr>
          <w:rFonts w:eastAsia="Times New Roman" w:cs="Times New Roman"/>
          <w:szCs w:val="24"/>
          <w:lang w:eastAsia="es-CO"/>
        </w:rPr>
      </w:pPr>
      <w:r w:rsidRPr="00FE57FA">
        <w:rPr>
          <w:rFonts w:eastAsia="Times New Roman" w:cs="Times New Roman"/>
          <w:szCs w:val="24"/>
          <w:lang w:eastAsia="es-CO"/>
        </w:rPr>
        <w:t> </w:t>
      </w:r>
    </w:p>
    <w:p w:rsidR="00FE57FA" w:rsidRPr="00432E0B" w:rsidRDefault="00FE57FA" w:rsidP="00FE57FA">
      <w:pPr>
        <w:spacing w:line="240" w:lineRule="auto"/>
        <w:rPr>
          <w:rFonts w:eastAsia="Times New Roman" w:cs="Times New Roman"/>
          <w:b/>
          <w:szCs w:val="24"/>
          <w:lang w:eastAsia="es-CO"/>
        </w:rPr>
      </w:pPr>
      <w:r w:rsidRPr="00432E0B">
        <w:rPr>
          <w:rFonts w:eastAsia="Times New Roman" w:cs="Times New Roman"/>
          <w:b/>
          <w:szCs w:val="24"/>
          <w:lang w:eastAsia="es-CO"/>
        </w:rPr>
        <w:t>Entonces las personas jurídicas a partir de 2018 deberán pagar ese 9% por las rentas hoteleras, antes exentas.</w:t>
      </w:r>
    </w:p>
    <w:p w:rsidR="00FE57FA" w:rsidRPr="00FE57FA" w:rsidRDefault="00FE57FA" w:rsidP="00FE57FA">
      <w:pPr>
        <w:spacing w:line="240" w:lineRule="auto"/>
        <w:rPr>
          <w:rFonts w:eastAsia="Times New Roman" w:cs="Times New Roman"/>
          <w:szCs w:val="24"/>
          <w:lang w:eastAsia="es-CO"/>
        </w:rPr>
      </w:pPr>
      <w:r w:rsidRPr="00FE57FA">
        <w:rPr>
          <w:rFonts w:eastAsia="Times New Roman" w:cs="Times New Roman"/>
          <w:szCs w:val="24"/>
          <w:lang w:eastAsia="es-CO"/>
        </w:rPr>
        <w:t> </w:t>
      </w:r>
    </w:p>
    <w:p w:rsidR="00FE57FA" w:rsidRPr="00FE57FA" w:rsidRDefault="00FE57FA" w:rsidP="00FE57FA">
      <w:pPr>
        <w:spacing w:line="240" w:lineRule="auto"/>
        <w:rPr>
          <w:rFonts w:eastAsia="Times New Roman" w:cs="Times New Roman"/>
          <w:szCs w:val="24"/>
          <w:lang w:eastAsia="es-CO"/>
        </w:rPr>
      </w:pPr>
      <w:r w:rsidRPr="00432E0B">
        <w:rPr>
          <w:rFonts w:eastAsia="Times New Roman" w:cs="Times New Roman"/>
          <w:b/>
          <w:sz w:val="28"/>
          <w:szCs w:val="28"/>
          <w:lang w:eastAsia="es-CO"/>
        </w:rPr>
        <w:t>En cuanto a las personas naturales, como puede observarse no se hizo mención de ellas en la ley para efectos de gravar sus rentas con esta tarifa especial</w:t>
      </w:r>
      <w:r w:rsidRPr="00432E0B">
        <w:rPr>
          <w:rFonts w:eastAsia="Times New Roman" w:cs="Times New Roman"/>
          <w:sz w:val="28"/>
          <w:szCs w:val="28"/>
          <w:lang w:eastAsia="es-CO"/>
        </w:rPr>
        <w:t>.</w:t>
      </w:r>
      <w:r w:rsidRPr="00FE57FA">
        <w:rPr>
          <w:rFonts w:eastAsia="Times New Roman" w:cs="Times New Roman"/>
          <w:szCs w:val="24"/>
          <w:lang w:eastAsia="es-CO"/>
        </w:rPr>
        <w:t xml:space="preserve"> En este sentido, es el legislador quie</w:t>
      </w:r>
      <w:r w:rsidR="00432E0B">
        <w:rPr>
          <w:rFonts w:eastAsia="Times New Roman" w:cs="Times New Roman"/>
          <w:szCs w:val="24"/>
          <w:lang w:eastAsia="es-CO"/>
        </w:rPr>
        <w:t xml:space="preserve">n </w:t>
      </w:r>
      <w:r w:rsidRPr="00FE57FA">
        <w:rPr>
          <w:rFonts w:eastAsia="Times New Roman" w:cs="Times New Roman"/>
          <w:szCs w:val="24"/>
          <w:lang w:eastAsia="es-CO"/>
        </w:rPr>
        <w:t>por facultad legal crea y modif</w:t>
      </w:r>
      <w:r w:rsidR="00432E0B">
        <w:rPr>
          <w:rFonts w:eastAsia="Times New Roman" w:cs="Times New Roman"/>
          <w:szCs w:val="24"/>
          <w:lang w:eastAsia="es-CO"/>
        </w:rPr>
        <w:t xml:space="preserve">ica </w:t>
      </w:r>
      <w:r w:rsidRPr="00FE57FA">
        <w:rPr>
          <w:rFonts w:eastAsia="Times New Roman" w:cs="Times New Roman"/>
          <w:szCs w:val="24"/>
          <w:lang w:eastAsia="es-CO"/>
        </w:rPr>
        <w:t>tributos, sin que el ejecutivo tenga tal facultad. Siendo la competencia de la Dirección de Gestión Jurídica de la DIAN y su Subdirección de Gestión de Normativa y Doctrina solo la interpretación de las normas tributarias, aduanera y de régimen cambiario de competencia de la DIAN.</w:t>
      </w:r>
    </w:p>
    <w:p w:rsidR="00FE57FA" w:rsidRPr="00FE57FA" w:rsidRDefault="00FE57FA" w:rsidP="00FE57FA">
      <w:pPr>
        <w:spacing w:line="240" w:lineRule="auto"/>
        <w:rPr>
          <w:rFonts w:eastAsia="Times New Roman" w:cs="Times New Roman"/>
          <w:szCs w:val="24"/>
          <w:lang w:eastAsia="es-CO"/>
        </w:rPr>
      </w:pPr>
      <w:r w:rsidRPr="00FE57FA">
        <w:rPr>
          <w:rFonts w:eastAsia="Times New Roman" w:cs="Times New Roman"/>
          <w:szCs w:val="24"/>
          <w:lang w:eastAsia="es-CO"/>
        </w:rPr>
        <w:t> </w:t>
      </w:r>
    </w:p>
    <w:p w:rsidR="00FE57FA" w:rsidRPr="00FE57FA" w:rsidRDefault="00FE57FA" w:rsidP="00FE57FA">
      <w:pPr>
        <w:spacing w:line="240" w:lineRule="auto"/>
        <w:rPr>
          <w:rFonts w:eastAsia="Times New Roman" w:cs="Times New Roman"/>
          <w:szCs w:val="24"/>
          <w:lang w:eastAsia="es-CO"/>
        </w:rPr>
      </w:pPr>
      <w:r w:rsidRPr="00432E0B">
        <w:rPr>
          <w:rFonts w:eastAsia="Times New Roman" w:cs="Times New Roman"/>
          <w:b/>
          <w:sz w:val="28"/>
          <w:szCs w:val="28"/>
          <w:lang w:eastAsia="es-CO"/>
        </w:rPr>
        <w:t>Por lo anterior considera este despacho que las rentas hoteleras de los numerales 3, 4, 5 y 7 del </w:t>
      </w:r>
      <w:hyperlink r:id="rId11" w:tooltip="Estatuto Tributario CETA" w:history="1">
        <w:r w:rsidRPr="00432E0B">
          <w:rPr>
            <w:rFonts w:eastAsia="Times New Roman" w:cs="Times New Roman"/>
            <w:b/>
            <w:sz w:val="28"/>
            <w:szCs w:val="28"/>
            <w:lang w:eastAsia="es-CO"/>
          </w:rPr>
          <w:t>artículo 207-2</w:t>
        </w:r>
      </w:hyperlink>
      <w:r w:rsidRPr="00432E0B">
        <w:rPr>
          <w:rFonts w:eastAsia="Times New Roman" w:cs="Times New Roman"/>
          <w:b/>
          <w:sz w:val="28"/>
          <w:szCs w:val="28"/>
          <w:lang w:eastAsia="es-CO"/>
        </w:rPr>
        <w:t> del Estatuto Tributario obtenidas por las personas naturales, estarán gravadas a partir del año gravable 2017 a la tarifa general que corresponda, de conformidad con el Título V del Libro I del Estatuto Tributario</w:t>
      </w:r>
      <w:r w:rsidRPr="00FE57FA">
        <w:rPr>
          <w:rFonts w:eastAsia="Times New Roman" w:cs="Times New Roman"/>
          <w:szCs w:val="24"/>
          <w:lang w:eastAsia="es-CO"/>
        </w:rPr>
        <w:t>, </w:t>
      </w:r>
      <w:r w:rsidRPr="00FE57FA">
        <w:rPr>
          <w:rFonts w:eastAsia="Times New Roman" w:cs="Times New Roman"/>
          <w:b/>
          <w:bCs/>
          <w:szCs w:val="24"/>
          <w:lang w:eastAsia="es-CO"/>
        </w:rPr>
        <w:t>CAPÍTULO I. Determinación del impuesto sobre la renta de las personas naturales.</w:t>
      </w:r>
    </w:p>
    <w:p w:rsidR="00FE57FA" w:rsidRPr="00FE57FA" w:rsidRDefault="00FE57FA" w:rsidP="00FE57FA">
      <w:pPr>
        <w:spacing w:line="240" w:lineRule="auto"/>
        <w:rPr>
          <w:rFonts w:eastAsia="Times New Roman" w:cs="Times New Roman"/>
          <w:szCs w:val="24"/>
          <w:lang w:eastAsia="es-CO"/>
        </w:rPr>
      </w:pPr>
      <w:r w:rsidRPr="00FE57FA">
        <w:rPr>
          <w:rFonts w:eastAsia="Times New Roman" w:cs="Times New Roman"/>
          <w:szCs w:val="24"/>
          <w:lang w:eastAsia="es-CO"/>
        </w:rPr>
        <w:t> </w:t>
      </w:r>
    </w:p>
    <w:p w:rsidR="00FE57FA" w:rsidRPr="00FE57FA" w:rsidRDefault="00FE57FA" w:rsidP="00FE57FA">
      <w:pPr>
        <w:spacing w:line="240" w:lineRule="auto"/>
        <w:rPr>
          <w:rFonts w:eastAsia="Times New Roman" w:cs="Times New Roman"/>
          <w:szCs w:val="24"/>
          <w:lang w:eastAsia="es-CO"/>
        </w:rPr>
      </w:pPr>
      <w:r w:rsidRPr="00FE57FA">
        <w:rPr>
          <w:rFonts w:eastAsia="Times New Roman" w:cs="Times New Roman"/>
          <w:szCs w:val="24"/>
          <w:lang w:eastAsia="es-CO"/>
        </w:rPr>
        <w:t> </w:t>
      </w:r>
    </w:p>
    <w:p w:rsidR="00FE57FA" w:rsidRPr="00FE57FA" w:rsidRDefault="00FE57FA" w:rsidP="00FE57FA">
      <w:pPr>
        <w:spacing w:line="240" w:lineRule="auto"/>
        <w:rPr>
          <w:rFonts w:eastAsia="Times New Roman" w:cs="Times New Roman"/>
          <w:szCs w:val="24"/>
          <w:lang w:eastAsia="es-CO"/>
        </w:rPr>
      </w:pPr>
      <w:r w:rsidRPr="00FE57FA">
        <w:rPr>
          <w:rFonts w:eastAsia="Times New Roman" w:cs="Times New Roman"/>
          <w:szCs w:val="24"/>
          <w:lang w:eastAsia="es-CO"/>
        </w:rPr>
        <w:t>Atentamente,</w:t>
      </w:r>
    </w:p>
    <w:p w:rsidR="00FE57FA" w:rsidRPr="00FE57FA" w:rsidRDefault="00FE57FA" w:rsidP="00FE57FA">
      <w:pPr>
        <w:spacing w:line="240" w:lineRule="auto"/>
        <w:rPr>
          <w:rFonts w:eastAsia="Times New Roman" w:cs="Times New Roman"/>
          <w:szCs w:val="24"/>
          <w:lang w:eastAsia="es-CO"/>
        </w:rPr>
      </w:pPr>
      <w:r w:rsidRPr="00FE57FA">
        <w:rPr>
          <w:rFonts w:eastAsia="Times New Roman" w:cs="Times New Roman"/>
          <w:b/>
          <w:bCs/>
          <w:szCs w:val="24"/>
          <w:lang w:eastAsia="es-CO"/>
        </w:rPr>
        <w:t>PEDRO PABLO CONTRERAS CAMARGO</w:t>
      </w:r>
    </w:p>
    <w:p w:rsidR="00FE57FA" w:rsidRDefault="00FE57FA" w:rsidP="00FE57FA">
      <w:pPr>
        <w:spacing w:line="240" w:lineRule="auto"/>
        <w:rPr>
          <w:rFonts w:eastAsia="Times New Roman" w:cs="Times New Roman"/>
          <w:szCs w:val="24"/>
          <w:lang w:eastAsia="es-CO"/>
        </w:rPr>
      </w:pPr>
      <w:r w:rsidRPr="00FE57FA">
        <w:rPr>
          <w:rFonts w:eastAsia="Times New Roman" w:cs="Times New Roman"/>
          <w:szCs w:val="24"/>
          <w:lang w:eastAsia="es-CO"/>
        </w:rPr>
        <w:t>Subdirector de Gestión Normativa y Doctrina</w:t>
      </w:r>
    </w:p>
    <w:p w:rsidR="00432E0B" w:rsidRPr="00FE57FA" w:rsidRDefault="00432E0B" w:rsidP="00FE57FA">
      <w:pPr>
        <w:spacing w:line="240" w:lineRule="auto"/>
        <w:rPr>
          <w:rFonts w:eastAsia="Times New Roman" w:cs="Times New Roman"/>
          <w:szCs w:val="24"/>
          <w:lang w:eastAsia="es-CO"/>
        </w:rPr>
      </w:pPr>
      <w:r>
        <w:rPr>
          <w:rFonts w:eastAsia="Times New Roman" w:cs="Times New Roman"/>
          <w:szCs w:val="24"/>
          <w:lang w:eastAsia="es-CO"/>
        </w:rPr>
        <w:t>_________________________________________________________________________</w:t>
      </w:r>
    </w:p>
    <w:p w:rsidR="00961BFA" w:rsidRPr="00FE57FA" w:rsidRDefault="00961BFA">
      <w:pPr>
        <w:rPr>
          <w:rFonts w:cs="Times New Roman"/>
          <w:szCs w:val="24"/>
        </w:rPr>
      </w:pPr>
    </w:p>
    <w:sectPr w:rsidR="00961BFA" w:rsidRPr="00FE57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FA"/>
    <w:rsid w:val="00127621"/>
    <w:rsid w:val="0029351E"/>
    <w:rsid w:val="00432E0B"/>
    <w:rsid w:val="00961BFA"/>
    <w:rsid w:val="00B01254"/>
    <w:rsid w:val="00B94BED"/>
    <w:rsid w:val="00E3651C"/>
    <w:rsid w:val="00FE57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A3791-02CD-4E76-ACAB-E963C7BF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64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087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4248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0876" TargetMode="External"/><Relationship Id="rId11" Type="http://schemas.openxmlformats.org/officeDocument/2006/relationships/hyperlink" Target="https://www.ceta.org.co/html/vista_de_un_articulo.asp?Norma=10876" TargetMode="External"/><Relationship Id="rId5" Type="http://schemas.openxmlformats.org/officeDocument/2006/relationships/hyperlink" Target="https://www.ceta.org.co/html/vista_de_un_articulo.asp?Norma=310" TargetMode="External"/><Relationship Id="rId10" Type="http://schemas.openxmlformats.org/officeDocument/2006/relationships/hyperlink" Target="https://www.ceta.org.co/html/vista_de_un_articulo.asp?Norma=10876" TargetMode="External"/><Relationship Id="rId4" Type="http://schemas.openxmlformats.org/officeDocument/2006/relationships/hyperlink" Target="mailto:monica.pilar12@gmail.com" TargetMode="External"/><Relationship Id="rId9" Type="http://schemas.openxmlformats.org/officeDocument/2006/relationships/hyperlink" Target="https://www.ceta.org.co/html/vista_de_un_articulo.asp?Norma=3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865</Words>
  <Characters>4759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6</cp:revision>
  <dcterms:created xsi:type="dcterms:W3CDTF">2017-06-08T03:27:00Z</dcterms:created>
  <dcterms:modified xsi:type="dcterms:W3CDTF">2018-01-05T02:25:00Z</dcterms:modified>
</cp:coreProperties>
</file>