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34" w:rsidRPr="00E32934" w:rsidRDefault="00E32934" w:rsidP="00E32934">
      <w:pPr>
        <w:spacing w:line="240" w:lineRule="auto"/>
        <w:jc w:val="center"/>
        <w:rPr>
          <w:rFonts w:eastAsia="Times New Roman" w:cs="Times New Roman"/>
          <w:szCs w:val="24"/>
          <w:lang w:eastAsia="es-CO"/>
        </w:rPr>
      </w:pPr>
      <w:r w:rsidRPr="00E32934">
        <w:rPr>
          <w:rFonts w:eastAsia="Times New Roman" w:cs="Times New Roman"/>
          <w:b/>
          <w:bCs/>
          <w:szCs w:val="24"/>
          <w:lang w:eastAsia="es-CO"/>
        </w:rPr>
        <w:t>OFICIO Nº 006226</w:t>
      </w:r>
    </w:p>
    <w:p w:rsidR="00E32934" w:rsidRPr="00E32934" w:rsidRDefault="00E32934" w:rsidP="00E32934">
      <w:pPr>
        <w:spacing w:line="240" w:lineRule="auto"/>
        <w:jc w:val="center"/>
        <w:rPr>
          <w:rFonts w:eastAsia="Times New Roman" w:cs="Times New Roman"/>
          <w:szCs w:val="24"/>
          <w:lang w:eastAsia="es-CO"/>
        </w:rPr>
      </w:pPr>
      <w:r w:rsidRPr="00E32934">
        <w:rPr>
          <w:rFonts w:eastAsia="Times New Roman" w:cs="Times New Roman"/>
          <w:b/>
          <w:bCs/>
          <w:szCs w:val="24"/>
          <w:lang w:eastAsia="es-CO"/>
        </w:rPr>
        <w:t>21-03-2017</w:t>
      </w:r>
    </w:p>
    <w:p w:rsidR="00E32934" w:rsidRPr="00E32934" w:rsidRDefault="00E32934" w:rsidP="00E32934">
      <w:pPr>
        <w:spacing w:line="240" w:lineRule="auto"/>
        <w:jc w:val="center"/>
        <w:rPr>
          <w:rFonts w:eastAsia="Times New Roman" w:cs="Times New Roman"/>
          <w:szCs w:val="24"/>
          <w:lang w:eastAsia="es-CO"/>
        </w:rPr>
      </w:pPr>
      <w:r w:rsidRPr="00E32934">
        <w:rPr>
          <w:rFonts w:eastAsia="Times New Roman" w:cs="Times New Roman"/>
          <w:b/>
          <w:bCs/>
          <w:szCs w:val="24"/>
          <w:lang w:eastAsia="es-CO"/>
        </w:rPr>
        <w:t>DIAN</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Bogotá, D.C.</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Señor</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OMAR FERNANDO CABRA RUBIANO</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Calle 14 C No. 123 -31 Fontibón –Recodo</w:t>
      </w:r>
    </w:p>
    <w:p w:rsidR="00E32934" w:rsidRPr="00E32934" w:rsidRDefault="00FF7528" w:rsidP="00E32934">
      <w:pPr>
        <w:spacing w:line="240" w:lineRule="auto"/>
        <w:rPr>
          <w:rFonts w:eastAsia="Times New Roman" w:cs="Times New Roman"/>
          <w:szCs w:val="24"/>
          <w:lang w:eastAsia="es-CO"/>
        </w:rPr>
      </w:pPr>
      <w:hyperlink r:id="rId4" w:history="1">
        <w:proofErr w:type="spellStart"/>
        <w:r w:rsidR="00E32934" w:rsidRPr="00E32934">
          <w:rPr>
            <w:rFonts w:eastAsia="Times New Roman" w:cs="Times New Roman"/>
            <w:szCs w:val="24"/>
            <w:lang w:eastAsia="es-CO"/>
          </w:rPr>
          <w:t>contabilidad@cthernandez.com</w:t>
        </w:r>
        <w:proofErr w:type="spellEnd"/>
      </w:hyperlink>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Bogotá</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proofErr w:type="spellStart"/>
      <w:r w:rsidRPr="00E32934">
        <w:rPr>
          <w:rFonts w:eastAsia="Times New Roman" w:cs="Times New Roman"/>
          <w:b/>
          <w:bCs/>
          <w:szCs w:val="24"/>
          <w:lang w:eastAsia="es-CO"/>
        </w:rPr>
        <w:t>Ref</w:t>
      </w:r>
      <w:proofErr w:type="spellEnd"/>
      <w:r w:rsidRPr="00E32934">
        <w:rPr>
          <w:rFonts w:eastAsia="Times New Roman" w:cs="Times New Roman"/>
          <w:b/>
          <w:bCs/>
          <w:szCs w:val="24"/>
          <w:lang w:eastAsia="es-CO"/>
        </w:rPr>
        <w:t>: </w:t>
      </w:r>
      <w:r w:rsidRPr="00E32934">
        <w:rPr>
          <w:rFonts w:eastAsia="Times New Roman" w:cs="Times New Roman"/>
          <w:szCs w:val="24"/>
          <w:lang w:eastAsia="es-CO"/>
        </w:rPr>
        <w:t>Radicado 100004820 del 06/02/2017</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Tema </w:t>
      </w:r>
      <w:r w:rsidRPr="00E32934">
        <w:rPr>
          <w:rFonts w:eastAsia="Times New Roman" w:cs="Times New Roman"/>
          <w:szCs w:val="24"/>
          <w:lang w:eastAsia="es-CO"/>
        </w:rPr>
        <w:t>Impuesto a las ventas</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Descriptores </w:t>
      </w:r>
      <w:r w:rsidRPr="00E32934">
        <w:rPr>
          <w:rFonts w:eastAsia="Times New Roman" w:cs="Times New Roman"/>
          <w:szCs w:val="24"/>
          <w:lang w:eastAsia="es-CO"/>
        </w:rPr>
        <w:t>Impuesto Sobre las Ventas</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Fuentes formales </w:t>
      </w:r>
      <w:r w:rsidRPr="00E32934">
        <w:rPr>
          <w:rFonts w:eastAsia="Times New Roman" w:cs="Times New Roman"/>
          <w:szCs w:val="24"/>
          <w:lang w:eastAsia="es-CO"/>
        </w:rPr>
        <w:t>Ley 1819 de 2016, Arts. 181, 182 y 183. Decreto 1313 de 2007. Decreto 1717 de 2008.</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xml:space="preserve">Cordial saludo, señora Hernández </w:t>
      </w:r>
      <w:proofErr w:type="spellStart"/>
      <w:r w:rsidRPr="00E32934">
        <w:rPr>
          <w:rFonts w:eastAsia="Times New Roman" w:cs="Times New Roman"/>
          <w:szCs w:val="24"/>
          <w:lang w:eastAsia="es-CO"/>
        </w:rPr>
        <w:t>Velandia</w:t>
      </w:r>
      <w:proofErr w:type="spellEnd"/>
      <w:r w:rsidRPr="00E32934">
        <w:rPr>
          <w:rFonts w:eastAsia="Times New Roman" w:cs="Times New Roman"/>
          <w:szCs w:val="24"/>
          <w:lang w:eastAsia="es-CO"/>
        </w:rPr>
        <w:t xml:space="preserve"> (sic):</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DIAN.</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Consulta usted respecto a la base gravable para el cobro del IVA en derivados del petróleo, establecida en la Ley 1819 de 2016, trayendo un caso particular bajo consulta. En primer lugar se informa que no es competencia de esta subdirección dar respuesta a situaciones concretas, por tal motivo, se resolverá su consulta de manera general, sin irrumpir en las especificidades de la casuística por usted expuestas, enfocándola en la aplicación de los artículos 181, 182 y 183 de la norma precitada, así:</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3843A4" w:rsidRDefault="00E32934" w:rsidP="00E32934">
      <w:pPr>
        <w:spacing w:line="240" w:lineRule="auto"/>
        <w:rPr>
          <w:rFonts w:eastAsia="Times New Roman" w:cs="Times New Roman"/>
          <w:b/>
          <w:szCs w:val="24"/>
          <w:lang w:eastAsia="es-CO"/>
        </w:rPr>
      </w:pPr>
      <w:r w:rsidRPr="00E32934">
        <w:rPr>
          <w:rFonts w:eastAsia="Times New Roman" w:cs="Times New Roman"/>
          <w:szCs w:val="24"/>
          <w:lang w:eastAsia="es-CO"/>
        </w:rPr>
        <w:t>El artículo 181, modificó el </w:t>
      </w:r>
      <w:hyperlink r:id="rId5" w:tooltip="Estatuto Tributario CETA" w:history="1">
        <w:r w:rsidRPr="00E32934">
          <w:rPr>
            <w:rFonts w:eastAsia="Times New Roman" w:cs="Times New Roman"/>
            <w:szCs w:val="24"/>
            <w:lang w:eastAsia="es-CO"/>
          </w:rPr>
          <w:t>artículo 444</w:t>
        </w:r>
      </w:hyperlink>
      <w:r w:rsidRPr="00E32934">
        <w:rPr>
          <w:rFonts w:eastAsia="Times New Roman" w:cs="Times New Roman"/>
          <w:szCs w:val="24"/>
          <w:lang w:eastAsia="es-CO"/>
        </w:rPr>
        <w:t xml:space="preserve"> del Estatuto Tributario (ET), determinando como nuevos responsables del impuesto en la venta de productos derivados del petróleo a: </w:t>
      </w:r>
      <w:r w:rsidRPr="003843A4">
        <w:rPr>
          <w:rFonts w:eastAsia="Times New Roman" w:cs="Times New Roman"/>
          <w:b/>
          <w:szCs w:val="24"/>
          <w:lang w:eastAsia="es-CO"/>
        </w:rPr>
        <w:t>los distribuidores mayoristas y/o comercializadores industriales.</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Las definiciones de estas figuras, se encuentran en el Decreto 4299 de 2005, artículo 4, de la siguiente manera:</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“Distribuidor mayorista: </w:t>
      </w:r>
      <w:r w:rsidRPr="00E32934">
        <w:rPr>
          <w:rFonts w:eastAsia="Times New Roman" w:cs="Times New Roman"/>
          <w:i/>
          <w:iCs/>
          <w:szCs w:val="24"/>
          <w:lang w:eastAsia="es-CO"/>
        </w:rPr>
        <w:t>Modificado por el art. 2, Decreto Nacional 1333 de 2007. Es el distribuidor minorista que utilizando vehículos tipo carrocería tanque, vende combustibles líquidos derivados del petróleo, en los términos previstos en el Capítulo VII del presente decreto. (Sic)</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Comercializador industrial: </w:t>
      </w:r>
      <w:r w:rsidRPr="00E32934">
        <w:rPr>
          <w:rFonts w:eastAsia="Times New Roman" w:cs="Times New Roman"/>
          <w:i/>
          <w:iCs/>
          <w:szCs w:val="24"/>
          <w:lang w:eastAsia="es-CO"/>
        </w:rPr>
        <w:t>Modificado por el art. 2, Decreto Nacional 1717 de 2008. Es el distribuidor minorista que utilizando vehículos tipo carrocería tanque o barcazas habilitadas para almacenar y distribuir combustibles líquidos derivados del petróleo, en los términos previstos en el Capítulo VII del presente decreto”.</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Aunado a lo anterior, es prudente traer a colación la definición de lo que se entiende por distribuidor minorista:</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 </w:t>
      </w:r>
      <w:bookmarkStart w:id="0" w:name="_GoBack"/>
      <w:bookmarkEnd w:id="0"/>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lastRenderedPageBreak/>
        <w:t>“Distribuidor minorista: </w:t>
      </w:r>
      <w:r w:rsidRPr="00E32934">
        <w:rPr>
          <w:rFonts w:eastAsia="Times New Roman" w:cs="Times New Roman"/>
          <w:i/>
          <w:iCs/>
          <w:szCs w:val="24"/>
          <w:lang w:eastAsia="es-CO"/>
        </w:rPr>
        <w:t>Modificado por el art. 2, Decreto Nacional 1717 de 2008. Toda persona natural o jurídica dedicada a ejercer la distribución de combustibles líquidos derivados del petróleo al consumidor final, a través de una estación de servicio o como comercializador Industrial, en los términos del Capítulo VII del presente decreto”.</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Con lo anterior se colige que los distribuidores minoristas que “</w:t>
      </w:r>
      <w:r w:rsidRPr="00E32934">
        <w:rPr>
          <w:rFonts w:eastAsia="Times New Roman" w:cs="Times New Roman"/>
          <w:i/>
          <w:iCs/>
          <w:szCs w:val="24"/>
          <w:lang w:eastAsia="es-CO"/>
        </w:rPr>
        <w:t>utilizando vehículos tipo carrocería tanque o barcazas habilitadas para almacenar y distribuir combustibles líquidos derivados del petróleo ..." </w:t>
      </w:r>
      <w:r w:rsidRPr="00E32934">
        <w:rPr>
          <w:rFonts w:eastAsia="Times New Roman" w:cs="Times New Roman"/>
          <w:szCs w:val="24"/>
          <w:lang w:eastAsia="es-CO"/>
        </w:rPr>
        <w:t>revisten la calidad de comercializadores industriales en este tipo de ventas, por lo tanto son responsables del impuesto en la venta de derivados del petróleo, y la base gravable general, a la que están sujetos se encuentra en el </w:t>
      </w:r>
      <w:hyperlink r:id="rId6" w:tooltip="Estatuto Tributario CETA" w:history="1">
        <w:r w:rsidRPr="00E32934">
          <w:rPr>
            <w:rFonts w:eastAsia="Times New Roman" w:cs="Times New Roman"/>
            <w:szCs w:val="24"/>
            <w:lang w:eastAsia="es-CO"/>
          </w:rPr>
          <w:t>artículo 467</w:t>
        </w:r>
      </w:hyperlink>
      <w:r w:rsidRPr="00E32934">
        <w:rPr>
          <w:rFonts w:eastAsia="Times New Roman" w:cs="Times New Roman"/>
          <w:szCs w:val="24"/>
          <w:lang w:eastAsia="es-CO"/>
        </w:rPr>
        <w:t> del ET, modificado por el artículo 183 de la Ley 1819 de 2016, que expone como base en combustibles en general:</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w:t>
      </w:r>
      <w:hyperlink r:id="rId7" w:tooltip="Estatuto Tributario CETA" w:history="1">
        <w:r w:rsidRPr="00E32934">
          <w:rPr>
            <w:rFonts w:eastAsia="Times New Roman" w:cs="Times New Roman"/>
            <w:b/>
            <w:bCs/>
            <w:i/>
            <w:iCs/>
            <w:szCs w:val="24"/>
            <w:lang w:eastAsia="es-CO"/>
          </w:rPr>
          <w:t>Artículo 467</w:t>
        </w:r>
      </w:hyperlink>
      <w:r w:rsidRPr="00E32934">
        <w:rPr>
          <w:rFonts w:eastAsia="Times New Roman" w:cs="Times New Roman"/>
          <w:b/>
          <w:bCs/>
          <w:i/>
          <w:iCs/>
          <w:szCs w:val="24"/>
          <w:lang w:eastAsia="es-CO"/>
        </w:rPr>
        <w:t>. Base gravable en otros productos derivados del petróleo.</w:t>
      </w:r>
      <w:r w:rsidRPr="00E32934">
        <w:rPr>
          <w:rFonts w:eastAsia="Times New Roman" w:cs="Times New Roman"/>
          <w:i/>
          <w:iCs/>
          <w:szCs w:val="24"/>
          <w:lang w:eastAsia="es-CO"/>
        </w:rPr>
        <w:t> La base gravable en la venta de los siguientes productos derivados del petróleo se determinará así:</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1. En combustibles, se entiende que la base gravable para el impuesto a las ventas será:</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a) Para el productor o importador:</w:t>
      </w:r>
      <w:r w:rsidRPr="00E32934">
        <w:rPr>
          <w:rFonts w:eastAsia="Times New Roman" w:cs="Times New Roman"/>
          <w:i/>
          <w:iCs/>
          <w:szCs w:val="24"/>
          <w:lang w:eastAsia="es-CO"/>
        </w:rPr>
        <w:t> el Ingreso al productor IP;</w:t>
      </w:r>
    </w:p>
    <w:p w:rsidR="00E32934" w:rsidRDefault="00E32934" w:rsidP="00E32934">
      <w:pPr>
        <w:spacing w:line="240" w:lineRule="auto"/>
        <w:ind w:left="180"/>
        <w:rPr>
          <w:rFonts w:eastAsia="Times New Roman" w:cs="Times New Roman"/>
          <w:b/>
          <w:bCs/>
          <w:i/>
          <w:iCs/>
          <w:szCs w:val="24"/>
          <w:lang w:eastAsia="es-CO"/>
        </w:rPr>
      </w:pP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b) Para el distribuidor mayorista y/o </w:t>
      </w:r>
      <w:r w:rsidRPr="00E32934">
        <w:rPr>
          <w:rFonts w:eastAsia="Times New Roman" w:cs="Times New Roman"/>
          <w:b/>
          <w:bCs/>
          <w:i/>
          <w:iCs/>
          <w:szCs w:val="24"/>
          <w:u w:val="single"/>
          <w:lang w:eastAsia="es-CO"/>
        </w:rPr>
        <w:t>Comercializador Industrial: </w:t>
      </w:r>
      <w:r w:rsidRPr="00E32934">
        <w:rPr>
          <w:rFonts w:eastAsia="Times New Roman" w:cs="Times New Roman"/>
          <w:i/>
          <w:iCs/>
          <w:szCs w:val="24"/>
          <w:u w:val="single"/>
          <w:lang w:eastAsia="es-CO"/>
        </w:rPr>
        <w:t>el Ingreso al productor o comercializador del combustible y del alcohol carburante y/o Biocombustible en la proporción autorizada por el Ministerio de Minas y Energía para convertirlo en combustible oxigenado, adicionado el Margen Mayorista. El transporte al combustible no formará parte de la base gravable</w:t>
      </w:r>
      <w:r w:rsidRPr="00E32934">
        <w:rPr>
          <w:rFonts w:eastAsia="Times New Roman" w:cs="Times New Roman"/>
          <w:i/>
          <w:iCs/>
          <w:szCs w:val="24"/>
          <w:lang w:eastAsia="es-CO"/>
        </w:rPr>
        <w:t>”.</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szCs w:val="24"/>
          <w:lang w:eastAsia="es-CO"/>
        </w:rPr>
        <w:t>De acuerdo a su consulta, se precisa que no existe base gravable para los distribuidores minoristas en la norma, toda vez que ellos no son determinados como responsables del impuesto en la venta de productos derivados del petróleo;</w:t>
      </w:r>
      <w:r w:rsidRPr="00E32934">
        <w:rPr>
          <w:rFonts w:eastAsia="Times New Roman" w:cs="Times New Roman"/>
          <w:szCs w:val="24"/>
          <w:lang w:eastAsia="es-CO"/>
        </w:rPr>
        <w:t xml:space="preserve"> por tal razón el parágrafo del </w:t>
      </w:r>
      <w:hyperlink r:id="rId8" w:tooltip="Estatuto Tributario CETA" w:history="1">
        <w:r w:rsidRPr="00E32934">
          <w:rPr>
            <w:rFonts w:eastAsia="Times New Roman" w:cs="Times New Roman"/>
            <w:szCs w:val="24"/>
            <w:lang w:eastAsia="es-CO"/>
          </w:rPr>
          <w:t>artículo 444</w:t>
        </w:r>
      </w:hyperlink>
      <w:r w:rsidRPr="00E32934">
        <w:rPr>
          <w:rFonts w:eastAsia="Times New Roman" w:cs="Times New Roman"/>
          <w:szCs w:val="24"/>
          <w:lang w:eastAsia="es-CO"/>
        </w:rPr>
        <w:t> del ET, consagra que sobre las ventas que estos hagan, y para efectos de que el adquirente responsable pueda descontar el IVA implícito en el precio del producto, deberá el minorista certificar al adquirente, por cada operación, el valor del IVA que le haya sido liquidado por parte del distribuidor mayorista en la adquisición de los bienes. Sin embargo, se precisa que esta norma aplica únicamente en los casos en que el distribuidor </w:t>
      </w:r>
      <w:r w:rsidRPr="00E32934">
        <w:rPr>
          <w:rFonts w:eastAsia="Times New Roman" w:cs="Times New Roman"/>
          <w:b/>
          <w:bCs/>
          <w:szCs w:val="24"/>
          <w:lang w:eastAsia="es-CO"/>
        </w:rPr>
        <w:t>no sea responsable de IVA por la venta de derivados del petróleo, </w:t>
      </w:r>
      <w:r w:rsidRPr="00E32934">
        <w:rPr>
          <w:rFonts w:eastAsia="Times New Roman" w:cs="Times New Roman"/>
          <w:szCs w:val="24"/>
          <w:lang w:eastAsia="es-CO"/>
        </w:rPr>
        <w:t>porque de serlo, está obligado a facturar.</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Ahora, resolviendo su pregunta acerca de cómo sería el tratamiento por las compras realizadas referente al IVA descontable, se expresa que el impuesto en la venta de productos derivados del petróleo, podrá ser descontado por el adquiriente siempre y cuando se cumplan los requisitos estipulados en el parágrafo de </w:t>
      </w:r>
      <w:hyperlink r:id="rId9" w:tooltip="Estatuto Tributario CETA" w:history="1">
        <w:r w:rsidRPr="00E32934">
          <w:rPr>
            <w:rFonts w:eastAsia="Times New Roman" w:cs="Times New Roman"/>
            <w:szCs w:val="24"/>
            <w:lang w:eastAsia="es-CO"/>
          </w:rPr>
          <w:t>artículo 444</w:t>
        </w:r>
      </w:hyperlink>
      <w:r w:rsidRPr="00E32934">
        <w:rPr>
          <w:rFonts w:eastAsia="Times New Roman" w:cs="Times New Roman"/>
          <w:szCs w:val="24"/>
          <w:lang w:eastAsia="es-CO"/>
        </w:rPr>
        <w:t> del ET, modificado por el artículo 181 de la Ley 1819 de 2016, que entre otros expone:</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b/>
          <w:bCs/>
          <w:i/>
          <w:iCs/>
          <w:szCs w:val="24"/>
          <w:lang w:eastAsia="es-CO"/>
        </w:rPr>
        <w:t>“PARÁGRAFO.</w:t>
      </w:r>
      <w:r w:rsidRPr="00E32934">
        <w:rPr>
          <w:rFonts w:eastAsia="Times New Roman" w:cs="Times New Roman"/>
          <w:i/>
          <w:iCs/>
          <w:szCs w:val="24"/>
          <w:lang w:eastAsia="es-CO"/>
        </w:rPr>
        <w:t> De conformidad con el </w:t>
      </w:r>
      <w:hyperlink r:id="rId10" w:tooltip="Estatuto Tributario CETA" w:history="1">
        <w:r w:rsidRPr="00E32934">
          <w:rPr>
            <w:rFonts w:eastAsia="Times New Roman" w:cs="Times New Roman"/>
            <w:i/>
            <w:iCs/>
            <w:szCs w:val="24"/>
            <w:lang w:eastAsia="es-CO"/>
          </w:rPr>
          <w:t>artículo 488</w:t>
        </w:r>
      </w:hyperlink>
      <w:r w:rsidRPr="00E32934">
        <w:rPr>
          <w:rFonts w:eastAsia="Times New Roman" w:cs="Times New Roman"/>
          <w:i/>
          <w:iCs/>
          <w:szCs w:val="24"/>
          <w:lang w:eastAsia="es-CO"/>
        </w:rPr>
        <w:t> del Estatuto Tributario, el impuesto sobre las ventas facturado en la adquisición de productos derivados del petróleo, podrá ser descontado por el adquirente, </w:t>
      </w:r>
      <w:r w:rsidRPr="00E32934">
        <w:rPr>
          <w:rFonts w:eastAsia="Times New Roman" w:cs="Times New Roman"/>
          <w:i/>
          <w:iCs/>
          <w:szCs w:val="24"/>
          <w:u w:val="single"/>
          <w:lang w:eastAsia="es-CO"/>
        </w:rPr>
        <w:t>cuando éste sea responsable del impuesto sobre las ventas, los bienes adquiridos sean computables como costo o gasto de la empresa y se destinen a operaciones gravadas con el impuesto sobre las ventas o a operaciones exentas</w:t>
      </w:r>
      <w:r w:rsidRPr="00E32934">
        <w:rPr>
          <w:rFonts w:eastAsia="Times New Roman" w:cs="Times New Roman"/>
          <w:i/>
          <w:iCs/>
          <w:szCs w:val="24"/>
          <w:lang w:eastAsia="es-CO"/>
        </w:rPr>
        <w:t>.</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w:t>
      </w:r>
    </w:p>
    <w:p w:rsidR="00E32934" w:rsidRPr="00E32934" w:rsidRDefault="00E32934" w:rsidP="00E32934">
      <w:pPr>
        <w:spacing w:line="240" w:lineRule="auto"/>
        <w:ind w:left="180"/>
        <w:rPr>
          <w:rFonts w:eastAsia="Times New Roman" w:cs="Times New Roman"/>
          <w:szCs w:val="24"/>
          <w:lang w:eastAsia="es-CO"/>
        </w:rPr>
      </w:pPr>
      <w:r w:rsidRPr="00E32934">
        <w:rPr>
          <w:rFonts w:eastAsia="Times New Roman" w:cs="Times New Roman"/>
          <w:i/>
          <w:iCs/>
          <w:szCs w:val="24"/>
          <w:lang w:eastAsia="es-CO"/>
        </w:rPr>
        <w:t xml:space="preserve">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w:t>
      </w:r>
      <w:proofErr w:type="gramStart"/>
      <w:r w:rsidRPr="00E32934">
        <w:rPr>
          <w:rFonts w:eastAsia="Times New Roman" w:cs="Times New Roman"/>
          <w:i/>
          <w:iCs/>
          <w:szCs w:val="24"/>
          <w:lang w:eastAsia="es-CO"/>
        </w:rPr>
        <w:t>correspondiente ...</w:t>
      </w:r>
      <w:proofErr w:type="gramEnd"/>
      <w:r w:rsidRPr="00E32934">
        <w:rPr>
          <w:rFonts w:eastAsia="Times New Roman" w:cs="Times New Roman"/>
          <w:i/>
          <w:iCs/>
          <w:szCs w:val="24"/>
          <w:lang w:eastAsia="es-CO"/>
        </w:rPr>
        <w:t>" </w:t>
      </w:r>
      <w:r w:rsidRPr="00E32934">
        <w:rPr>
          <w:rFonts w:eastAsia="Times New Roman" w:cs="Times New Roman"/>
          <w:szCs w:val="24"/>
          <w:lang w:eastAsia="es-CO"/>
        </w:rPr>
        <w:t>(Subrayas fuera de texto).</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lastRenderedPageBreak/>
        <w:t>Únicamente, en los términos del parágrafo citado, se podrá descontar el IVA.</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Atentamente,</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 </w:t>
      </w:r>
    </w:p>
    <w:p w:rsidR="00E32934" w:rsidRPr="00E32934" w:rsidRDefault="00E32934" w:rsidP="00E32934">
      <w:pPr>
        <w:spacing w:line="240" w:lineRule="auto"/>
        <w:rPr>
          <w:rFonts w:eastAsia="Times New Roman" w:cs="Times New Roman"/>
          <w:szCs w:val="24"/>
          <w:lang w:eastAsia="es-CO"/>
        </w:rPr>
      </w:pPr>
      <w:r w:rsidRPr="00E32934">
        <w:rPr>
          <w:rFonts w:eastAsia="Times New Roman" w:cs="Times New Roman"/>
          <w:b/>
          <w:bCs/>
          <w:szCs w:val="24"/>
          <w:lang w:eastAsia="es-CO"/>
        </w:rPr>
        <w:t>PEDRO PABLO CONTRERAS CAMARGO</w:t>
      </w:r>
    </w:p>
    <w:p w:rsidR="00E32934" w:rsidRDefault="00E32934" w:rsidP="00E32934">
      <w:pPr>
        <w:spacing w:line="240" w:lineRule="auto"/>
        <w:rPr>
          <w:rFonts w:eastAsia="Times New Roman" w:cs="Times New Roman"/>
          <w:szCs w:val="24"/>
          <w:lang w:eastAsia="es-CO"/>
        </w:rPr>
      </w:pPr>
      <w:r w:rsidRPr="00E32934">
        <w:rPr>
          <w:rFonts w:eastAsia="Times New Roman" w:cs="Times New Roman"/>
          <w:szCs w:val="24"/>
          <w:lang w:eastAsia="es-CO"/>
        </w:rPr>
        <w:t>Subdirector de Gestión Normativa y Doctrina</w:t>
      </w:r>
    </w:p>
    <w:p w:rsidR="00E32934" w:rsidRPr="00E32934" w:rsidRDefault="00E32934" w:rsidP="00E32934">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E32934" w:rsidRPr="00E32934" w:rsidRDefault="00E32934" w:rsidP="00E32934">
      <w:pPr>
        <w:spacing w:after="285" w:line="240" w:lineRule="auto"/>
        <w:rPr>
          <w:rFonts w:eastAsia="Times New Roman" w:cs="Times New Roman"/>
          <w:szCs w:val="24"/>
          <w:lang w:eastAsia="es-CO"/>
        </w:rPr>
      </w:pPr>
      <w:r w:rsidRPr="00E32934">
        <w:rPr>
          <w:rFonts w:eastAsia="Times New Roman" w:cs="Times New Roman"/>
          <w:szCs w:val="24"/>
          <w:lang w:eastAsia="es-CO"/>
        </w:rPr>
        <w:t> </w:t>
      </w:r>
    </w:p>
    <w:p w:rsidR="00961BFA" w:rsidRPr="00E32934" w:rsidRDefault="00961BFA">
      <w:pPr>
        <w:rPr>
          <w:rFonts w:cs="Times New Roman"/>
          <w:szCs w:val="24"/>
        </w:rPr>
      </w:pPr>
    </w:p>
    <w:sectPr w:rsidR="00961BFA" w:rsidRPr="00E3293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34"/>
    <w:rsid w:val="0029351E"/>
    <w:rsid w:val="003843A4"/>
    <w:rsid w:val="00961BFA"/>
    <w:rsid w:val="00B94BED"/>
    <w:rsid w:val="00E32934"/>
    <w:rsid w:val="00E3651C"/>
    <w:rsid w:val="00FF75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33365-00A2-4CE0-BE9A-10410571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85" TargetMode="External"/><Relationship Id="rId11" Type="http://schemas.openxmlformats.org/officeDocument/2006/relationships/fontTable" Target="fontTable.xml"/><Relationship Id="rId5" Type="http://schemas.openxmlformats.org/officeDocument/2006/relationships/hyperlink" Target="https://www.ceta.org.co/html/vista_de_un_articulo.asp?Norma=559" TargetMode="External"/><Relationship Id="rId10" Type="http://schemas.openxmlformats.org/officeDocument/2006/relationships/hyperlink" Target="https://www.ceta.org.co/html/vista_de_un_articulo.asp?Norma=614" TargetMode="External"/><Relationship Id="rId4" Type="http://schemas.openxmlformats.org/officeDocument/2006/relationships/hyperlink" Target="mailto:contabilidad@cthernandez.com" TargetMode="External"/><Relationship Id="rId9" Type="http://schemas.openxmlformats.org/officeDocument/2006/relationships/hyperlink" Target="https://www.ceta.org.co/html/vista_de_un_articulo.asp?Norma=5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2017-06-08T03:29:00Z</dcterms:created>
  <dcterms:modified xsi:type="dcterms:W3CDTF">2017-07-26T00:29:00Z</dcterms:modified>
</cp:coreProperties>
</file>