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B11" w:rsidRPr="00702B11" w:rsidRDefault="00702B11" w:rsidP="00702B11">
      <w:pPr>
        <w:spacing w:line="240" w:lineRule="auto"/>
        <w:jc w:val="center"/>
        <w:rPr>
          <w:rFonts w:eastAsia="Times New Roman" w:cs="Times New Roman"/>
          <w:szCs w:val="24"/>
          <w:lang w:eastAsia="es-CO"/>
        </w:rPr>
      </w:pPr>
      <w:r w:rsidRPr="00702B11">
        <w:rPr>
          <w:rFonts w:eastAsia="Times New Roman" w:cs="Times New Roman"/>
          <w:b/>
          <w:bCs/>
          <w:szCs w:val="24"/>
          <w:lang w:eastAsia="es-CO"/>
        </w:rPr>
        <w:t>DECRETO Nº 2205</w:t>
      </w:r>
      <w:bookmarkStart w:id="0" w:name="_GoBack"/>
      <w:bookmarkEnd w:id="0"/>
    </w:p>
    <w:p w:rsidR="00702B11" w:rsidRPr="00702B11" w:rsidRDefault="00702B11" w:rsidP="00702B11">
      <w:pPr>
        <w:spacing w:line="240" w:lineRule="auto"/>
        <w:jc w:val="center"/>
        <w:rPr>
          <w:rFonts w:eastAsia="Times New Roman" w:cs="Times New Roman"/>
          <w:szCs w:val="24"/>
          <w:lang w:eastAsia="es-CO"/>
        </w:rPr>
      </w:pPr>
      <w:r w:rsidRPr="00702B11">
        <w:rPr>
          <w:rFonts w:eastAsia="Times New Roman" w:cs="Times New Roman"/>
          <w:b/>
          <w:bCs/>
          <w:szCs w:val="24"/>
          <w:lang w:eastAsia="es-CO"/>
        </w:rPr>
        <w:t>26-12-2017</w:t>
      </w:r>
    </w:p>
    <w:p w:rsidR="00702B11" w:rsidRPr="00702B11" w:rsidRDefault="00702B11" w:rsidP="00702B11">
      <w:pPr>
        <w:spacing w:line="240" w:lineRule="auto"/>
        <w:jc w:val="center"/>
        <w:rPr>
          <w:rFonts w:eastAsia="Times New Roman" w:cs="Times New Roman"/>
          <w:szCs w:val="24"/>
          <w:lang w:eastAsia="es-CO"/>
        </w:rPr>
      </w:pPr>
      <w:r w:rsidRPr="00702B11">
        <w:rPr>
          <w:rFonts w:eastAsia="Times New Roman" w:cs="Times New Roman"/>
          <w:b/>
          <w:bCs/>
          <w:szCs w:val="24"/>
          <w:lang w:eastAsia="es-CO"/>
        </w:rPr>
        <w:t>MINISTERIO DE HACIENDA Y CRÉDITO PÚBLICO</w:t>
      </w:r>
    </w:p>
    <w:p w:rsidR="00702B11" w:rsidRPr="00702B11" w:rsidRDefault="00702B11" w:rsidP="00702B11">
      <w:pPr>
        <w:spacing w:line="240" w:lineRule="auto"/>
        <w:jc w:val="center"/>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jc w:val="center"/>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jc w:val="center"/>
        <w:rPr>
          <w:rFonts w:eastAsia="Times New Roman" w:cs="Times New Roman"/>
          <w:szCs w:val="24"/>
          <w:lang w:eastAsia="es-CO"/>
        </w:rPr>
      </w:pPr>
      <w:proofErr w:type="gramStart"/>
      <w:r w:rsidRPr="00702B11">
        <w:rPr>
          <w:rFonts w:eastAsia="Times New Roman" w:cs="Times New Roman"/>
          <w:i/>
          <w:iCs/>
          <w:szCs w:val="24"/>
          <w:lang w:eastAsia="es-CO"/>
        </w:rPr>
        <w:t>por</w:t>
      </w:r>
      <w:proofErr w:type="gramEnd"/>
      <w:r w:rsidRPr="00702B11">
        <w:rPr>
          <w:rFonts w:eastAsia="Times New Roman" w:cs="Times New Roman"/>
          <w:i/>
          <w:iCs/>
          <w:szCs w:val="24"/>
          <w:lang w:eastAsia="es-CO"/>
        </w:rPr>
        <w:t xml:space="preserve"> el cual se modifica parcialmente el Capítulo 18, Título 1, Parte 2, Libro 1 del Decreto 1625 de 2016, Único Reglamentario en Materia Tributaria y se dictan otras disposiciones.</w:t>
      </w:r>
    </w:p>
    <w:p w:rsidR="00702B11" w:rsidRPr="00702B11" w:rsidRDefault="00702B11" w:rsidP="00702B11">
      <w:pPr>
        <w:spacing w:line="240" w:lineRule="auto"/>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rPr>
          <w:rFonts w:eastAsia="Times New Roman" w:cs="Times New Roman"/>
          <w:szCs w:val="24"/>
          <w:lang w:eastAsia="es-CO"/>
        </w:rPr>
      </w:pPr>
      <w:r w:rsidRPr="00702B11">
        <w:rPr>
          <w:rFonts w:eastAsia="Times New Roman" w:cs="Times New Roman"/>
          <w:szCs w:val="24"/>
          <w:lang w:eastAsia="es-CO"/>
        </w:rPr>
        <w:t>El Presidente de la República de Colombia, en ejercicio de sus facultades constitucionales y legales, en especial las que le confiere el numeral 11 del artículo 189 de la Constitución Política y en desarrollo del </w:t>
      </w:r>
      <w:hyperlink r:id="rId4" w:tooltip="Estatuto Tributario CETA" w:history="1">
        <w:r w:rsidRPr="00702B11">
          <w:rPr>
            <w:rFonts w:eastAsia="Times New Roman" w:cs="Times New Roman"/>
            <w:szCs w:val="24"/>
            <w:lang w:eastAsia="es-CO"/>
          </w:rPr>
          <w:t>artículo 255</w:t>
        </w:r>
      </w:hyperlink>
      <w:r w:rsidRPr="00702B11">
        <w:rPr>
          <w:rFonts w:eastAsia="Times New Roman" w:cs="Times New Roman"/>
          <w:szCs w:val="24"/>
          <w:lang w:eastAsia="es-CO"/>
        </w:rPr>
        <w:t> del Estatuto Tributario, adicionado por el artículo 103 de la Ley 1819 de 2016, y</w:t>
      </w:r>
    </w:p>
    <w:p w:rsidR="00702B11" w:rsidRPr="00702B11" w:rsidRDefault="00702B11" w:rsidP="00702B11">
      <w:pPr>
        <w:spacing w:line="240" w:lineRule="auto"/>
        <w:jc w:val="center"/>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jc w:val="center"/>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jc w:val="center"/>
        <w:rPr>
          <w:rFonts w:eastAsia="Times New Roman" w:cs="Times New Roman"/>
          <w:szCs w:val="24"/>
          <w:lang w:eastAsia="es-CO"/>
        </w:rPr>
      </w:pPr>
      <w:r w:rsidRPr="00702B11">
        <w:rPr>
          <w:rFonts w:eastAsia="Times New Roman" w:cs="Times New Roman"/>
          <w:b/>
          <w:bCs/>
          <w:szCs w:val="24"/>
          <w:lang w:eastAsia="es-CO"/>
        </w:rPr>
        <w:t>CONSIDERANDO:</w:t>
      </w:r>
    </w:p>
    <w:p w:rsidR="00702B11" w:rsidRPr="00702B11" w:rsidRDefault="00702B11" w:rsidP="00702B11">
      <w:pPr>
        <w:spacing w:line="240" w:lineRule="auto"/>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rPr>
          <w:rFonts w:eastAsia="Times New Roman" w:cs="Times New Roman"/>
          <w:szCs w:val="24"/>
          <w:lang w:eastAsia="es-CO"/>
        </w:rPr>
      </w:pPr>
      <w:r w:rsidRPr="00702B11">
        <w:rPr>
          <w:rFonts w:eastAsia="Times New Roman" w:cs="Times New Roman"/>
          <w:szCs w:val="24"/>
          <w:lang w:eastAsia="es-CO"/>
        </w:rPr>
        <w:t>Que el </w:t>
      </w:r>
      <w:hyperlink r:id="rId5" w:tooltip="Estatuto Tributario CETA" w:history="1">
        <w:r w:rsidRPr="00702B11">
          <w:rPr>
            <w:rFonts w:eastAsia="Times New Roman" w:cs="Times New Roman"/>
            <w:szCs w:val="24"/>
            <w:lang w:eastAsia="es-CO"/>
          </w:rPr>
          <w:t>artículo 255</w:t>
        </w:r>
      </w:hyperlink>
      <w:r w:rsidRPr="00702B11">
        <w:rPr>
          <w:rFonts w:eastAsia="Times New Roman" w:cs="Times New Roman"/>
          <w:szCs w:val="24"/>
          <w:lang w:eastAsia="es-CO"/>
        </w:rPr>
        <w:t> del Estatuto Tributario, adicionado por el artículo 103 de la Ley 1819 de 2016, establece el derecho de las personas jurídicas a descontar de su impuesto sobre la renta el veinticinco por ciento (25%) de las inversiones en control, conservación y mejoramiento del medio ambiente que hayan realizado en el respectivo año gravable;</w:t>
      </w:r>
    </w:p>
    <w:p w:rsidR="00702B11" w:rsidRPr="00702B11" w:rsidRDefault="00702B11" w:rsidP="00702B11">
      <w:pPr>
        <w:spacing w:line="240" w:lineRule="auto"/>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rPr>
          <w:rFonts w:eastAsia="Times New Roman" w:cs="Times New Roman"/>
          <w:szCs w:val="24"/>
          <w:lang w:eastAsia="es-CO"/>
        </w:rPr>
      </w:pPr>
      <w:r w:rsidRPr="00702B11">
        <w:rPr>
          <w:rFonts w:eastAsia="Times New Roman" w:cs="Times New Roman"/>
          <w:szCs w:val="24"/>
          <w:lang w:eastAsia="es-CO"/>
        </w:rPr>
        <w:t>Que el </w:t>
      </w:r>
      <w:hyperlink r:id="rId6" w:tooltip="Estatuto Tributario CETA" w:history="1">
        <w:r w:rsidRPr="00702B11">
          <w:rPr>
            <w:rFonts w:eastAsia="Times New Roman" w:cs="Times New Roman"/>
            <w:szCs w:val="24"/>
            <w:lang w:eastAsia="es-CO"/>
          </w:rPr>
          <w:t>artículo 258</w:t>
        </w:r>
      </w:hyperlink>
      <w:r w:rsidRPr="00702B11">
        <w:rPr>
          <w:rFonts w:eastAsia="Times New Roman" w:cs="Times New Roman"/>
          <w:szCs w:val="24"/>
          <w:lang w:eastAsia="es-CO"/>
        </w:rPr>
        <w:t> del Estatuto Tributario modificado por el artículo 106 de la Ley 1819 de 2016, estableció que: </w:t>
      </w:r>
      <w:r w:rsidRPr="00702B11">
        <w:rPr>
          <w:rFonts w:eastAsia="Times New Roman" w:cs="Times New Roman"/>
          <w:i/>
          <w:iCs/>
          <w:szCs w:val="24"/>
          <w:lang w:eastAsia="es-CO"/>
        </w:rPr>
        <w:t>“Los descuentos de que tratan los artículos </w:t>
      </w:r>
      <w:hyperlink r:id="rId7" w:tooltip="Estatuto Tributario CETA" w:history="1">
        <w:r w:rsidRPr="00702B11">
          <w:rPr>
            <w:rFonts w:eastAsia="Times New Roman" w:cs="Times New Roman"/>
            <w:i/>
            <w:iCs/>
            <w:szCs w:val="24"/>
            <w:lang w:eastAsia="es-CO"/>
          </w:rPr>
          <w:t>255</w:t>
        </w:r>
      </w:hyperlink>
      <w:r w:rsidRPr="00702B11">
        <w:rPr>
          <w:rFonts w:eastAsia="Times New Roman" w:cs="Times New Roman"/>
          <w:i/>
          <w:iCs/>
          <w:szCs w:val="24"/>
          <w:lang w:eastAsia="es-CO"/>
        </w:rPr>
        <w:t>, </w:t>
      </w:r>
      <w:hyperlink r:id="rId8" w:tooltip="Estatuto Tributario CETA" w:history="1">
        <w:r w:rsidRPr="00702B11">
          <w:rPr>
            <w:rFonts w:eastAsia="Times New Roman" w:cs="Times New Roman"/>
            <w:i/>
            <w:iCs/>
            <w:szCs w:val="24"/>
            <w:lang w:eastAsia="es-CO"/>
          </w:rPr>
          <w:t>256</w:t>
        </w:r>
      </w:hyperlink>
      <w:r w:rsidRPr="00702B11">
        <w:rPr>
          <w:rFonts w:eastAsia="Times New Roman" w:cs="Times New Roman"/>
          <w:i/>
          <w:iCs/>
          <w:szCs w:val="24"/>
          <w:lang w:eastAsia="es-CO"/>
        </w:rPr>
        <w:t> y </w:t>
      </w:r>
      <w:hyperlink r:id="rId9" w:tooltip="Estatuto Tributario CETA" w:history="1">
        <w:r w:rsidRPr="00702B11">
          <w:rPr>
            <w:rFonts w:eastAsia="Times New Roman" w:cs="Times New Roman"/>
            <w:i/>
            <w:iCs/>
            <w:szCs w:val="24"/>
            <w:lang w:eastAsia="es-CO"/>
          </w:rPr>
          <w:t>257</w:t>
        </w:r>
      </w:hyperlink>
      <w:r w:rsidRPr="00702B11">
        <w:rPr>
          <w:rFonts w:eastAsia="Times New Roman" w:cs="Times New Roman"/>
          <w:i/>
          <w:iCs/>
          <w:szCs w:val="24"/>
          <w:lang w:eastAsia="es-CO"/>
        </w:rPr>
        <w:t> del Estatuto Tributario tomados en su conjunto no podrán exceder del 25% del impuesto sobre la renta a cargo del contribuyente en el respectivo año gravable”</w:t>
      </w:r>
      <w:r w:rsidRPr="00702B11">
        <w:rPr>
          <w:rFonts w:eastAsia="Times New Roman" w:cs="Times New Roman"/>
          <w:szCs w:val="24"/>
          <w:lang w:eastAsia="es-CO"/>
        </w:rPr>
        <w:t>. Además, que: </w:t>
      </w:r>
      <w:r w:rsidRPr="00702B11">
        <w:rPr>
          <w:rFonts w:eastAsia="Times New Roman" w:cs="Times New Roman"/>
          <w:i/>
          <w:iCs/>
          <w:szCs w:val="24"/>
          <w:lang w:eastAsia="es-CO"/>
        </w:rPr>
        <w:t>“El exceso originado en el descuento de que trata el </w:t>
      </w:r>
      <w:hyperlink r:id="rId10" w:tooltip="Estatuto Tributario CETA" w:history="1">
        <w:r w:rsidRPr="00702B11">
          <w:rPr>
            <w:rFonts w:eastAsia="Times New Roman" w:cs="Times New Roman"/>
            <w:i/>
            <w:iCs/>
            <w:szCs w:val="24"/>
            <w:lang w:eastAsia="es-CO"/>
          </w:rPr>
          <w:t>artículo 255</w:t>
        </w:r>
      </w:hyperlink>
      <w:r w:rsidRPr="00702B11">
        <w:rPr>
          <w:rFonts w:eastAsia="Times New Roman" w:cs="Times New Roman"/>
          <w:i/>
          <w:iCs/>
          <w:szCs w:val="24"/>
          <w:lang w:eastAsia="es-CO"/>
        </w:rPr>
        <w:t> del Estatuto Tributario, podrá tomarse dentro de los cuatro (4) períodos gravables siguientes a aquel en que se efectuó la inversión en control y mejoramiento del medio ambiente”;</w:t>
      </w:r>
    </w:p>
    <w:p w:rsidR="00702B11" w:rsidRPr="00702B11" w:rsidRDefault="00702B11" w:rsidP="00702B11">
      <w:pPr>
        <w:spacing w:line="240" w:lineRule="auto"/>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rPr>
          <w:rFonts w:eastAsia="Times New Roman" w:cs="Times New Roman"/>
          <w:szCs w:val="24"/>
          <w:lang w:eastAsia="es-CO"/>
        </w:rPr>
      </w:pPr>
      <w:r w:rsidRPr="00702B11">
        <w:rPr>
          <w:rFonts w:eastAsia="Times New Roman" w:cs="Times New Roman"/>
          <w:szCs w:val="24"/>
          <w:lang w:eastAsia="es-CO"/>
        </w:rPr>
        <w:t>Que el artículo 103 de la Ley 1819 de 2016 adicionó el </w:t>
      </w:r>
      <w:hyperlink r:id="rId11" w:tooltip="Estatuto Tributario CETA" w:history="1">
        <w:r w:rsidRPr="00702B11">
          <w:rPr>
            <w:rFonts w:eastAsia="Times New Roman" w:cs="Times New Roman"/>
            <w:szCs w:val="24"/>
            <w:lang w:eastAsia="es-CO"/>
          </w:rPr>
          <w:t>artículo 255</w:t>
        </w:r>
      </w:hyperlink>
      <w:r w:rsidRPr="00702B11">
        <w:rPr>
          <w:rFonts w:eastAsia="Times New Roman" w:cs="Times New Roman"/>
          <w:szCs w:val="24"/>
          <w:lang w:eastAsia="es-CO"/>
        </w:rPr>
        <w:t> del Estatuto Tributario, relacionado con el descuento para inversiones realizadas en control, conservación y mejoramiento del medio ambiente, y en el parágrafo del mismo artículo, se dispuso que el reglamento aplicable al </w:t>
      </w:r>
      <w:hyperlink r:id="rId12" w:tooltip="Estatuto Tributario CETA" w:history="1">
        <w:r w:rsidRPr="00702B11">
          <w:rPr>
            <w:rFonts w:eastAsia="Times New Roman" w:cs="Times New Roman"/>
            <w:szCs w:val="24"/>
            <w:lang w:eastAsia="es-CO"/>
          </w:rPr>
          <w:t>artículo 158-2</w:t>
        </w:r>
      </w:hyperlink>
      <w:r w:rsidRPr="00702B11">
        <w:rPr>
          <w:rFonts w:eastAsia="Times New Roman" w:cs="Times New Roman"/>
          <w:szCs w:val="24"/>
          <w:lang w:eastAsia="es-CO"/>
        </w:rPr>
        <w:t> del mismo estatuto antes de la entrada en vigencia de la ley, sería aplicable a este artículo. Por su parte, el artículo 376 de la misma ley derogó de manera expresa el </w:t>
      </w:r>
      <w:hyperlink r:id="rId13" w:tooltip="Estatuto Tributario CETA" w:history="1">
        <w:r w:rsidRPr="00702B11">
          <w:rPr>
            <w:rFonts w:eastAsia="Times New Roman" w:cs="Times New Roman"/>
            <w:szCs w:val="24"/>
            <w:lang w:eastAsia="es-CO"/>
          </w:rPr>
          <w:t>artículo 158-2</w:t>
        </w:r>
      </w:hyperlink>
      <w:r w:rsidRPr="00702B11">
        <w:rPr>
          <w:rFonts w:eastAsia="Times New Roman" w:cs="Times New Roman"/>
          <w:szCs w:val="24"/>
          <w:lang w:eastAsia="es-CO"/>
        </w:rPr>
        <w:t> del Estatuto Tributario, lo que conlleva al decaimiento de la disposición reglamentaria a que remite el artículo 103 de la ley en mención;</w:t>
      </w:r>
    </w:p>
    <w:p w:rsidR="00702B11" w:rsidRPr="00702B11" w:rsidRDefault="00702B11" w:rsidP="00702B11">
      <w:pPr>
        <w:spacing w:line="240" w:lineRule="auto"/>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rPr>
          <w:rFonts w:eastAsia="Times New Roman" w:cs="Times New Roman"/>
          <w:szCs w:val="24"/>
          <w:lang w:eastAsia="es-CO"/>
        </w:rPr>
      </w:pPr>
      <w:r w:rsidRPr="00702B11">
        <w:rPr>
          <w:rFonts w:eastAsia="Times New Roman" w:cs="Times New Roman"/>
          <w:szCs w:val="24"/>
          <w:lang w:eastAsia="es-CO"/>
        </w:rPr>
        <w:t>Que, en virtud de lo anterior, se requiere determinar los requisitos, condiciones y formas de acceder al beneficio tributario, así como definir la autoridad ambiental competente para expedir las certificaciones, establecer las definiciones y documentos para acceder al derecho y demás aspectos reglamentarios;</w:t>
      </w:r>
    </w:p>
    <w:p w:rsidR="00702B11" w:rsidRPr="00702B11" w:rsidRDefault="00702B11" w:rsidP="00702B11">
      <w:pPr>
        <w:spacing w:line="240" w:lineRule="auto"/>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rPr>
          <w:rFonts w:eastAsia="Times New Roman" w:cs="Times New Roman"/>
          <w:szCs w:val="24"/>
          <w:lang w:eastAsia="es-CO"/>
        </w:rPr>
      </w:pPr>
      <w:r w:rsidRPr="00702B11">
        <w:rPr>
          <w:rFonts w:eastAsia="Times New Roman" w:cs="Times New Roman"/>
          <w:szCs w:val="24"/>
          <w:lang w:eastAsia="es-CO"/>
        </w:rPr>
        <w:t>Que en cumplimiento del Decreto 1081 de 2015, modificado por el Decreto 270 de 2017, y los artículos 3° y 8° de la Ley 1437 de 2011, el proyecto de decreto fue publicado en el portal del Ministerio de Hacienda y Crédito Público;</w:t>
      </w:r>
    </w:p>
    <w:p w:rsidR="00702B11" w:rsidRPr="00702B11" w:rsidRDefault="00702B11" w:rsidP="00702B11">
      <w:pPr>
        <w:spacing w:line="240" w:lineRule="auto"/>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rPr>
          <w:rFonts w:eastAsia="Times New Roman" w:cs="Times New Roman"/>
          <w:szCs w:val="24"/>
          <w:lang w:eastAsia="es-CO"/>
        </w:rPr>
      </w:pPr>
      <w:r w:rsidRPr="00702B11">
        <w:rPr>
          <w:rFonts w:eastAsia="Times New Roman" w:cs="Times New Roman"/>
          <w:szCs w:val="24"/>
          <w:lang w:eastAsia="es-CO"/>
        </w:rPr>
        <w:t>Por lo anteriormente expuesto,</w:t>
      </w:r>
    </w:p>
    <w:p w:rsidR="00702B11" w:rsidRPr="00702B11" w:rsidRDefault="00702B11" w:rsidP="00702B11">
      <w:pPr>
        <w:spacing w:line="240" w:lineRule="auto"/>
        <w:jc w:val="center"/>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jc w:val="center"/>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jc w:val="center"/>
        <w:rPr>
          <w:rFonts w:eastAsia="Times New Roman" w:cs="Times New Roman"/>
          <w:szCs w:val="24"/>
          <w:lang w:eastAsia="es-CO"/>
        </w:rPr>
      </w:pPr>
      <w:r w:rsidRPr="00702B11">
        <w:rPr>
          <w:rFonts w:eastAsia="Times New Roman" w:cs="Times New Roman"/>
          <w:b/>
          <w:bCs/>
          <w:szCs w:val="24"/>
          <w:lang w:eastAsia="es-CO"/>
        </w:rPr>
        <w:t>DECRETA:</w:t>
      </w:r>
    </w:p>
    <w:p w:rsidR="00702B11" w:rsidRPr="00702B11" w:rsidRDefault="00702B11" w:rsidP="00702B11">
      <w:pPr>
        <w:spacing w:line="240" w:lineRule="auto"/>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rPr>
          <w:rFonts w:eastAsia="Times New Roman" w:cs="Times New Roman"/>
          <w:szCs w:val="24"/>
          <w:lang w:eastAsia="es-CO"/>
        </w:rPr>
      </w:pPr>
      <w:r w:rsidRPr="00702B11">
        <w:rPr>
          <w:rFonts w:eastAsia="Times New Roman" w:cs="Times New Roman"/>
          <w:b/>
          <w:bCs/>
          <w:szCs w:val="24"/>
          <w:lang w:eastAsia="es-CO"/>
        </w:rPr>
        <w:t>Artículo 1°.</w:t>
      </w:r>
      <w:r w:rsidRPr="00702B11">
        <w:rPr>
          <w:rFonts w:eastAsia="Times New Roman" w:cs="Times New Roman"/>
          <w:szCs w:val="24"/>
          <w:lang w:eastAsia="es-CO"/>
        </w:rPr>
        <w:t> </w:t>
      </w:r>
      <w:r w:rsidRPr="00702B11">
        <w:rPr>
          <w:rFonts w:eastAsia="Times New Roman" w:cs="Times New Roman"/>
          <w:i/>
          <w:iCs/>
          <w:szCs w:val="24"/>
          <w:lang w:eastAsia="es-CO"/>
        </w:rPr>
        <w:t>Modificación parcial del Capítulo 18, Título 1, Parte 2, Libro 1 del Decreto 1625 de 2016. </w:t>
      </w:r>
      <w:r w:rsidRPr="00702B11">
        <w:rPr>
          <w:rFonts w:eastAsia="Times New Roman" w:cs="Times New Roman"/>
          <w:szCs w:val="24"/>
          <w:lang w:eastAsia="es-CO"/>
        </w:rPr>
        <w:t>Modifíquense los siguientes artículos del Capítulo 18, Título 1, Parte 2, Libro 1 del Decreto 1625 de 2016, Único Reglamentario en Materia Tributaria, los cuales quedarán así:</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lastRenderedPageBreak/>
        <w:t> </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b/>
          <w:bCs/>
          <w:szCs w:val="24"/>
          <w:lang w:eastAsia="es-CO"/>
        </w:rPr>
        <w:t>Artículo 1.2.1.18.51. </w:t>
      </w:r>
      <w:r w:rsidRPr="00702B11">
        <w:rPr>
          <w:rFonts w:eastAsia="Times New Roman" w:cs="Times New Roman"/>
          <w:b/>
          <w:bCs/>
          <w:i/>
          <w:iCs/>
          <w:szCs w:val="24"/>
          <w:lang w:eastAsia="es-CO"/>
        </w:rPr>
        <w:t>Definiciones</w:t>
      </w:r>
      <w:r w:rsidRPr="00702B11">
        <w:rPr>
          <w:rFonts w:eastAsia="Times New Roman" w:cs="Times New Roman"/>
          <w:b/>
          <w:bCs/>
          <w:szCs w:val="24"/>
          <w:lang w:eastAsia="es-CO"/>
        </w:rPr>
        <w:t>. </w:t>
      </w:r>
      <w:r w:rsidRPr="00702B11">
        <w:rPr>
          <w:rFonts w:eastAsia="Times New Roman" w:cs="Times New Roman"/>
          <w:szCs w:val="24"/>
          <w:lang w:eastAsia="es-CO"/>
        </w:rPr>
        <w:t>Para efectos de la aplicación de los artículos 1.2.1.18.51 al 1.2.1.18.56 del presente decreto se adoptan las siguientes definiciones:</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b/>
          <w:bCs/>
          <w:szCs w:val="24"/>
          <w:lang w:eastAsia="es-CO"/>
        </w:rPr>
        <w:t>a) </w:t>
      </w:r>
      <w:r w:rsidRPr="00702B11">
        <w:rPr>
          <w:rFonts w:eastAsia="Times New Roman" w:cs="Times New Roman"/>
          <w:b/>
          <w:bCs/>
          <w:i/>
          <w:iCs/>
          <w:szCs w:val="24"/>
          <w:lang w:eastAsia="es-CO"/>
        </w:rPr>
        <w:t>Inversiones en control del medio ambiente. </w:t>
      </w:r>
      <w:r w:rsidRPr="00702B11">
        <w:rPr>
          <w:rFonts w:eastAsia="Times New Roman" w:cs="Times New Roman"/>
          <w:szCs w:val="24"/>
          <w:lang w:eastAsia="es-CO"/>
        </w:rPr>
        <w:t>Son aquellas orientadas a la implementación de sistemas de control ambiental, los cuales tienen por objeto el logro de resultados medibles y verificables de disminución de la demanda de recursos naturales renovables, o de prevención y/o reducción en la generación y/o mejoramiento de la calidad de residuos líquidos, emisiones atmosféricas o residuos sólidos. Las inversiones en control del medio ambiente pueden efectuarse dentro de un proceso productivo, lo que se denomina control ambiental en la fuente, y/o al terminar el proceso productivo, en cuyo caso se tratará de control ambiental al final del proceso.</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 xml:space="preserve">También se consideran inversiones en control </w:t>
      </w:r>
      <w:proofErr w:type="gramStart"/>
      <w:r w:rsidRPr="00702B11">
        <w:rPr>
          <w:rFonts w:eastAsia="Times New Roman" w:cs="Times New Roman"/>
          <w:szCs w:val="24"/>
          <w:lang w:eastAsia="es-CO"/>
        </w:rPr>
        <w:t>del medio ambiente aquellas destinadas</w:t>
      </w:r>
      <w:proofErr w:type="gramEnd"/>
      <w:r w:rsidRPr="00702B11">
        <w:rPr>
          <w:rFonts w:eastAsia="Times New Roman" w:cs="Times New Roman"/>
          <w:szCs w:val="24"/>
          <w:lang w:eastAsia="es-CO"/>
        </w:rPr>
        <w:t xml:space="preserve"> con carácter exclusivo y en forma directa a la obtención, verificación, procesamiento, vigilancia, seguimiento o monitoreo del estado, calidad, comportamiento y uso de los recursos naturales renovables y del medio ambiente, variables o parámetros ambientales, vertimientos, residuos y/o emisiones.</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b/>
          <w:bCs/>
          <w:szCs w:val="24"/>
          <w:lang w:eastAsia="es-CO"/>
        </w:rPr>
        <w:t>b) </w:t>
      </w:r>
      <w:r w:rsidRPr="00702B11">
        <w:rPr>
          <w:rFonts w:eastAsia="Times New Roman" w:cs="Times New Roman"/>
          <w:b/>
          <w:bCs/>
          <w:i/>
          <w:iCs/>
          <w:szCs w:val="24"/>
          <w:lang w:eastAsia="es-CO"/>
        </w:rPr>
        <w:t>Inversiones en conservación y mejoramiento del medio ambiente</w:t>
      </w:r>
      <w:r w:rsidRPr="00702B11">
        <w:rPr>
          <w:rFonts w:eastAsia="Times New Roman" w:cs="Times New Roman"/>
          <w:b/>
          <w:bCs/>
          <w:szCs w:val="24"/>
          <w:lang w:eastAsia="es-CO"/>
        </w:rPr>
        <w:t>.</w:t>
      </w:r>
      <w:r w:rsidRPr="00702B11">
        <w:rPr>
          <w:rFonts w:eastAsia="Times New Roman" w:cs="Times New Roman"/>
          <w:szCs w:val="24"/>
          <w:lang w:eastAsia="es-CO"/>
        </w:rPr>
        <w:t> Son las necesarias para desarrollar procesos que tengan por objeto la implementación de proyectos de preservación y restauración de la diversidad biológica y de los recursos naturales renovables y del medio ambiente.</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b/>
          <w:bCs/>
          <w:szCs w:val="24"/>
          <w:lang w:eastAsia="es-CO"/>
        </w:rPr>
        <w:t>c) </w:t>
      </w:r>
      <w:r w:rsidRPr="00702B11">
        <w:rPr>
          <w:rFonts w:eastAsia="Times New Roman" w:cs="Times New Roman"/>
          <w:b/>
          <w:bCs/>
          <w:i/>
          <w:iCs/>
          <w:szCs w:val="24"/>
          <w:lang w:eastAsia="es-CO"/>
        </w:rPr>
        <w:t>Beneficios ambientales directos. </w:t>
      </w:r>
      <w:r w:rsidRPr="00702B11">
        <w:rPr>
          <w:rFonts w:eastAsia="Times New Roman" w:cs="Times New Roman"/>
          <w:szCs w:val="24"/>
          <w:lang w:eastAsia="es-CO"/>
        </w:rPr>
        <w:t>En los casos de inversiones directamente relacionadas con el control del medio ambiente, los beneficios ambientales directos se entienden como el conjunto de resultados medibles y verificables que se alcanzan con la implementación de un sistema de control ambiental. Estos resultados se refieren a la disminución en la demanda de recursos naturales renovables, a la prevención y/o reducción en la generación de residuos líquidos, emisiones atmosféricas o residuos sólidos, así como también a la obtención, verificación, procesamiento, vigilancia, seguimiento o monitoreo del estado, calidad, comportamiento y uso de los recursos naturales renovables y del medio ambiente.</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Se entenderá que se alcanzan beneficios ambientales directos en inversiones en conservación y mejoramiento del medio ambiente, cuando se implementen proyectos de preservación y restauración de la diversidad biológica y de los recursos naturales renovables y del medio ambiente siempre y cuando las inversiones correspondan a resultados medibles y verificables en mejoramiento de los ecosistemas, en el desarrollo de planes y políticas ambientales”.</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b/>
          <w:bCs/>
          <w:szCs w:val="24"/>
          <w:lang w:eastAsia="es-CO"/>
        </w:rPr>
        <w:t>Artículo 1.2.1.18.52. </w:t>
      </w:r>
      <w:r w:rsidRPr="00702B11">
        <w:rPr>
          <w:rFonts w:eastAsia="Times New Roman" w:cs="Times New Roman"/>
          <w:b/>
          <w:bCs/>
          <w:i/>
          <w:iCs/>
          <w:szCs w:val="24"/>
          <w:lang w:eastAsia="es-CO"/>
        </w:rPr>
        <w:t>Requisitos para la procedencia del descuento por inversiones en control del medio ambiente o conservación y mejoramiento del medio ambiente. </w:t>
      </w:r>
      <w:r w:rsidRPr="00702B11">
        <w:rPr>
          <w:rFonts w:eastAsia="Times New Roman" w:cs="Times New Roman"/>
          <w:szCs w:val="24"/>
          <w:lang w:eastAsia="es-CO"/>
        </w:rPr>
        <w:t>Para la procedencia del descuento del impuesto sobre la renta por inversiones en control del medio ambiente o conservación y mejoramiento del medio ambiente, el contribuyente deberá acreditar el cumplimiento de los siguientes requisitos y tenerlos a disposición de la Unidad Administrativa Especial Dirección de Impuestos y Aduanas Nacionales (DIAN):</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a) Que quien realice la inversión sea persona jurídica.</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b) Que la inversión en control del medio ambiente o conservación y mejoramiento del medio ambiente sea efectuada directamente por el contribuyente.</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c) Que la inversión se realice en el año gravable en que se solicita el correspondiente descuento.</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d) Que previamente a la presentación de la declaración de renta y complementario en la cual se solicite el descuento de la inversión, se obtenga certificación de la autoridad ambiental competente en la que se acredite que:</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lastRenderedPageBreak/>
        <w:t xml:space="preserve">- La inversión corresponde a control del medio ambiente o conservación y mejoramiento del medio ambiente de acuerdo con los términos y requisitos previstos en los artículos 1.2.1.18.51. </w:t>
      </w:r>
      <w:proofErr w:type="gramStart"/>
      <w:r w:rsidRPr="00702B11">
        <w:rPr>
          <w:rFonts w:eastAsia="Times New Roman" w:cs="Times New Roman"/>
          <w:szCs w:val="24"/>
          <w:lang w:eastAsia="es-CO"/>
        </w:rPr>
        <w:t>al</w:t>
      </w:r>
      <w:proofErr w:type="gramEnd"/>
      <w:r w:rsidRPr="00702B11">
        <w:rPr>
          <w:rFonts w:eastAsia="Times New Roman" w:cs="Times New Roman"/>
          <w:szCs w:val="24"/>
          <w:lang w:eastAsia="es-CO"/>
        </w:rPr>
        <w:t xml:space="preserve"> 1.2.1.18.56. </w:t>
      </w:r>
      <w:proofErr w:type="gramStart"/>
      <w:r w:rsidRPr="00702B11">
        <w:rPr>
          <w:rFonts w:eastAsia="Times New Roman" w:cs="Times New Roman"/>
          <w:szCs w:val="24"/>
          <w:lang w:eastAsia="es-CO"/>
        </w:rPr>
        <w:t>del</w:t>
      </w:r>
      <w:proofErr w:type="gramEnd"/>
      <w:r w:rsidRPr="00702B11">
        <w:rPr>
          <w:rFonts w:eastAsia="Times New Roman" w:cs="Times New Roman"/>
          <w:szCs w:val="24"/>
          <w:lang w:eastAsia="es-CO"/>
        </w:rPr>
        <w:t xml:space="preserve"> presente decreto, y</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 Que la inversión no se realiza por mandato de una autoridad ambiental para mitigar el impacto ambiental producido por la obra o actividad objeto de una licencia ambiental.</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e) Que se acredite mediante certificación del representante legal y del Revisor Fiscal y/o Contador Público, según el caso, el valor de la inversión en control del medio ambiente o conservación y mejoramiento del medio ambiente, así como el valor del descuento por este concepto.</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b/>
          <w:bCs/>
          <w:szCs w:val="24"/>
          <w:lang w:eastAsia="es-CO"/>
        </w:rPr>
        <w:t>Parágrafo 1°. </w:t>
      </w:r>
      <w:r w:rsidRPr="00702B11">
        <w:rPr>
          <w:rFonts w:eastAsia="Times New Roman" w:cs="Times New Roman"/>
          <w:szCs w:val="24"/>
          <w:lang w:eastAsia="es-CO"/>
        </w:rPr>
        <w:t>El Ministerio de Ambiente y Desarrollo Sostenible establecerá la forma y requisitos para solicitar ante las autoridades ambientales competentes la acreditación de que trata el literal d) del presente artículo.</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Las autoridades ambientales podrán certificar previamente a la realización de la inversión por parte de la persona jurídica respectiva, que dichas inversiones son para el control del medio ambiente o la conservación y mejoramiento del medio ambiente.</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 xml:space="preserve">En los proyectos de inversión que se desarrollen en etapas o fases, el interesado deberá renovar anualmente la certificación ante la autoridad ambiental respectiva. En este caso, las autoridades ambientales podrán efectuar seguimiento anual a los proyectos, para verificar que la inversión cumplió con los fines establecidos en los artículos 1.2.1.18.51. </w:t>
      </w:r>
      <w:proofErr w:type="gramStart"/>
      <w:r w:rsidRPr="00702B11">
        <w:rPr>
          <w:rFonts w:eastAsia="Times New Roman" w:cs="Times New Roman"/>
          <w:szCs w:val="24"/>
          <w:lang w:eastAsia="es-CO"/>
        </w:rPr>
        <w:t>al</w:t>
      </w:r>
      <w:proofErr w:type="gramEnd"/>
      <w:r w:rsidRPr="00702B11">
        <w:rPr>
          <w:rFonts w:eastAsia="Times New Roman" w:cs="Times New Roman"/>
          <w:szCs w:val="24"/>
          <w:lang w:eastAsia="es-CO"/>
        </w:rPr>
        <w:t xml:space="preserve"> 1.2.1.18.56. </w:t>
      </w:r>
      <w:proofErr w:type="gramStart"/>
      <w:r w:rsidRPr="00702B11">
        <w:rPr>
          <w:rFonts w:eastAsia="Times New Roman" w:cs="Times New Roman"/>
          <w:szCs w:val="24"/>
          <w:lang w:eastAsia="es-CO"/>
        </w:rPr>
        <w:t>del</w:t>
      </w:r>
      <w:proofErr w:type="gramEnd"/>
      <w:r w:rsidRPr="00702B11">
        <w:rPr>
          <w:rFonts w:eastAsia="Times New Roman" w:cs="Times New Roman"/>
          <w:szCs w:val="24"/>
          <w:lang w:eastAsia="es-CO"/>
        </w:rPr>
        <w:t xml:space="preserve"> presente decreto. Si del seguimiento efectuado se establece que no se ha cumplido con la realización total o parcial de la inversión, la autoridad ambiental informará de tal hecho a la Unidad Administrativa Especial Dirección de Impuestos y Aduanas Nacionales (DIAN) para los fines pertinentes.</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b/>
          <w:bCs/>
          <w:szCs w:val="24"/>
          <w:lang w:eastAsia="es-CO"/>
        </w:rPr>
        <w:t>Parágrafo 2°. </w:t>
      </w:r>
      <w:r w:rsidRPr="00702B11">
        <w:rPr>
          <w:rFonts w:eastAsia="Times New Roman" w:cs="Times New Roman"/>
          <w:szCs w:val="24"/>
          <w:lang w:eastAsia="es-CO"/>
        </w:rPr>
        <w:t xml:space="preserve">Si con ocasión de la verificación anual que efectúen las autoridades ambientales se establece que no se ha cumplido con la realización total o parcial de la inversión a que se refieren en los artículos 1.2.1.18.51. </w:t>
      </w:r>
      <w:proofErr w:type="gramStart"/>
      <w:r w:rsidRPr="00702B11">
        <w:rPr>
          <w:rFonts w:eastAsia="Times New Roman" w:cs="Times New Roman"/>
          <w:szCs w:val="24"/>
          <w:lang w:eastAsia="es-CO"/>
        </w:rPr>
        <w:t>al</w:t>
      </w:r>
      <w:proofErr w:type="gramEnd"/>
      <w:r w:rsidRPr="00702B11">
        <w:rPr>
          <w:rFonts w:eastAsia="Times New Roman" w:cs="Times New Roman"/>
          <w:szCs w:val="24"/>
          <w:lang w:eastAsia="es-CO"/>
        </w:rPr>
        <w:t xml:space="preserve"> 1.2.1.18.56. </w:t>
      </w:r>
      <w:proofErr w:type="gramStart"/>
      <w:r w:rsidRPr="00702B11">
        <w:rPr>
          <w:rFonts w:eastAsia="Times New Roman" w:cs="Times New Roman"/>
          <w:szCs w:val="24"/>
          <w:lang w:eastAsia="es-CO"/>
        </w:rPr>
        <w:t>del</w:t>
      </w:r>
      <w:proofErr w:type="gramEnd"/>
      <w:r w:rsidRPr="00702B11">
        <w:rPr>
          <w:rFonts w:eastAsia="Times New Roman" w:cs="Times New Roman"/>
          <w:szCs w:val="24"/>
          <w:lang w:eastAsia="es-CO"/>
        </w:rPr>
        <w:t xml:space="preserve"> presente decreto, el contribuyente deberá reintegrar, en el año en que se detecte el incumplimiento, el valor total o proporcional del descuento solicitado, junto con los intereses moratorios y sanciones a que haya lugar, de conformidad con las normas generales del Estatuto Tributario.</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b/>
          <w:bCs/>
          <w:szCs w:val="24"/>
          <w:lang w:eastAsia="es-CO"/>
        </w:rPr>
        <w:t>Artículo 1.2.1.18.53. </w:t>
      </w:r>
      <w:r w:rsidRPr="00702B11">
        <w:rPr>
          <w:rFonts w:eastAsia="Times New Roman" w:cs="Times New Roman"/>
          <w:b/>
          <w:bCs/>
          <w:i/>
          <w:iCs/>
          <w:szCs w:val="24"/>
          <w:lang w:eastAsia="es-CO"/>
        </w:rPr>
        <w:t>Inversiones en control del medio ambiente o conservación y mejoramiento del medio ambiente. </w:t>
      </w:r>
      <w:r w:rsidRPr="00702B11">
        <w:rPr>
          <w:rFonts w:eastAsia="Times New Roman" w:cs="Times New Roman"/>
          <w:szCs w:val="24"/>
          <w:lang w:eastAsia="es-CO"/>
        </w:rPr>
        <w:t>Las inversiones en control del medio ambiente o conservación y mejoramiento del medio ambiente que dan derecho al descuento del impuesto sobre la renta, deberán corresponder a los siguientes rubros:</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a) Construcción de obras biomecánicas o mecánicas principales y accesorias para sistemas de control del medio ambiente o conservación y mejoramiento del medio ambiente.</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b) Adquisición de maquinaria, equipos e infraestructura requeridos directa y exclusivamente para la operación o ejecución de sistemas de control del medio ambiente o conservación y mejoramiento del medio ambiente.</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c) Bienes, equipos o maquinaria para el monitoreo y/o procesamiento de información sobre el estado de la calidad, cantidad o del comportamiento de los recursos naturales renovables, variables o parámetros ambientales.</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d) Bienes, equipos o maquinaria para el monitoreo y procesamiento de información sobre el estado de calidad o comportamiento de los vertimientos, residuos y/o emisiones.</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 xml:space="preserve">e) Adquisición de predios necesarios para la ejecución única y exclusiva de actividades de preservación y restauración de recursos naturales renovables del medio ambiente, de acuerdo con lo previsto en los planes y políticas ambientales nacionales contenidos en el Plan Nacional de Desarrollo y/o formulados por el Ministerio de Ambiente y Desarrollo Sostenible o de planes regionales ambientales definidos por las Autoridades Ambientales </w:t>
      </w:r>
      <w:r w:rsidRPr="00702B11">
        <w:rPr>
          <w:rFonts w:eastAsia="Times New Roman" w:cs="Times New Roman"/>
          <w:szCs w:val="24"/>
          <w:lang w:eastAsia="es-CO"/>
        </w:rPr>
        <w:lastRenderedPageBreak/>
        <w:t>respectivas, así como los destinados a la constitución de Reservas Naturales de la Sociedad Civil.</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f) Adquisición de predios destinados a la recuperación y conservación de fuentes de abastecimiento de agua por parte de las Empresas de Servicios Públicos en cumplimiento de las obligaciones establecidas en el artículo 11.5 e inciso 3° del artículo 25 de la Ley 142 de 1994.</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g) Adquisición de predios por parte de los distritos de riego en cumplimiento del parágrafo del artículo 111 de la Ley 99 de 1993, modificado por el artículo 210 de la Ley 1450 de 2011.</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h) Inversiones en el marco de proyectos encaminados al control del medio ambiente o la conservación y mejoramiento del medio ambiente.</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 xml:space="preserve">i) Inversiones en el marco de los convenios de producción y consumo sostenible suscritos con las autoridades ambientales, siempre y cuando se enmarquen dentro de los parámetros de los artículos 1.2.1.18.51. </w:t>
      </w:r>
      <w:proofErr w:type="gramStart"/>
      <w:r w:rsidRPr="00702B11">
        <w:rPr>
          <w:rFonts w:eastAsia="Times New Roman" w:cs="Times New Roman"/>
          <w:szCs w:val="24"/>
          <w:lang w:eastAsia="es-CO"/>
        </w:rPr>
        <w:t>al</w:t>
      </w:r>
      <w:proofErr w:type="gramEnd"/>
      <w:r w:rsidRPr="00702B11">
        <w:rPr>
          <w:rFonts w:eastAsia="Times New Roman" w:cs="Times New Roman"/>
          <w:szCs w:val="24"/>
          <w:lang w:eastAsia="es-CO"/>
        </w:rPr>
        <w:t xml:space="preserve"> 1.2.1.18.56. </w:t>
      </w:r>
      <w:proofErr w:type="gramStart"/>
      <w:r w:rsidRPr="00702B11">
        <w:rPr>
          <w:rFonts w:eastAsia="Times New Roman" w:cs="Times New Roman"/>
          <w:szCs w:val="24"/>
          <w:lang w:eastAsia="es-CO"/>
        </w:rPr>
        <w:t>del</w:t>
      </w:r>
      <w:proofErr w:type="gramEnd"/>
      <w:r w:rsidRPr="00702B11">
        <w:rPr>
          <w:rFonts w:eastAsia="Times New Roman" w:cs="Times New Roman"/>
          <w:szCs w:val="24"/>
          <w:lang w:eastAsia="es-CO"/>
        </w:rPr>
        <w:t xml:space="preserve"> presente decreto.</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 xml:space="preserve">j) Inversiones en proyectos dentro del marco del Plan de Gestión Integral de Residuos Sólidos (PGIRS), así como en proyectos que garanticen la reducción, la separación y aprovechamiento de residuos sólidos, siempre y cuando cumplan los parámetros previstos en los artículos 1.2.1.18.51. </w:t>
      </w:r>
      <w:proofErr w:type="gramStart"/>
      <w:r w:rsidRPr="00702B11">
        <w:rPr>
          <w:rFonts w:eastAsia="Times New Roman" w:cs="Times New Roman"/>
          <w:szCs w:val="24"/>
          <w:lang w:eastAsia="es-CO"/>
        </w:rPr>
        <w:t>al</w:t>
      </w:r>
      <w:proofErr w:type="gramEnd"/>
      <w:r w:rsidRPr="00702B11">
        <w:rPr>
          <w:rFonts w:eastAsia="Times New Roman" w:cs="Times New Roman"/>
          <w:szCs w:val="24"/>
          <w:lang w:eastAsia="es-CO"/>
        </w:rPr>
        <w:t xml:space="preserve"> 1.2.1.18.56. </w:t>
      </w:r>
      <w:proofErr w:type="gramStart"/>
      <w:r w:rsidRPr="00702B11">
        <w:rPr>
          <w:rFonts w:eastAsia="Times New Roman" w:cs="Times New Roman"/>
          <w:szCs w:val="24"/>
          <w:lang w:eastAsia="es-CO"/>
        </w:rPr>
        <w:t>del</w:t>
      </w:r>
      <w:proofErr w:type="gramEnd"/>
      <w:r w:rsidRPr="00702B11">
        <w:rPr>
          <w:rFonts w:eastAsia="Times New Roman" w:cs="Times New Roman"/>
          <w:szCs w:val="24"/>
          <w:lang w:eastAsia="es-CO"/>
        </w:rPr>
        <w:t xml:space="preserve"> presente decreto.</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k) Inversiones en proyectos dentro del marco de planes de saneamiento y manejo de vertimientos, los cuales garanticen la disminución del número de vertimientos puntuales hasta conducirlos al sitio de tratamiento y disposición final –colectores e interceptores, y la disminución de la carga contaminante– sistemas de remoción.</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b/>
          <w:bCs/>
          <w:szCs w:val="24"/>
          <w:lang w:eastAsia="es-CO"/>
        </w:rPr>
        <w:t>Parágrafo</w:t>
      </w:r>
      <w:r w:rsidRPr="00702B11">
        <w:rPr>
          <w:rFonts w:eastAsia="Times New Roman" w:cs="Times New Roman"/>
          <w:szCs w:val="24"/>
          <w:lang w:eastAsia="es-CO"/>
        </w:rPr>
        <w:t>. Cuando la inversión se realice a través de leasing financiero y el locatario no ejerce la opción de compra, deberá reconocer el valor del descuento como un mayor impuesto a pagar en el período en el cual no ejerció la opción de compra”.</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b/>
          <w:bCs/>
          <w:szCs w:val="24"/>
          <w:lang w:eastAsia="es-CO"/>
        </w:rPr>
        <w:t>Artículo 1.2.1.18.54. </w:t>
      </w:r>
      <w:r w:rsidRPr="00702B11">
        <w:rPr>
          <w:rFonts w:eastAsia="Times New Roman" w:cs="Times New Roman"/>
          <w:b/>
          <w:bCs/>
          <w:i/>
          <w:iCs/>
          <w:szCs w:val="24"/>
          <w:lang w:eastAsia="es-CO"/>
        </w:rPr>
        <w:t>Inversiones en control del medio ambiente o conservación y mejoramiento del medio ambiente que no otorgan derecho al descuento. </w:t>
      </w:r>
      <w:r w:rsidRPr="00702B11">
        <w:rPr>
          <w:rFonts w:eastAsia="Times New Roman" w:cs="Times New Roman"/>
          <w:szCs w:val="24"/>
          <w:lang w:eastAsia="es-CO"/>
        </w:rPr>
        <w:t>En desarrollo de lo dispuesto en el </w:t>
      </w:r>
      <w:hyperlink r:id="rId14" w:tooltip="Estatuto Tributario CETA" w:history="1">
        <w:r w:rsidRPr="00702B11">
          <w:rPr>
            <w:rFonts w:eastAsia="Times New Roman" w:cs="Times New Roman"/>
            <w:szCs w:val="24"/>
            <w:lang w:eastAsia="es-CO"/>
          </w:rPr>
          <w:t>artículo 255</w:t>
        </w:r>
      </w:hyperlink>
      <w:r w:rsidRPr="00702B11">
        <w:rPr>
          <w:rFonts w:eastAsia="Times New Roman" w:cs="Times New Roman"/>
          <w:szCs w:val="24"/>
          <w:lang w:eastAsia="es-CO"/>
        </w:rPr>
        <w:t> del Estatuto Tributario, no serán objeto del descuento del impuesto sobre la renta las siguientes inversiones:</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a) Las efectuadas por mandato de una autoridad ambiental para mitigar el impacto ambiental producido por la obra o actividad que requiera de licencia ambiental.</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 xml:space="preserve">b) Las que no sean constitutivas o no formen parte integral de inversiones en control del medio ambiente o conservación y mejoramiento del medio ambiente de acuerdo con lo previsto en los artículos 1.2.1.18.51. </w:t>
      </w:r>
      <w:proofErr w:type="gramStart"/>
      <w:r w:rsidRPr="00702B11">
        <w:rPr>
          <w:rFonts w:eastAsia="Times New Roman" w:cs="Times New Roman"/>
          <w:szCs w:val="24"/>
          <w:lang w:eastAsia="es-CO"/>
        </w:rPr>
        <w:t>al</w:t>
      </w:r>
      <w:proofErr w:type="gramEnd"/>
      <w:r w:rsidRPr="00702B11">
        <w:rPr>
          <w:rFonts w:eastAsia="Times New Roman" w:cs="Times New Roman"/>
          <w:szCs w:val="24"/>
          <w:lang w:eastAsia="es-CO"/>
        </w:rPr>
        <w:t xml:space="preserve"> 1.2.1.18.56. </w:t>
      </w:r>
      <w:proofErr w:type="gramStart"/>
      <w:r w:rsidRPr="00702B11">
        <w:rPr>
          <w:rFonts w:eastAsia="Times New Roman" w:cs="Times New Roman"/>
          <w:szCs w:val="24"/>
          <w:lang w:eastAsia="es-CO"/>
        </w:rPr>
        <w:t>del</w:t>
      </w:r>
      <w:proofErr w:type="gramEnd"/>
      <w:r w:rsidRPr="00702B11">
        <w:rPr>
          <w:rFonts w:eastAsia="Times New Roman" w:cs="Times New Roman"/>
          <w:szCs w:val="24"/>
          <w:lang w:eastAsia="es-CO"/>
        </w:rPr>
        <w:t xml:space="preserve"> presente decreto.</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 xml:space="preserve">c) </w:t>
      </w:r>
      <w:proofErr w:type="spellStart"/>
      <w:r w:rsidRPr="00702B11">
        <w:rPr>
          <w:rFonts w:eastAsia="Times New Roman" w:cs="Times New Roman"/>
          <w:szCs w:val="24"/>
          <w:lang w:eastAsia="es-CO"/>
        </w:rPr>
        <w:t>Gasodomésticos</w:t>
      </w:r>
      <w:proofErr w:type="spellEnd"/>
      <w:r w:rsidRPr="00702B11">
        <w:rPr>
          <w:rFonts w:eastAsia="Times New Roman" w:cs="Times New Roman"/>
          <w:szCs w:val="24"/>
          <w:lang w:eastAsia="es-CO"/>
        </w:rPr>
        <w:t xml:space="preserve"> y electrodomésticos en general.</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d) Bienes, equipos o maquinaria que correspondan a acciones propias o de mantenimiento industrial del proceso productivo.</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e) Bienes, equipos o maquinaria destinados a proyectos, programas o actividades de reducción en el consumo de energía y/o eficiencia energética, a menos que estos últimos correspondan al logro de metas ambientales concertadas con el Ministerio de Ambiente y Desarrollo Sostenible, para el desarrollo de estrategias, planes y programas nacionales de ahorro y eficiencia energética establecidas por el Ministerio de Minas y Energía.</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 xml:space="preserve">f) Bienes, equipos o maquinaria destinados a programas o planes de reconversión industrial, a menos que correspondan a actividades de control del medio ambiente, de acuerdo con lo previsto en los artículos 1.2.1.18.51. </w:t>
      </w:r>
      <w:proofErr w:type="gramStart"/>
      <w:r w:rsidRPr="00702B11">
        <w:rPr>
          <w:rFonts w:eastAsia="Times New Roman" w:cs="Times New Roman"/>
          <w:szCs w:val="24"/>
          <w:lang w:eastAsia="es-CO"/>
        </w:rPr>
        <w:t>al</w:t>
      </w:r>
      <w:proofErr w:type="gramEnd"/>
      <w:r w:rsidRPr="00702B11">
        <w:rPr>
          <w:rFonts w:eastAsia="Times New Roman" w:cs="Times New Roman"/>
          <w:szCs w:val="24"/>
          <w:lang w:eastAsia="es-CO"/>
        </w:rPr>
        <w:t xml:space="preserve"> 1.2.1.18.56. </w:t>
      </w:r>
      <w:proofErr w:type="gramStart"/>
      <w:r w:rsidRPr="00702B11">
        <w:rPr>
          <w:rFonts w:eastAsia="Times New Roman" w:cs="Times New Roman"/>
          <w:szCs w:val="24"/>
          <w:lang w:eastAsia="es-CO"/>
        </w:rPr>
        <w:t>del</w:t>
      </w:r>
      <w:proofErr w:type="gramEnd"/>
      <w:r w:rsidRPr="00702B11">
        <w:rPr>
          <w:rFonts w:eastAsia="Times New Roman" w:cs="Times New Roman"/>
          <w:szCs w:val="24"/>
          <w:lang w:eastAsia="es-CO"/>
        </w:rPr>
        <w:t xml:space="preserve"> presente decreto.</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g) Bienes, equipos o maquinaria destinados a proyectos o actividades de reducción en el consumo de agua, a menos que dichos proyectos sean el resultado de la implementación de los programas para el uso eficiente y ahorro del agua de que trata la Ley 373 de 1997.</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h) La adquisición de predios, diferente a la contemplada dentro de los literales e), f) y g) del artículo 1.2.1.18.53 del presente decreto.</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 xml:space="preserve">i) Realización de estudios de </w:t>
      </w:r>
      <w:proofErr w:type="spellStart"/>
      <w:r w:rsidRPr="00702B11">
        <w:rPr>
          <w:rFonts w:eastAsia="Times New Roman" w:cs="Times New Roman"/>
          <w:szCs w:val="24"/>
          <w:lang w:eastAsia="es-CO"/>
        </w:rPr>
        <w:t>preinversión</w:t>
      </w:r>
      <w:proofErr w:type="spellEnd"/>
      <w:r w:rsidRPr="00702B11">
        <w:rPr>
          <w:rFonts w:eastAsia="Times New Roman" w:cs="Times New Roman"/>
          <w:szCs w:val="24"/>
          <w:lang w:eastAsia="es-CO"/>
        </w:rPr>
        <w:t>, tales como consultorías o proyectos de investigación.</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lastRenderedPageBreak/>
        <w:t>j) Contratación de mano de obra.</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b/>
          <w:bCs/>
          <w:szCs w:val="24"/>
          <w:lang w:eastAsia="es-CO"/>
        </w:rPr>
        <w:t>Artículo 1.2.1.18.55. </w:t>
      </w:r>
      <w:r w:rsidRPr="00702B11">
        <w:rPr>
          <w:rFonts w:eastAsia="Times New Roman" w:cs="Times New Roman"/>
          <w:b/>
          <w:bCs/>
          <w:i/>
          <w:iCs/>
          <w:szCs w:val="24"/>
          <w:lang w:eastAsia="es-CO"/>
        </w:rPr>
        <w:t>Certificados de inversión para el control del medio ambiente o conservación y mejoramiento del medio ambiente. </w:t>
      </w:r>
      <w:r w:rsidRPr="00702B11">
        <w:rPr>
          <w:rFonts w:eastAsia="Times New Roman" w:cs="Times New Roman"/>
          <w:szCs w:val="24"/>
          <w:lang w:eastAsia="es-CO"/>
        </w:rPr>
        <w:t>Las autoridades ambientales que certificarán las inversiones en control del medio ambiente o conservación y mejoramiento del medio ambiente previstas en el </w:t>
      </w:r>
      <w:hyperlink r:id="rId15" w:tooltip="Estatuto Tributario CETA" w:history="1">
        <w:r w:rsidRPr="00702B11">
          <w:rPr>
            <w:rFonts w:eastAsia="Times New Roman" w:cs="Times New Roman"/>
            <w:szCs w:val="24"/>
            <w:lang w:eastAsia="es-CO"/>
          </w:rPr>
          <w:t>artículo 255</w:t>
        </w:r>
      </w:hyperlink>
      <w:r w:rsidRPr="00702B11">
        <w:rPr>
          <w:rFonts w:eastAsia="Times New Roman" w:cs="Times New Roman"/>
          <w:szCs w:val="24"/>
          <w:lang w:eastAsia="es-CO"/>
        </w:rPr>
        <w:t xml:space="preserve"> del Estatuto Tributario, de acuerdo con los criterios y requisitos previstos en los artículos 1.2.1.18.51. </w:t>
      </w:r>
      <w:proofErr w:type="gramStart"/>
      <w:r w:rsidRPr="00702B11">
        <w:rPr>
          <w:rFonts w:eastAsia="Times New Roman" w:cs="Times New Roman"/>
          <w:szCs w:val="24"/>
          <w:lang w:eastAsia="es-CO"/>
        </w:rPr>
        <w:t>al</w:t>
      </w:r>
      <w:proofErr w:type="gramEnd"/>
      <w:r w:rsidRPr="00702B11">
        <w:rPr>
          <w:rFonts w:eastAsia="Times New Roman" w:cs="Times New Roman"/>
          <w:szCs w:val="24"/>
          <w:lang w:eastAsia="es-CO"/>
        </w:rPr>
        <w:t xml:space="preserve"> 1.2.1.18.56. </w:t>
      </w:r>
      <w:proofErr w:type="gramStart"/>
      <w:r w:rsidRPr="00702B11">
        <w:rPr>
          <w:rFonts w:eastAsia="Times New Roman" w:cs="Times New Roman"/>
          <w:szCs w:val="24"/>
          <w:lang w:eastAsia="es-CO"/>
        </w:rPr>
        <w:t>del</w:t>
      </w:r>
      <w:proofErr w:type="gramEnd"/>
      <w:r w:rsidRPr="00702B11">
        <w:rPr>
          <w:rFonts w:eastAsia="Times New Roman" w:cs="Times New Roman"/>
          <w:szCs w:val="24"/>
          <w:lang w:eastAsia="es-CO"/>
        </w:rPr>
        <w:t xml:space="preserve"> presente decreto, son las siguientes:</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a) La Autoridad Nacional de Licencias Ambientales (ANLA), cuando las inversiones en control del medio ambiente o conservación y mejoramiento del medio ambiente comprendan la jurisdicción de dos (2) o más autoridades ambientales, así como las que comprendan aspectos previstos en los literales j) y k) del artículo 1.2.1.18.53 y los literales e) y f) del artículo 1.2.1.18.54 del presente decreto, y las que estén asociadas con la prevención y/o control de emergencias y contingencias relacionadas con derrames o fugas de hidrocarburos o de sustancias químicas, y la reconversión industrial ligada a la implantación de tecnologías ambientalmente sanas o control ambiental en la fuente.</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 xml:space="preserve">b) Las Corporaciones Autónomas Regionales, las Corporaciones para el Desarrollo Sostenible, las Autoridades Ambientales de los Grandes Centros Urbanos y a las que se refiere el artículo 13 de la Ley 768 del 2002, el Distrito Portuario, Biodiverso, Industrial y Ecoturístico de Buenaventura y Parques Nacionales Naturales, cuando las inversiones en control del medio ambiente o conservación y mejoramiento del medio ambiente se realicen dentro del área de su jurisdicción de acuerdo con los criterios y requisitos previstos en los artículos 1.2.1.18.51. </w:t>
      </w:r>
      <w:proofErr w:type="gramStart"/>
      <w:r w:rsidRPr="00702B11">
        <w:rPr>
          <w:rFonts w:eastAsia="Times New Roman" w:cs="Times New Roman"/>
          <w:szCs w:val="24"/>
          <w:lang w:eastAsia="es-CO"/>
        </w:rPr>
        <w:t>al</w:t>
      </w:r>
      <w:proofErr w:type="gramEnd"/>
      <w:r w:rsidRPr="00702B11">
        <w:rPr>
          <w:rFonts w:eastAsia="Times New Roman" w:cs="Times New Roman"/>
          <w:szCs w:val="24"/>
          <w:lang w:eastAsia="es-CO"/>
        </w:rPr>
        <w:t xml:space="preserve"> 1.2.1.18.56. </w:t>
      </w:r>
      <w:proofErr w:type="gramStart"/>
      <w:r w:rsidRPr="00702B11">
        <w:rPr>
          <w:rFonts w:eastAsia="Times New Roman" w:cs="Times New Roman"/>
          <w:szCs w:val="24"/>
          <w:lang w:eastAsia="es-CO"/>
        </w:rPr>
        <w:t>del</w:t>
      </w:r>
      <w:proofErr w:type="gramEnd"/>
      <w:r w:rsidRPr="00702B11">
        <w:rPr>
          <w:rFonts w:eastAsia="Times New Roman" w:cs="Times New Roman"/>
          <w:szCs w:val="24"/>
          <w:lang w:eastAsia="es-CO"/>
        </w:rPr>
        <w:t xml:space="preserve"> presente decreto, salvo en los casos en que la certificación corresponda otorgarla a la Autoridad Nacional de Licencias Ambientales (ANLA).</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ind w:left="180"/>
        <w:rPr>
          <w:rFonts w:eastAsia="Times New Roman" w:cs="Times New Roman"/>
          <w:szCs w:val="24"/>
          <w:lang w:eastAsia="es-CO"/>
        </w:rPr>
      </w:pPr>
      <w:r w:rsidRPr="00702B11">
        <w:rPr>
          <w:rFonts w:eastAsia="Times New Roman" w:cs="Times New Roman"/>
          <w:b/>
          <w:bCs/>
          <w:szCs w:val="24"/>
          <w:lang w:eastAsia="es-CO"/>
        </w:rPr>
        <w:t>Artículo 1.2.1.18.56. </w:t>
      </w:r>
      <w:r w:rsidRPr="00702B11">
        <w:rPr>
          <w:rFonts w:eastAsia="Times New Roman" w:cs="Times New Roman"/>
          <w:b/>
          <w:bCs/>
          <w:i/>
          <w:iCs/>
          <w:szCs w:val="24"/>
          <w:lang w:eastAsia="es-CO"/>
        </w:rPr>
        <w:t>Información sobre las inversiones acreditadas como de control del medio ambiente o conservación y mejoramiento del medio ambiente. </w:t>
      </w:r>
      <w:r w:rsidRPr="00702B11">
        <w:rPr>
          <w:rFonts w:eastAsia="Times New Roman" w:cs="Times New Roman"/>
          <w:szCs w:val="24"/>
          <w:lang w:eastAsia="es-CO"/>
        </w:rPr>
        <w:t>En virtud de lo previsto en el </w:t>
      </w:r>
      <w:hyperlink r:id="rId16" w:tooltip="Estatuto Tributario CETA" w:history="1">
        <w:r w:rsidRPr="00702B11">
          <w:rPr>
            <w:rFonts w:eastAsia="Times New Roman" w:cs="Times New Roman"/>
            <w:szCs w:val="24"/>
            <w:lang w:eastAsia="es-CO"/>
          </w:rPr>
          <w:t>artículo 255</w:t>
        </w:r>
      </w:hyperlink>
      <w:r w:rsidRPr="00702B11">
        <w:rPr>
          <w:rFonts w:eastAsia="Times New Roman" w:cs="Times New Roman"/>
          <w:szCs w:val="24"/>
          <w:lang w:eastAsia="es-CO"/>
        </w:rPr>
        <w:t> del Estatuto Tributario, las autoridades ambientales competentes enviarán antes del 31 de marzo de cada año, a la Subdirección de Gestión de Fiscalización Tributaria o a la dependencia que haga sus veces en la Unidad Administrativa Especial Dirección de Impuestos y Aduanas Nacionales (DIAN), copia de las certificaciones sobre acreditación de las inversiones en control del medio ambiente o conservación y mejoramiento del medio ambiente, para efectos de que esta última realice las diligencias de vigilancia y control de su competencia.</w:t>
      </w:r>
    </w:p>
    <w:p w:rsidR="00702B11" w:rsidRPr="00702B11" w:rsidRDefault="00702B11" w:rsidP="00702B11">
      <w:pPr>
        <w:spacing w:line="240" w:lineRule="auto"/>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rPr>
          <w:rFonts w:eastAsia="Times New Roman" w:cs="Times New Roman"/>
          <w:szCs w:val="24"/>
          <w:lang w:eastAsia="es-CO"/>
        </w:rPr>
      </w:pPr>
      <w:r w:rsidRPr="00702B11">
        <w:rPr>
          <w:rFonts w:eastAsia="Times New Roman" w:cs="Times New Roman"/>
          <w:b/>
          <w:bCs/>
          <w:szCs w:val="24"/>
          <w:lang w:eastAsia="es-CO"/>
        </w:rPr>
        <w:t>Artículo 2°.</w:t>
      </w:r>
      <w:r w:rsidRPr="00702B11">
        <w:rPr>
          <w:rFonts w:eastAsia="Times New Roman" w:cs="Times New Roman"/>
          <w:szCs w:val="24"/>
          <w:lang w:eastAsia="es-CO"/>
        </w:rPr>
        <w:t> </w:t>
      </w:r>
      <w:r w:rsidRPr="00702B11">
        <w:rPr>
          <w:rFonts w:eastAsia="Times New Roman" w:cs="Times New Roman"/>
          <w:i/>
          <w:iCs/>
          <w:szCs w:val="24"/>
          <w:lang w:eastAsia="es-CO"/>
        </w:rPr>
        <w:t>Vigencia. </w:t>
      </w:r>
      <w:r w:rsidRPr="00702B11">
        <w:rPr>
          <w:rFonts w:eastAsia="Times New Roman" w:cs="Times New Roman"/>
          <w:szCs w:val="24"/>
          <w:lang w:eastAsia="es-CO"/>
        </w:rPr>
        <w:t>El presente decreto rige a partir de la fecha de su publicación en el </w:t>
      </w:r>
      <w:r w:rsidRPr="00702B11">
        <w:rPr>
          <w:rFonts w:eastAsia="Times New Roman" w:cs="Times New Roman"/>
          <w:b/>
          <w:bCs/>
          <w:i/>
          <w:iCs/>
          <w:szCs w:val="24"/>
          <w:lang w:eastAsia="es-CO"/>
        </w:rPr>
        <w:t>Diario Oficial </w:t>
      </w:r>
      <w:r w:rsidRPr="00702B11">
        <w:rPr>
          <w:rFonts w:eastAsia="Times New Roman" w:cs="Times New Roman"/>
          <w:szCs w:val="24"/>
          <w:lang w:eastAsia="es-CO"/>
        </w:rPr>
        <w:t>y modifica parcialmente el Capítulo 18, Título 1, Parte 2, Libro 1 del Decreto 1625 de 2016, Único Reglamentario en Materia Tributaria y deroga la expresión </w:t>
      </w:r>
      <w:r w:rsidRPr="00702B11">
        <w:rPr>
          <w:rFonts w:eastAsia="Times New Roman" w:cs="Times New Roman"/>
          <w:i/>
          <w:iCs/>
          <w:szCs w:val="24"/>
          <w:lang w:eastAsia="es-CO"/>
        </w:rPr>
        <w:t>“el cual se contará a partir de la fecha de su expedición” </w:t>
      </w:r>
      <w:r w:rsidRPr="00702B11">
        <w:rPr>
          <w:rFonts w:eastAsia="Times New Roman" w:cs="Times New Roman"/>
          <w:szCs w:val="24"/>
          <w:lang w:eastAsia="es-CO"/>
        </w:rPr>
        <w:t xml:space="preserve">de que trata el artículo 1.3.1.14.6. </w:t>
      </w:r>
      <w:proofErr w:type="gramStart"/>
      <w:r w:rsidRPr="00702B11">
        <w:rPr>
          <w:rFonts w:eastAsia="Times New Roman" w:cs="Times New Roman"/>
          <w:szCs w:val="24"/>
          <w:lang w:eastAsia="es-CO"/>
        </w:rPr>
        <w:t>del</w:t>
      </w:r>
      <w:proofErr w:type="gramEnd"/>
      <w:r w:rsidRPr="00702B11">
        <w:rPr>
          <w:rFonts w:eastAsia="Times New Roman" w:cs="Times New Roman"/>
          <w:szCs w:val="24"/>
          <w:lang w:eastAsia="es-CO"/>
        </w:rPr>
        <w:t xml:space="preserve"> citado decreto.</w:t>
      </w:r>
    </w:p>
    <w:p w:rsidR="00702B11" w:rsidRPr="00702B11" w:rsidRDefault="00702B11" w:rsidP="00702B11">
      <w:pPr>
        <w:spacing w:line="240" w:lineRule="auto"/>
        <w:rPr>
          <w:rFonts w:eastAsia="Times New Roman" w:cs="Times New Roman"/>
          <w:szCs w:val="24"/>
          <w:lang w:eastAsia="es-CO"/>
        </w:rPr>
      </w:pPr>
      <w:r w:rsidRPr="00702B11">
        <w:rPr>
          <w:rFonts w:eastAsia="Times New Roman" w:cs="Times New Roman"/>
          <w:szCs w:val="24"/>
          <w:lang w:eastAsia="es-CO"/>
        </w:rPr>
        <w:t> </w:t>
      </w:r>
    </w:p>
    <w:p w:rsidR="00702B11" w:rsidRPr="00702B11" w:rsidRDefault="00702B11" w:rsidP="00702B11">
      <w:pPr>
        <w:spacing w:line="240" w:lineRule="auto"/>
        <w:rPr>
          <w:rFonts w:eastAsia="Times New Roman" w:cs="Times New Roman"/>
          <w:szCs w:val="24"/>
          <w:lang w:eastAsia="es-CO"/>
        </w:rPr>
      </w:pPr>
      <w:r w:rsidRPr="00702B11">
        <w:rPr>
          <w:rFonts w:eastAsia="Times New Roman" w:cs="Times New Roman"/>
          <w:b/>
          <w:bCs/>
          <w:szCs w:val="24"/>
          <w:lang w:eastAsia="es-CO"/>
        </w:rPr>
        <w:t>Publíquese y cúmplase.</w:t>
      </w:r>
    </w:p>
    <w:p w:rsidR="00702B11" w:rsidRPr="00702B11" w:rsidRDefault="00702B11" w:rsidP="00702B11">
      <w:pPr>
        <w:spacing w:line="240" w:lineRule="auto"/>
        <w:rPr>
          <w:rFonts w:eastAsia="Times New Roman" w:cs="Times New Roman"/>
          <w:szCs w:val="24"/>
          <w:lang w:eastAsia="es-CO"/>
        </w:rPr>
      </w:pPr>
      <w:r w:rsidRPr="00702B11">
        <w:rPr>
          <w:rFonts w:eastAsia="Times New Roman" w:cs="Times New Roman"/>
          <w:szCs w:val="24"/>
          <w:lang w:eastAsia="es-CO"/>
        </w:rPr>
        <w:t>Dado en Bogotá, D. C., a 26 de diciembre de 2017.</w:t>
      </w:r>
    </w:p>
    <w:p w:rsidR="00961BFA" w:rsidRPr="00702B11" w:rsidRDefault="00961BFA">
      <w:pPr>
        <w:rPr>
          <w:rFonts w:cs="Times New Roman"/>
          <w:szCs w:val="24"/>
        </w:rPr>
      </w:pPr>
    </w:p>
    <w:sectPr w:rsidR="00961BFA" w:rsidRPr="00702B11"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B11"/>
    <w:rsid w:val="0029351E"/>
    <w:rsid w:val="00702B11"/>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536E3-295E-4769-BCED-A0ED96FE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00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329" TargetMode="External"/><Relationship Id="rId13" Type="http://schemas.openxmlformats.org/officeDocument/2006/relationships/hyperlink" Target="https://www.ceta.org.co/html/vista_de_un_articulo.asp?Norma=222"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328" TargetMode="External"/><Relationship Id="rId12" Type="http://schemas.openxmlformats.org/officeDocument/2006/relationships/hyperlink" Target="https://www.ceta.org.co/html/vista_de_un_articulo.asp?Norma=22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eta.org.co/html/vista_de_un_articulo.asp?Norma=328" TargetMode="External"/><Relationship Id="rId1" Type="http://schemas.openxmlformats.org/officeDocument/2006/relationships/styles" Target="styles.xml"/><Relationship Id="rId6" Type="http://schemas.openxmlformats.org/officeDocument/2006/relationships/hyperlink" Target="https://www.ceta.org.co/html/vista_de_un_articulo.asp?Norma=331" TargetMode="External"/><Relationship Id="rId11" Type="http://schemas.openxmlformats.org/officeDocument/2006/relationships/hyperlink" Target="https://www.ceta.org.co/html/vista_de_un_articulo.asp?Norma=328" TargetMode="External"/><Relationship Id="rId5" Type="http://schemas.openxmlformats.org/officeDocument/2006/relationships/hyperlink" Target="https://www.ceta.org.co/html/vista_de_un_articulo.asp?Norma=328" TargetMode="External"/><Relationship Id="rId15" Type="http://schemas.openxmlformats.org/officeDocument/2006/relationships/hyperlink" Target="https://www.ceta.org.co/html/vista_de_un_articulo.asp?Norma=328" TargetMode="External"/><Relationship Id="rId10" Type="http://schemas.openxmlformats.org/officeDocument/2006/relationships/hyperlink" Target="https://www.ceta.org.co/html/vista_de_un_articulo.asp?Norma=328" TargetMode="External"/><Relationship Id="rId4" Type="http://schemas.openxmlformats.org/officeDocument/2006/relationships/hyperlink" Target="https://www.ceta.org.co/html/vista_de_un_articulo.asp?Norma=328" TargetMode="External"/><Relationship Id="rId9" Type="http://schemas.openxmlformats.org/officeDocument/2006/relationships/hyperlink" Target="https://www.ceta.org.co/html/vista_de_un_articulo.asp?Norma=330" TargetMode="External"/><Relationship Id="rId14" Type="http://schemas.openxmlformats.org/officeDocument/2006/relationships/hyperlink" Target="https://www.ceta.org.co/html/vista_de_un_articulo.asp?Norma=32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2936</Words>
  <Characters>16154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2018-01-04T01:08:00Z</dcterms:created>
  <dcterms:modified xsi:type="dcterms:W3CDTF">2018-01-04T01:10:00Z</dcterms:modified>
</cp:coreProperties>
</file>